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 xml:space="preserve">Описание ТБП73: Рассмотреть вопрос об отложении СЗ </w:t>
      </w:r>
      <w:r>
        <w:rPr>
          <w:lang w:val="en-US"/>
        </w:rPr>
        <w:t>TO BE</w:t>
      </w:r>
    </w:p>
    <w:p>
      <w:pPr>
        <w:pStyle w:val="Heading2"/>
        <w:bidi w:val="0"/>
        <w:jc w:val="start"/>
        <w:rPr/>
      </w:pPr>
      <w:r>
        <w:rPr/>
        <w:t>1. Нормативно-правовые акты (НПА)</w:t>
      </w:r>
    </w:p>
    <w:p>
      <w:pPr>
        <w:pStyle w:val="Style17"/>
        <w:numPr>
          <w:ilvl w:val="0"/>
          <w:numId w:val="1"/>
        </w:numPr>
        <w:bidi w:val="0"/>
        <w:spacing w:before="0" w:after="283"/>
        <w:jc w:val="start"/>
        <w:rPr/>
      </w:pPr>
      <w:r>
        <w:rPr/>
        <w:t>"Арбитражный процессуальный кодекс Российской Федерации" от 24.07.2002 N 95-ФЗ</w:t>
      </w:r>
    </w:p>
    <w:p>
      <w:pPr>
        <w:pStyle w:val="BodyText"/>
        <w:numPr>
          <w:ilvl w:val="0"/>
          <w:numId w:val="1"/>
        </w:numPr>
        <w:bidi w:val="0"/>
        <w:jc w:val="start"/>
        <w:rPr/>
      </w:pPr>
      <w:r>
        <w:rPr/>
        <w:t xml:space="preserve">Постановление Пленума Верховного Суда РФ от 04.06.2024 N 12 "О подготовке дела к судебному разбирательству в арбитражном суде" </w:t>
      </w:r>
    </w:p>
    <w:p>
      <w:pPr>
        <w:pStyle w:val="BodyText"/>
        <w:numPr>
          <w:ilvl w:val="0"/>
          <w:numId w:val="1"/>
        </w:numPr>
        <w:bidi w:val="0"/>
        <w:jc w:val="start"/>
        <w:rPr/>
      </w:pPr>
      <w:r>
        <w:rPr/>
        <w:t xml:space="preserve">Постановление Пленума Верховного Суда РФ от 23.12.2021 N 46 "О применении Арбитражного процессуального кодекса Российской Федерации при рассмотрении дел в суде первой инстанции" </w:t>
      </w:r>
    </w:p>
    <w:p>
      <w:pPr>
        <w:pStyle w:val="BodyText"/>
        <w:numPr>
          <w:ilvl w:val="0"/>
          <w:numId w:val="1"/>
        </w:numPr>
        <w:bidi w:val="0"/>
        <w:jc w:val="start"/>
        <w:rPr/>
      </w:pPr>
      <w:r>
        <w:rPr/>
        <w:t xml:space="preserve">Постановление Пленума Верховного Суда РФ от 30.06.2020 N 13 "О применении Арбитражного процессуального кодекса Российской Федерации при рассмотрении дел в арбитражном суде кассационной инстанции" </w:t>
      </w:r>
    </w:p>
    <w:p>
      <w:pPr>
        <w:pStyle w:val="Heading2"/>
        <w:bidi w:val="0"/>
        <w:jc w:val="start"/>
        <w:rPr/>
      </w:pPr>
      <w:r>
        <w:rPr/>
        <w:t>2. Схема процесса</w:t>
      </w:r>
    </w:p>
    <w:p>
      <w:pPr>
        <w:pStyle w:val="BodyText"/>
        <w:bidi w:val="0"/>
        <w:jc w:val="start"/>
        <w:rPr/>
      </w:pPr>
      <w:r>
        <w:rPr>
          <w:rStyle w:val="Strong"/>
        </w:rPr>
        <w:t>Файл схемы:</w:t>
      </w:r>
      <w:r>
        <w:rPr/>
        <w:t> </w:t>
      </w:r>
      <w:r>
        <w:rPr>
          <w:rStyle w:val="Style14"/>
        </w:rPr>
        <w:t>TBP73_rassmotr_vopros_otlozhenii_SZ_bpmn_</w:t>
      </w:r>
      <w:r>
        <w:rPr>
          <w:rStyle w:val="Style14"/>
        </w:rPr>
        <w:t>t</w:t>
      </w:r>
      <w:r>
        <w:rPr>
          <w:rStyle w:val="Style14"/>
          <w:lang w:val="en-US"/>
        </w:rPr>
        <w:t>obe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 Описание схемы бизнес-процессов</w:t>
      </w:r>
    </w:p>
    <w:tbl>
      <w:tblPr>
        <w:tblW w:w="2200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88"/>
        <w:gridCol w:w="3834"/>
        <w:gridCol w:w="1697"/>
        <w:gridCol w:w="3649"/>
        <w:gridCol w:w="3812"/>
        <w:gridCol w:w="669"/>
        <w:gridCol w:w="5739"/>
      </w:tblGrid>
      <w:tr>
        <w:trPr>
          <w:tblHeader w:val="true"/>
        </w:trPr>
        <w:tc>
          <w:tcPr>
            <w:tcW w:w="1388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Номер действия</w:t>
            </w:r>
          </w:p>
        </w:tc>
        <w:tc>
          <w:tcPr>
            <w:tcW w:w="3834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Роль</w:t>
            </w:r>
          </w:p>
        </w:tc>
        <w:tc>
          <w:tcPr>
            <w:tcW w:w="1697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Входящие материалы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Исходящие материалы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Наименование шага процесса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Срок</w:t>
            </w:r>
          </w:p>
        </w:tc>
        <w:tc>
          <w:tcPr>
            <w:tcW w:w="5739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Описание процесса</w:t>
            </w:r>
          </w:p>
        </w:tc>
      </w:tr>
      <w:tr>
        <w:trPr>
          <w:trHeight w:val="1540" w:hRule="atLeast"/>
        </w:trPr>
        <w:tc>
          <w:tcPr>
            <w:tcW w:w="138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center"/>
              <w:rPr/>
            </w:pPr>
            <w:r>
              <w:rPr/>
              <w:t>0.</w:t>
            </w:r>
          </w:p>
        </w:tc>
        <w:tc>
          <w:tcPr>
            <w:tcW w:w="383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Судья/Председатель суда/Зам. председателя суда/Председатель судебного состава</w:t>
            </w:r>
          </w:p>
        </w:tc>
        <w:tc>
          <w:tcPr>
            <w:tcW w:w="16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Возникла необходимость рассмотреть вопрос об отложении СЗ</w:t>
              <w:br/>
              <w:t>Стартовое событие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73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Судья/Председатель суда/Зам. председателя суда/Председатель судебного состава инициирует процесс отложения СЗ.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Процесс регулируется ст. 158 АПК РФ.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 </w:t>
            </w:r>
          </w:p>
        </w:tc>
      </w:tr>
      <w:tr>
        <w:trPr/>
        <w:tc>
          <w:tcPr>
            <w:tcW w:w="1388" w:type="dxa"/>
            <w:tcBorders/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383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Судья/Председатель суда/Зам. председателя суда/Председатель судебного состава</w:t>
            </w:r>
          </w:p>
        </w:tc>
        <w:tc>
          <w:tcPr>
            <w:tcW w:w="16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Указать причины отложения 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73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</w:t>
            </w:r>
            <w:r>
              <w:rPr>
                <w:lang w:val="ru-RU"/>
              </w:rPr>
              <w:t xml:space="preserve"> </w:t>
            </w:r>
            <w:r>
              <w:rPr>
                <w:lang w:val="en-US"/>
              </w:rPr>
              <w:t>у</w:t>
            </w:r>
            <w:r>
              <w:rPr>
                <w:lang w:val="ru-RU"/>
              </w:rPr>
              <w:t>казывает в соответствующем поле в системе</w:t>
            </w:r>
            <w:r>
              <w:rPr>
                <w:lang w:val="ru-RU"/>
              </w:rPr>
              <w:t xml:space="preserve"> </w:t>
            </w:r>
            <w:r>
              <w:rPr/>
              <w:t>основание в соответствии со ст. 158 АПК РФ.</w:t>
            </w:r>
          </w:p>
        </w:tc>
      </w:tr>
      <w:tr>
        <w:trPr/>
        <w:tc>
          <w:tcPr>
            <w:tcW w:w="1388" w:type="dxa"/>
            <w:tcBorders/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383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Система</w:t>
            </w:r>
          </w:p>
        </w:tc>
        <w:tc>
          <w:tcPr>
            <w:tcW w:w="16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Какое указано основание для отложения?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Неэксклюзивный шлюз.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573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Система определяет, какое основание для отложения необходимо записать в карточку.</w:t>
            </w:r>
          </w:p>
        </w:tc>
      </w:tr>
      <w:tr>
        <w:trPr/>
        <w:tc>
          <w:tcPr>
            <w:tcW w:w="1388" w:type="dxa"/>
            <w:tcBorders/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383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Система</w:t>
            </w:r>
          </w:p>
        </w:tc>
        <w:tc>
          <w:tcPr>
            <w:tcW w:w="16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Записать</w:t>
            </w:r>
            <w:r>
              <w:rPr/>
              <w:t xml:space="preserve"> неявку лица, сведения об извещении которого отсутствуют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73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Согласно ч. 1 ст. 158 АПК, арбитражный суд откладывает судебное разбирательство в случае неявки в судебное заседание лица, участвующего в деле, если в отношении этого лица у суда отсутствуют сведения об извещении его о времени и месте судебного разбирательства.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Система</w:t>
            </w:r>
            <w:r>
              <w:rPr/>
              <w:t xml:space="preserve"> </w:t>
            </w:r>
            <w:r>
              <w:rPr/>
              <w:t>записывает в поле</w:t>
            </w:r>
            <w:r>
              <w:rPr/>
              <w:t xml:space="preserve"> неявку лица.</w:t>
            </w:r>
          </w:p>
        </w:tc>
      </w:tr>
      <w:tr>
        <w:trPr/>
        <w:tc>
          <w:tcPr>
            <w:tcW w:w="1388" w:type="dxa"/>
            <w:tcBorders/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383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Система</w:t>
            </w:r>
          </w:p>
        </w:tc>
        <w:tc>
          <w:tcPr>
            <w:tcW w:w="16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Записать</w:t>
            </w:r>
            <w:r>
              <w:rPr/>
              <w:t xml:space="preserve"> неявку лица, явка которого признана обязательной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73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Согласно ч. 5 ст. 158 АПК, арбитражный суд может отложить судебное разбирательство, если признает, что оно не может быть рассмотрено в данном судебном заседании, в том числе вследствие неявки кого-либо из лиц, участвующих в деле, других участников арбитражного процесса.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Система</w:t>
            </w:r>
            <w:r>
              <w:rPr/>
              <w:t xml:space="preserve"> </w:t>
            </w:r>
            <w:r>
              <w:rPr/>
              <w:t>записывает в поле</w:t>
            </w:r>
            <w:r>
              <w:rPr/>
              <w:t xml:space="preserve"> неявку лица, участие которого обязательно для проведения СЗ.</w:t>
            </w:r>
          </w:p>
        </w:tc>
      </w:tr>
      <w:tr>
        <w:trPr/>
        <w:tc>
          <w:tcPr>
            <w:tcW w:w="1388" w:type="dxa"/>
            <w:tcBorders/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383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Система</w:t>
            </w:r>
          </w:p>
        </w:tc>
        <w:tc>
          <w:tcPr>
            <w:tcW w:w="16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Предоставить сторонам возможность использовать примирение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73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Согласно ч. 2 ст. 158 АПК, арбитражный суд может отложить судебное разбирательство по ходатайству сторон в случае их обращения за содействием к суду или посреднику, в том числе медиатору, судебному примирителю, а также в случае принятия сторонами предложения арбитражного суда использовать примирительную процедуру.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Система записывает факт предоставления</w:t>
            </w:r>
            <w:r>
              <w:rPr/>
              <w:t xml:space="preserve"> сторонам возможност</w:t>
            </w:r>
            <w:r>
              <w:rPr/>
              <w:t>и</w:t>
            </w:r>
            <w:r>
              <w:rPr/>
              <w:t xml:space="preserve"> использовать примирение в срок отложения СЗ. </w:t>
            </w:r>
          </w:p>
        </w:tc>
      </w:tr>
      <w:tr>
        <w:trPr/>
        <w:tc>
          <w:tcPr>
            <w:tcW w:w="1388" w:type="dxa"/>
            <w:tcBorders/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383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Система</w:t>
            </w:r>
          </w:p>
        </w:tc>
        <w:tc>
          <w:tcPr>
            <w:tcW w:w="16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Ходатайство об отложении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Записать</w:t>
            </w:r>
            <w:r>
              <w:rPr/>
              <w:t xml:space="preserve"> наличие удовлетворенного ходатайства об отложении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73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Согласно ч. 3 ст. 158 АПК, в случае, если лицо, участвующее в деле и извещенное надлежащим образом о времени и месте судебного заседания, заявило ходатайство об отложении судебного разбирательства с обоснованием причины неявки в судебное заседание, арбитражный суд может отложить судебное разбирательство, если признает причины неявки уважительными.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Система</w:t>
            </w:r>
            <w:r>
              <w:rPr/>
              <w:t xml:space="preserve"> </w:t>
            </w:r>
            <w:r>
              <w:rPr/>
              <w:t xml:space="preserve">записывает в поле </w:t>
            </w:r>
            <w:r>
              <w:rPr/>
              <w:t xml:space="preserve">основание отложения ввиду удовлетворенного ходатайства лица об отложении. </w:t>
            </w:r>
          </w:p>
        </w:tc>
      </w:tr>
      <w:tr>
        <w:trPr/>
        <w:tc>
          <w:tcPr>
            <w:tcW w:w="1388" w:type="dxa"/>
            <w:tcBorders/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383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Система</w:t>
            </w:r>
          </w:p>
        </w:tc>
        <w:tc>
          <w:tcPr>
            <w:tcW w:w="16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Записать </w:t>
            </w:r>
            <w:r>
              <w:rPr/>
              <w:t xml:space="preserve"> необходимость привлечения иных лиц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73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Система</w:t>
            </w:r>
            <w:r>
              <w:rPr/>
              <w:t xml:space="preserve"> </w:t>
            </w:r>
            <w:r>
              <w:rPr/>
              <w:t>записывает в поле,</w:t>
            </w:r>
            <w:r>
              <w:rPr/>
              <w:t xml:space="preserve"> что проведение СЗ невозможно без привлечения в процесс иных лиц.</w:t>
            </w:r>
          </w:p>
        </w:tc>
      </w:tr>
      <w:tr>
        <w:trPr/>
        <w:tc>
          <w:tcPr>
            <w:tcW w:w="1388" w:type="dxa"/>
            <w:tcBorders/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383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Система</w:t>
            </w:r>
          </w:p>
        </w:tc>
        <w:tc>
          <w:tcPr>
            <w:tcW w:w="16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Записать</w:t>
            </w:r>
            <w:r>
              <w:rPr/>
              <w:t xml:space="preserve"> факт неполадки тех. средств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73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Система</w:t>
            </w:r>
            <w:r>
              <w:rPr/>
              <w:t xml:space="preserve"> </w:t>
            </w:r>
            <w:r>
              <w:rPr/>
              <w:t>записывает в поле,</w:t>
            </w:r>
            <w:r>
              <w:rPr/>
              <w:t xml:space="preserve"> что проведение СЗ с использованием средств ВКС на данный момент невозможно ввиду неполадки тех. Средств (ч. 5 ст. 158 АПК - «...в случае возникновения технических неполадок при использовании технических средств ведения судебного заседания, в том числе систем видеоконференц-связи либо системы веб-конференции»)</w:t>
            </w:r>
          </w:p>
        </w:tc>
      </w:tr>
      <w:tr>
        <w:trPr/>
        <w:tc>
          <w:tcPr>
            <w:tcW w:w="1388" w:type="dxa"/>
            <w:tcBorders/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383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Система</w:t>
            </w:r>
          </w:p>
        </w:tc>
        <w:tc>
          <w:tcPr>
            <w:tcW w:w="16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Записать</w:t>
            </w:r>
            <w:r>
              <w:rPr/>
              <w:t xml:space="preserve"> ошибку идентификации/аутентификации лица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73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Система</w:t>
            </w:r>
            <w:r>
              <w:rPr/>
              <w:t xml:space="preserve"> </w:t>
            </w:r>
            <w:r>
              <w:rPr/>
              <w:t>записывает в поле</w:t>
            </w:r>
            <w:r>
              <w:rPr/>
              <w:t xml:space="preserve"> основание невозможности проведения СЗ ввиду ошибки идентификации/аутентификации лица (ч. 5 ст. 158 АПК - «… в случае  возникновения у суда обоснованных сомнений относительно того, что в судебном заседании участвует лицо, прошедшее идентификацию или аутентификацию, либо относительно волеизъявления такого лица»)</w:t>
            </w:r>
          </w:p>
        </w:tc>
      </w:tr>
      <w:tr>
        <w:trPr/>
        <w:tc>
          <w:tcPr>
            <w:tcW w:w="1388" w:type="dxa"/>
            <w:tcBorders/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383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Система</w:t>
            </w:r>
          </w:p>
        </w:tc>
        <w:tc>
          <w:tcPr>
            <w:tcW w:w="16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Ходатайство об отложении (при наличии)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Записать</w:t>
            </w:r>
            <w:r>
              <w:rPr/>
              <w:t xml:space="preserve"> необходимость предоставления доп. доказательств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73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Система</w:t>
            </w:r>
            <w:r>
              <w:rPr/>
              <w:t xml:space="preserve"> </w:t>
            </w:r>
            <w:r>
              <w:rPr/>
              <w:t>записывает в поле</w:t>
            </w:r>
            <w:r>
              <w:rPr/>
              <w:t xml:space="preserve"> необходимость в получении дополнительных доказательств по делу, без которых полноценное рассмотрение в СЗ не представляется возможным, или ввиду поступившего ходатайства лица (ч. 5 ст. 158 АПК РФ - «...при удовлетворении ходатайства стороны об отложении судебного разбирательства в связи с необходимостью представления ею дополнительных доказательств»).</w:t>
            </w:r>
          </w:p>
        </w:tc>
      </w:tr>
      <w:tr>
        <w:trPr/>
        <w:tc>
          <w:tcPr>
            <w:tcW w:w="1388" w:type="dxa"/>
            <w:tcBorders/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383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Система</w:t>
            </w:r>
          </w:p>
        </w:tc>
        <w:tc>
          <w:tcPr>
            <w:tcW w:w="16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Записать</w:t>
            </w:r>
            <w:r>
              <w:rPr/>
              <w:t xml:space="preserve"> необходимость совершения иных процессуальных действий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73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 устанавливает необходимость проведения иных процессуальных действий, необходимых для СЗ (ч. 5 ст. 158 АПК РФ)</w:t>
            </w:r>
          </w:p>
        </w:tc>
      </w:tr>
      <w:tr>
        <w:trPr/>
        <w:tc>
          <w:tcPr>
            <w:tcW w:w="1388" w:type="dxa"/>
            <w:tcBorders/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383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Судья/Председатель суда/Зам. председателя суда/Председатель судебного состава</w:t>
            </w:r>
          </w:p>
        </w:tc>
        <w:tc>
          <w:tcPr>
            <w:tcW w:w="16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Установить иные обстоятельства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73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Судья устанавливает иные обстоятельства, препятствующие проведению СЗ, </w:t>
            </w:r>
            <w:r>
              <w:rPr/>
              <w:t>и заносит информацию в систему.</w:t>
            </w:r>
          </w:p>
        </w:tc>
      </w:tr>
      <w:tr>
        <w:trPr/>
        <w:tc>
          <w:tcPr>
            <w:tcW w:w="1388" w:type="dxa"/>
            <w:tcBorders/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383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Судья/Председатель суда/Зам. председателя суда/Председатель судебного состава</w:t>
            </w:r>
          </w:p>
        </w:tc>
        <w:tc>
          <w:tcPr>
            <w:tcW w:w="16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Установить факт болезни судьи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73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Согласно ч. 5 ст. 158 АПК, судебное разбирательство также может быть отложено по решению председателя арбитражного суда, заместителя председателя арбитражного суда или председателя судебного состава в случае болезни судьи на срок, не превышающий одного месяца.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Установка факта болезни судьи и отложение СЗ в этом случае возможно только по решению председателя арбитражного суда, заместителя председателя арбитражного суда или председателя судебного состава, т. е. невозможно судьей.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</w:t>
            </w:r>
            <w:r>
              <w:rPr/>
              <w:t>редседател</w:t>
            </w:r>
            <w:r>
              <w:rPr/>
              <w:t>ь</w:t>
            </w:r>
            <w:r>
              <w:rPr/>
              <w:t xml:space="preserve"> арбитражного суда, заместител</w:t>
            </w:r>
            <w:r>
              <w:rPr/>
              <w:t>ь</w:t>
            </w:r>
            <w:r>
              <w:rPr/>
              <w:t xml:space="preserve"> председателя арбитражного суда или председател</w:t>
            </w:r>
            <w:r>
              <w:rPr/>
              <w:t>ь</w:t>
            </w:r>
            <w:r>
              <w:rPr/>
              <w:t xml:space="preserve"> судебного состава </w:t>
            </w:r>
            <w:r>
              <w:rPr/>
              <w:t>фиксирует в системе факт болезни судьи.</w:t>
            </w:r>
          </w:p>
        </w:tc>
      </w:tr>
      <w:tr>
        <w:trPr/>
        <w:tc>
          <w:tcPr>
            <w:tcW w:w="1388" w:type="dxa"/>
            <w:tcBorders/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383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Судья/Председатель суда/Зам. председателя суда/Председатель судебного состава</w:t>
            </w:r>
          </w:p>
        </w:tc>
        <w:tc>
          <w:tcPr>
            <w:tcW w:w="16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Проверить срок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73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Переход к типовому процессу "Проверить срок". В рамках процесса председатель арбитражного суда, заместитель председателя арбитражного суда или председатель судебного состава сверяет дату болезни (окончания больничного) судьи с плановой датой проведения СЗ для дальнейшего решения вопроса об отложении </w:t>
            </w:r>
            <w:r>
              <w:rPr/>
              <w:t>посредством использования соответствующего калькулятора процессуальных сроков в системе.</w:t>
            </w:r>
          </w:p>
        </w:tc>
      </w:tr>
      <w:tr>
        <w:trPr/>
        <w:tc>
          <w:tcPr>
            <w:tcW w:w="1388" w:type="dxa"/>
            <w:tcBorders/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383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Судья/Председатель суда/Зам. председателя суда/Председатель судебного состава</w:t>
            </w:r>
          </w:p>
        </w:tc>
        <w:tc>
          <w:tcPr>
            <w:tcW w:w="16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Необходимо отложение?</w:t>
              <w:br/>
              <w:t>Эксклюзивный шлюз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73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да, то переход к шагу 1</w:t>
            </w:r>
            <w:r>
              <w:rPr/>
              <w:t>8</w:t>
            </w:r>
            <w:r>
              <w:rPr/>
              <w:t>. Если нет, то переход к шагу 1</w:t>
            </w:r>
            <w:r>
              <w:rPr/>
              <w:t>6</w:t>
            </w:r>
          </w:p>
        </w:tc>
      </w:tr>
      <w:tr>
        <w:trPr/>
        <w:tc>
          <w:tcPr>
            <w:tcW w:w="1388" w:type="dxa"/>
            <w:tcBorders/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383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Судья/Председатель суда/Зам. председателя суда/Председатель судебного состава</w:t>
            </w:r>
          </w:p>
        </w:tc>
        <w:tc>
          <w:tcPr>
            <w:tcW w:w="16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Акт распределения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Заменить судью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73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Переход к типовому процессу "Заменить судью".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В рамках процесса происходит замена судьи ввиду болезни судьи, рассматривавшего дело, для избежания процесса отложения СЗ на позднюю дату. </w:t>
            </w:r>
            <w:r>
              <w:rPr/>
              <w:t>Участвует сервис распределения дел между судьями.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Новый судья получает материалы дела и приступает к рассмотрению.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Процесс оформляется актом о распределении.</w:t>
            </w:r>
          </w:p>
        </w:tc>
      </w:tr>
      <w:tr>
        <w:trPr/>
        <w:tc>
          <w:tcPr>
            <w:tcW w:w="1388" w:type="dxa"/>
            <w:tcBorders/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383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Судья/Председатель суда/Зам. председателя суда/Председатель судебного состава</w:t>
            </w:r>
          </w:p>
        </w:tc>
        <w:tc>
          <w:tcPr>
            <w:tcW w:w="16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Завершающее событие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73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Завершение процесса. Судья заменен, проведение СЗ не откладывается.</w:t>
            </w:r>
          </w:p>
        </w:tc>
      </w:tr>
      <w:tr>
        <w:trPr/>
        <w:tc>
          <w:tcPr>
            <w:tcW w:w="1388" w:type="dxa"/>
            <w:tcBorders/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383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Судья/Председатель суда/Зам. председателя суда/Председатель судебного состава</w:t>
            </w:r>
          </w:p>
        </w:tc>
        <w:tc>
          <w:tcPr>
            <w:tcW w:w="16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Неэксклюзивный шлюз.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73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8" w:type="dxa"/>
            <w:tcBorders/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383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Система</w:t>
            </w:r>
          </w:p>
        </w:tc>
        <w:tc>
          <w:tcPr>
            <w:tcW w:w="16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Провести анализ дела в зависимости от выбранных оснований 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573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ИИ проводит анализ дела в соответствии с законодательством, определяет необходимость и возможность отложения СЗ с учетом всех обстоятельств и проанализированных оснований.</w:t>
            </w:r>
          </w:p>
        </w:tc>
      </w:tr>
      <w:tr>
        <w:trPr/>
        <w:tc>
          <w:tcPr>
            <w:tcW w:w="1388" w:type="dxa"/>
            <w:tcBorders/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383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Система</w:t>
            </w:r>
          </w:p>
        </w:tc>
        <w:tc>
          <w:tcPr>
            <w:tcW w:w="16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Отчет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Сформировать отчет 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573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Система формирует отчет для судьи о занесенной информации в карточку и указанием на рекомендацию по отложению.</w:t>
            </w:r>
          </w:p>
        </w:tc>
      </w:tr>
      <w:tr>
        <w:trPr/>
        <w:tc>
          <w:tcPr>
            <w:tcW w:w="1388" w:type="dxa"/>
            <w:tcBorders/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383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Судья/Председатель суда/Зам. председателя суда/Председатель судебного состава</w:t>
            </w:r>
          </w:p>
        </w:tc>
        <w:tc>
          <w:tcPr>
            <w:tcW w:w="16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Проверить выводы системы 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573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Переход к типовому процессу «Проверить выводы системы», в рамках которого </w:t>
            </w:r>
            <w:r>
              <w:rPr/>
              <w:t xml:space="preserve">Судья/Председатель суда/Зам. председателя суда/Председатель судебного состава </w:t>
            </w:r>
            <w:r>
              <w:rPr/>
              <w:t>валидирует корректность занесенных системой данных.</w:t>
            </w:r>
          </w:p>
        </w:tc>
      </w:tr>
      <w:tr>
        <w:trPr/>
        <w:tc>
          <w:tcPr>
            <w:tcW w:w="1388" w:type="dxa"/>
            <w:tcBorders/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383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Судья/Председатель суда/Зам. председателя суда/Председатель судебного состава</w:t>
            </w:r>
          </w:p>
        </w:tc>
        <w:tc>
          <w:tcPr>
            <w:tcW w:w="16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Принять решение по вопросу 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</w:r>
          </w:p>
        </w:tc>
        <w:tc>
          <w:tcPr>
            <w:tcW w:w="573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Судья/Председатель суда/Зам. председателя суда/Председатель судебного состава </w:t>
            </w:r>
            <w:r>
              <w:rPr/>
              <w:t>принимает решение по вопросу, опираясь в том числе на рекомендацию, сформированную ИИ.</w:t>
            </w:r>
          </w:p>
        </w:tc>
      </w:tr>
      <w:tr>
        <w:trPr/>
        <w:tc>
          <w:tcPr>
            <w:tcW w:w="1388" w:type="dxa"/>
            <w:tcBorders/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383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Судья/Председатель суда/Зам. председателя суда/Председатель судебного состава</w:t>
            </w:r>
          </w:p>
        </w:tc>
        <w:tc>
          <w:tcPr>
            <w:tcW w:w="16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 считает необходимым отложить СЗ?</w:t>
              <w:br/>
              <w:t>Эксклюзивный шлюз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73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да, то переход к шагу 2</w:t>
            </w:r>
            <w:r>
              <w:rPr/>
              <w:t>9</w:t>
            </w:r>
            <w:r>
              <w:rPr/>
              <w:t xml:space="preserve">. Если нет, то переход к шагу </w:t>
            </w:r>
            <w:r>
              <w:rPr/>
              <w:t>24</w:t>
            </w:r>
          </w:p>
        </w:tc>
      </w:tr>
      <w:tr>
        <w:trPr/>
        <w:tc>
          <w:tcPr>
            <w:tcW w:w="1388" w:type="dxa"/>
            <w:tcBorders/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383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Судья/Председатель суда/Зам. председателя суда/Председатель судебного состава</w:t>
            </w:r>
          </w:p>
        </w:tc>
        <w:tc>
          <w:tcPr>
            <w:tcW w:w="16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Рассматривалось по ходатайству лица?</w:t>
              <w:br/>
              <w:t>Эксклюзивный шлюз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73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Вопрос необходим для решения о необходимости принятия отдельного СА об отложении.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Если да, то переход к шагу </w:t>
            </w:r>
            <w:r>
              <w:rPr/>
              <w:t>26</w:t>
            </w:r>
            <w:r>
              <w:rPr/>
              <w:t>. Если нет, то переход к шагу 2</w:t>
            </w:r>
            <w:r>
              <w:rPr/>
              <w:t>5</w:t>
            </w:r>
          </w:p>
        </w:tc>
      </w:tr>
      <w:tr>
        <w:trPr/>
        <w:tc>
          <w:tcPr>
            <w:tcW w:w="1388" w:type="dxa"/>
            <w:tcBorders/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383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Судья/Председатель суда/Зам. председателя суда/Председатель судебного состава</w:t>
            </w:r>
          </w:p>
        </w:tc>
        <w:tc>
          <w:tcPr>
            <w:tcW w:w="16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Завершение процесса.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73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Рассматривалось по инициативе суда. Переход в основной процесс </w:t>
            </w:r>
          </w:p>
        </w:tc>
      </w:tr>
      <w:tr>
        <w:trPr/>
        <w:tc>
          <w:tcPr>
            <w:tcW w:w="1388" w:type="dxa"/>
            <w:tcBorders/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383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Судья/Председатель суда/Зам. председателя суда/Председатель судебного состава</w:t>
            </w:r>
          </w:p>
        </w:tc>
        <w:tc>
          <w:tcPr>
            <w:tcW w:w="16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Определение об отказе в удовлетворении ходатайства об отложении СЗ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Принять СА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73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Переход к типовому процессу "Принять СА".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В рамках процесса судья формирует и подписывает определение об отказе в удовлетворении ходатайства об отложении СЗ. В определении указываются основания отказа.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Определение не обжалуется.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Автогенерация определения системой на основе шаблона с последующей валидацией со стороны судьи.</w:t>
            </w:r>
          </w:p>
        </w:tc>
      </w:tr>
      <w:tr>
        <w:trPr/>
        <w:tc>
          <w:tcPr>
            <w:tcW w:w="1388" w:type="dxa"/>
            <w:tcBorders/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383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Канцелярия</w:t>
            </w:r>
          </w:p>
        </w:tc>
        <w:tc>
          <w:tcPr>
            <w:tcW w:w="16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Определение об отказе в удовлетворении ходатайства об отложении СЗ, направленное лицу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Направить документ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73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Переход к типовому процессу "Направить документ".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Канцелярия направляет определение об отказе в удовлетворении ходатайства лицу на ознакомление. </w:t>
            </w:r>
          </w:p>
        </w:tc>
      </w:tr>
      <w:tr>
        <w:trPr/>
        <w:tc>
          <w:tcPr>
            <w:tcW w:w="1388" w:type="dxa"/>
            <w:tcBorders/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383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Канцелярия</w:t>
            </w:r>
          </w:p>
        </w:tc>
        <w:tc>
          <w:tcPr>
            <w:tcW w:w="16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Завершение процесса.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73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Завершение процесса. Определение направлено лицу. Отказано в отложении </w:t>
            </w:r>
          </w:p>
        </w:tc>
      </w:tr>
      <w:tr>
        <w:trPr/>
        <w:tc>
          <w:tcPr>
            <w:tcW w:w="1388" w:type="dxa"/>
            <w:tcBorders/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383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Судья/Председатель суда/Зам. председателя суда/Председатель судебного состава</w:t>
            </w:r>
          </w:p>
        </w:tc>
        <w:tc>
          <w:tcPr>
            <w:tcW w:w="16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Необходимо допросить явившихся свидетелей?</w:t>
              <w:br/>
              <w:t>Эксклюзивный шлюз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73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Согласно ч.6 ст. 158 АПК,  при отложении судебного разбирательства арбитражный суд вправе допросить явившихся свидетелей, если в судебном заседании присутствуют стороны. Показания этих свидетелей оглашаются в новом судебном заседании. Повторный вызов этих свидетелей в новое судебное заседание производится только в случаях необходимости.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Судья решает вопрос о необходимости допроса. 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Если да, то переход к шагу 25. Если нет, то переход к шагу 26</w:t>
            </w:r>
          </w:p>
        </w:tc>
      </w:tr>
      <w:tr>
        <w:trPr/>
        <w:tc>
          <w:tcPr>
            <w:tcW w:w="1388" w:type="dxa"/>
            <w:tcBorders/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383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Судья/Председатель суда/Зам. председателя суда/Председатель судебного состава</w:t>
            </w:r>
          </w:p>
        </w:tc>
        <w:tc>
          <w:tcPr>
            <w:tcW w:w="16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Заслушать свидетеля/эксперта/специалиста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73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Переход к типовому процессу "Заслушать свидетеля/эксперта/специалиста". В рамках процесса судья получает информацию от свидетелей согласно ч. 6 ст. 158 АПК с проведением соответствующей процедуры собеседования.</w:t>
            </w:r>
          </w:p>
        </w:tc>
      </w:tr>
      <w:tr>
        <w:trPr/>
        <w:tc>
          <w:tcPr>
            <w:tcW w:w="1388" w:type="dxa"/>
            <w:tcBorders/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383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Судья/Председатель суда/Зам. председателя суда/Председатель судебного состава</w:t>
            </w:r>
          </w:p>
        </w:tc>
        <w:tc>
          <w:tcPr>
            <w:tcW w:w="16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Эксклюзивный закрывающий шлюз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73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388" w:type="dxa"/>
            <w:tcBorders/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383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Судья/Председатель суда/Зам. председателя суда/Председатель судебного состава</w:t>
            </w:r>
          </w:p>
        </w:tc>
        <w:tc>
          <w:tcPr>
            <w:tcW w:w="16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Определение об отложении СЗ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Назначить СЗ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73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Переход к типовому процессу "Назначить СЗ". В рамках процесса происходит выбор новой даты и времени, а также при необходимости нового места проведения СЗ. Судьей принимается определение об отложении СЗ, в котором указывается срок отложения (новая дата проведения СЗ) с указанием причины отложения.</w:t>
              <w:br/>
              <w:t>Срок отложения не может быть более чем 1 месяц, кроме случаев, когда удовлетворено ходатайство стороны об отложении ввиду процедуры примирения — тогда срок не более 2 месяцев. (ч.7 ст. 158 АПК РФ).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 времени и месте нового судебного заседания арбитражный суд извещает лиц, участвующих в деле, и других участников арбитражного процесса. Лица, явившиеся в судебное заседание, извещаются о времени и месте нового заседания непосредственно в судебном заседании под расписку в протоколе судебного заседания (ч. 9 ст. 158 АПК)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Судебное разбирательство в новом судебном заседании возобновляется с того момента, с которого оно было отложено. Повторное рассмотрение доказательств, исследованных до отложения судебного разбирательства, не производится (ч. 10 ст. 158 АПК).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 рамках процесса - предложение даты, времени и места проведения СЗ системой на основании данных календарей, валидация со стороны участников процесса.</w:t>
            </w:r>
          </w:p>
        </w:tc>
      </w:tr>
      <w:tr>
        <w:trPr/>
        <w:tc>
          <w:tcPr>
            <w:tcW w:w="1388" w:type="dxa"/>
            <w:tcBorders/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383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Канцелярия</w:t>
            </w:r>
          </w:p>
        </w:tc>
        <w:tc>
          <w:tcPr>
            <w:tcW w:w="16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Определение суда, направленное лицам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Направить документ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73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Переход к типовому процессу "Направить документ".</w:t>
            </w:r>
          </w:p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Канцелярия направляет определение суда ЛУВД.</w:t>
            </w:r>
          </w:p>
        </w:tc>
      </w:tr>
      <w:tr>
        <w:trPr/>
        <w:tc>
          <w:tcPr>
            <w:tcW w:w="1388" w:type="dxa"/>
            <w:tcBorders/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383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Канцелярия</w:t>
            </w:r>
          </w:p>
        </w:tc>
        <w:tc>
          <w:tcPr>
            <w:tcW w:w="16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Завершение процесса.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73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Завершение процесса. Определение направлено лицам. Судебное заседание отложено </w:t>
            </w:r>
          </w:p>
        </w:tc>
      </w:tr>
      <w:tr>
        <w:trPr/>
        <w:tc>
          <w:tcPr>
            <w:tcW w:w="1388" w:type="dxa"/>
            <w:tcBorders/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383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</w:t>
            </w:r>
          </w:p>
        </w:tc>
        <w:tc>
          <w:tcPr>
            <w:tcW w:w="16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Определение суда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Получено определение</w:t>
              <w:br/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73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 получает определение.</w:t>
            </w:r>
          </w:p>
        </w:tc>
      </w:tr>
      <w:tr>
        <w:trPr/>
        <w:tc>
          <w:tcPr>
            <w:tcW w:w="1388" w:type="dxa"/>
            <w:tcBorders/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383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</w:t>
            </w:r>
          </w:p>
        </w:tc>
        <w:tc>
          <w:tcPr>
            <w:tcW w:w="16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Ознакомиться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73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 знакомится с содержанием определения</w:t>
            </w:r>
          </w:p>
        </w:tc>
      </w:tr>
      <w:tr>
        <w:trPr/>
        <w:tc>
          <w:tcPr>
            <w:tcW w:w="1388" w:type="dxa"/>
            <w:tcBorders/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383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Система</w:t>
            </w:r>
          </w:p>
        </w:tc>
        <w:tc>
          <w:tcPr>
            <w:tcW w:w="16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Вернуть время ознакомления 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73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 xml:space="preserve">Система отправляет данные о дате и времени ознакомления с СА для фиксации данных в системе арбитражного суда. </w:t>
            </w:r>
          </w:p>
        </w:tc>
      </w:tr>
      <w:tr>
        <w:trPr/>
        <w:tc>
          <w:tcPr>
            <w:tcW w:w="1388" w:type="dxa"/>
            <w:tcBorders/>
            <w:vAlign w:val="center"/>
          </w:tcPr>
          <w:p>
            <w:pPr>
              <w:pStyle w:val="Style17"/>
              <w:numPr>
                <w:ilvl w:val="0"/>
                <w:numId w:val="2"/>
              </w:numPr>
              <w:bidi w:val="0"/>
              <w:jc w:val="start"/>
              <w:rPr/>
            </w:pPr>
            <w:r>
              <w:rPr/>
            </w:r>
          </w:p>
        </w:tc>
        <w:tc>
          <w:tcPr>
            <w:tcW w:w="383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</w:t>
            </w:r>
          </w:p>
        </w:tc>
        <w:tc>
          <w:tcPr>
            <w:tcW w:w="1697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64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381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Завершение процесса</w:t>
            </w:r>
          </w:p>
        </w:tc>
        <w:tc>
          <w:tcPr>
            <w:tcW w:w="66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-</w:t>
            </w:r>
          </w:p>
        </w:tc>
        <w:tc>
          <w:tcPr>
            <w:tcW w:w="573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 xml:space="preserve">Лувд ознакомлен с определением </w:t>
            </w:r>
          </w:p>
        </w:tc>
      </w:tr>
    </w:tbl>
    <w:p>
      <w:pPr>
        <w:pStyle w:val="Heading2"/>
        <w:bidi w:val="0"/>
        <w:jc w:val="start"/>
        <w:rPr/>
      </w:pPr>
      <w:r>
        <w:rPr/>
        <w:t>4. Пользователи и роли</w:t>
      </w:r>
    </w:p>
    <w:tbl>
      <w:tblPr>
        <w:tblW w:w="1680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508"/>
        <w:gridCol w:w="8299"/>
      </w:tblGrid>
      <w:tr>
        <w:trPr>
          <w:tblHeader w:val="true"/>
        </w:trPr>
        <w:tc>
          <w:tcPr>
            <w:tcW w:w="8508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Роль</w:t>
            </w:r>
          </w:p>
        </w:tc>
        <w:tc>
          <w:tcPr>
            <w:tcW w:w="8299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Функции</w:t>
            </w:r>
          </w:p>
        </w:tc>
      </w:tr>
      <w:tr>
        <w:trPr/>
        <w:tc>
          <w:tcPr>
            <w:tcW w:w="850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Судья/Председатель суда/Зам. председателя суда/Председатель судебного состава</w:t>
            </w:r>
          </w:p>
        </w:tc>
        <w:tc>
          <w:tcPr>
            <w:tcW w:w="829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Анализ оснований для отложения, принятие решений, вынесение определений</w:t>
            </w:r>
          </w:p>
        </w:tc>
      </w:tr>
      <w:tr>
        <w:trPr/>
        <w:tc>
          <w:tcPr>
            <w:tcW w:w="850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Канцелярия</w:t>
            </w:r>
          </w:p>
        </w:tc>
        <w:tc>
          <w:tcPr>
            <w:tcW w:w="829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Направление документов участникам процесса</w:t>
            </w:r>
          </w:p>
        </w:tc>
      </w:tr>
      <w:tr>
        <w:trPr/>
        <w:tc>
          <w:tcPr>
            <w:tcW w:w="850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ЛУВД</w:t>
            </w:r>
          </w:p>
        </w:tc>
        <w:tc>
          <w:tcPr>
            <w:tcW w:w="8299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Получение и ознакомление с определениями суда</w:t>
            </w:r>
          </w:p>
        </w:tc>
      </w:tr>
      <w:tr>
        <w:trPr/>
        <w:tc>
          <w:tcPr>
            <w:tcW w:w="850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Система</w:t>
            </w:r>
          </w:p>
        </w:tc>
        <w:tc>
          <w:tcPr>
            <w:tcW w:w="8299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Анализ оснований (ИИ), дача рекомендаций судье, фиксация данных, генерация СА на основе шаблона</w:t>
            </w:r>
          </w:p>
        </w:tc>
      </w:tr>
    </w:tbl>
    <w:p>
      <w:pPr>
        <w:pStyle w:val="Heading2"/>
        <w:bidi w:val="0"/>
        <w:jc w:val="start"/>
        <w:rPr/>
      </w:pPr>
      <w:r>
        <w:rPr/>
        <w:t>5. Реестр справочников</w:t>
      </w:r>
    </w:p>
    <w:p>
      <w:pPr>
        <w:pStyle w:val="BodyText"/>
        <w:bidi w:val="0"/>
        <w:jc w:val="start"/>
        <w:rPr/>
      </w:pPr>
      <w:r>
        <w:rPr/>
        <w:t>Справочники (классификаторы) ПК САД указаны в Приложении к Заключению об обследовании текущего состояния субъектов автоматизации (3-я очередь).</w:t>
      </w:r>
    </w:p>
    <w:p>
      <w:pPr>
        <w:pStyle w:val="Heading2"/>
        <w:bidi w:val="0"/>
        <w:jc w:val="start"/>
        <w:rPr/>
      </w:pPr>
      <w:r>
        <w:rPr/>
        <w:t>6. Процессуальные документы и их шаблоны</w:t>
      </w:r>
    </w:p>
    <w:tbl>
      <w:tblPr>
        <w:tblW w:w="1530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52"/>
        <w:gridCol w:w="7439"/>
        <w:gridCol w:w="2374"/>
        <w:gridCol w:w="3738"/>
      </w:tblGrid>
      <w:tr>
        <w:trPr>
          <w:tblHeader w:val="true"/>
        </w:trPr>
        <w:tc>
          <w:tcPr>
            <w:tcW w:w="1752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Вид документа</w:t>
            </w:r>
          </w:p>
        </w:tc>
        <w:tc>
          <w:tcPr>
            <w:tcW w:w="7439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Наименование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Форма</w:t>
            </w:r>
          </w:p>
        </w:tc>
        <w:tc>
          <w:tcPr>
            <w:tcW w:w="3738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Образец/ссылка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Определение</w:t>
            </w:r>
          </w:p>
        </w:tc>
        <w:tc>
          <w:tcPr>
            <w:tcW w:w="743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Определение об отложении СЗ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Печатная/электронная</w:t>
            </w:r>
          </w:p>
        </w:tc>
        <w:tc>
          <w:tcPr>
            <w:tcW w:w="37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 Заключении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Определение</w:t>
            </w:r>
          </w:p>
        </w:tc>
        <w:tc>
          <w:tcPr>
            <w:tcW w:w="743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Определение об отказе в удовлетворении ходатайства об отложении СЗ</w:t>
            </w:r>
          </w:p>
        </w:tc>
        <w:tc>
          <w:tcPr>
            <w:tcW w:w="2374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Печатная/электронная</w:t>
            </w:r>
          </w:p>
        </w:tc>
        <w:tc>
          <w:tcPr>
            <w:tcW w:w="373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В Заключении</w:t>
            </w:r>
          </w:p>
        </w:tc>
      </w:tr>
    </w:tbl>
    <w:p>
      <w:pPr>
        <w:pStyle w:val="Heading2"/>
        <w:bidi w:val="0"/>
        <w:jc w:val="start"/>
        <w:rPr/>
      </w:pPr>
      <w:r>
        <w:rPr/>
        <w:t>7. Межведомственное взаимодействие</w:t>
      </w:r>
    </w:p>
    <w:p>
      <w:pPr>
        <w:pStyle w:val="BodyText"/>
        <w:bidi w:val="0"/>
        <w:jc w:val="start"/>
        <w:rPr/>
      </w:pPr>
      <w:r>
        <w:rPr/>
        <w:t>Не предусмотрено</w:t>
      </w:r>
    </w:p>
    <w:p>
      <w:pPr>
        <w:pStyle w:val="Heading2"/>
        <w:bidi w:val="0"/>
        <w:jc w:val="start"/>
        <w:rPr/>
      </w:pPr>
      <w:r>
        <w:rPr/>
        <w:t>8. Информация о процессуальных сроках</w:t>
      </w:r>
    </w:p>
    <w:tbl>
      <w:tblPr>
        <w:tblW w:w="1156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56"/>
        <w:gridCol w:w="3478"/>
        <w:gridCol w:w="4019"/>
        <w:gridCol w:w="2406"/>
      </w:tblGrid>
      <w:tr>
        <w:trPr>
          <w:tblHeader w:val="true"/>
        </w:trPr>
        <w:tc>
          <w:tcPr>
            <w:tcW w:w="1656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Шаг процесса</w:t>
            </w:r>
          </w:p>
        </w:tc>
        <w:tc>
          <w:tcPr>
            <w:tcW w:w="3478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Описание действия</w:t>
            </w:r>
          </w:p>
        </w:tc>
        <w:tc>
          <w:tcPr>
            <w:tcW w:w="4019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Срок</w:t>
            </w:r>
          </w:p>
        </w:tc>
        <w:tc>
          <w:tcPr>
            <w:tcW w:w="2406" w:type="dxa"/>
            <w:tcBorders/>
            <w:vAlign w:val="center"/>
          </w:tcPr>
          <w:p>
            <w:pPr>
              <w:pStyle w:val="Style18"/>
              <w:bidi w:val="0"/>
              <w:ind w:hanging="0" w:start="0" w:end="0"/>
              <w:jc w:val="start"/>
              <w:rPr/>
            </w:pPr>
            <w:r>
              <w:rPr/>
              <w:t>Правовое основание</w:t>
            </w:r>
          </w:p>
        </w:tc>
      </w:tr>
      <w:tr>
        <w:trPr/>
        <w:tc>
          <w:tcPr>
            <w:tcW w:w="1656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27</w:t>
            </w:r>
          </w:p>
        </w:tc>
        <w:tc>
          <w:tcPr>
            <w:tcW w:w="3478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Назначение судебного заседания</w:t>
            </w:r>
          </w:p>
        </w:tc>
        <w:tc>
          <w:tcPr>
            <w:tcW w:w="4019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/>
            </w:pPr>
            <w:r>
              <w:rPr/>
              <w:t>Срок отложения не более чем 1 месяц</w:t>
            </w:r>
          </w:p>
        </w:tc>
        <w:tc>
          <w:tcPr>
            <w:tcW w:w="2406" w:type="dxa"/>
            <w:tcBorders/>
            <w:vAlign w:val="center"/>
          </w:tcPr>
          <w:p>
            <w:pPr>
              <w:pStyle w:val="Style17"/>
              <w:bidi w:val="0"/>
              <w:jc w:val="start"/>
              <w:rPr/>
            </w:pPr>
            <w:r>
              <w:rPr/>
              <w:t>ст. 158 АПК РФ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erif">
    <w:altName w:val="Times New Roman"/>
    <w:charset w:val="cc" w:characterSet="windows-1251"/>
    <w:family w:val="swiss"/>
    <w:pitch w:val="variable"/>
  </w:font>
  <w:font w:name="Liberation Mono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97"/>
        </w:tabs>
        <w:ind w:start="754" w:hanging="397"/>
      </w:pPr>
      <w:rPr/>
    </w:lvl>
    <w:lvl w:ilvl="1">
      <w:start w:val="1"/>
      <w:numFmt w:val="decimal"/>
      <w:lvlText w:val="%2."/>
      <w:lvlJc w:val="start"/>
      <w:pPr>
        <w:tabs>
          <w:tab w:val="num" w:pos="794"/>
        </w:tabs>
        <w:ind w:start="1151" w:hanging="397"/>
      </w:pPr>
      <w:rPr/>
    </w:lvl>
    <w:lvl w:ilvl="2">
      <w:start w:val="1"/>
      <w:numFmt w:val="decimal"/>
      <w:lvlText w:val="%3."/>
      <w:lvlJc w:val="start"/>
      <w:pPr>
        <w:tabs>
          <w:tab w:val="num" w:pos="1191"/>
        </w:tabs>
        <w:ind w:start="1548" w:hanging="397"/>
      </w:pPr>
      <w:rPr/>
    </w:lvl>
    <w:lvl w:ilvl="3">
      <w:start w:val="1"/>
      <w:numFmt w:val="decimal"/>
      <w:lvlText w:val="%4."/>
      <w:lvlJc w:val="start"/>
      <w:pPr>
        <w:tabs>
          <w:tab w:val="num" w:pos="1588"/>
        </w:tabs>
        <w:ind w:start="1945" w:hanging="397"/>
      </w:pPr>
      <w:rPr/>
    </w:lvl>
    <w:lvl w:ilvl="4">
      <w:start w:val="1"/>
      <w:numFmt w:val="decimal"/>
      <w:lvlText w:val="%5."/>
      <w:lvlJc w:val="start"/>
      <w:pPr>
        <w:tabs>
          <w:tab w:val="num" w:pos="1985"/>
        </w:tabs>
        <w:ind w:start="2342" w:hanging="397"/>
      </w:pPr>
      <w:rPr/>
    </w:lvl>
    <w:lvl w:ilvl="5">
      <w:start w:val="1"/>
      <w:numFmt w:val="decimal"/>
      <w:lvlText w:val="%6."/>
      <w:lvlJc w:val="start"/>
      <w:pPr>
        <w:tabs>
          <w:tab w:val="num" w:pos="2381"/>
        </w:tabs>
        <w:ind w:start="2738" w:hanging="397"/>
      </w:pPr>
      <w:rPr/>
    </w:lvl>
    <w:lvl w:ilvl="6">
      <w:start w:val="1"/>
      <w:numFmt w:val="decimal"/>
      <w:lvlText w:val="%7."/>
      <w:lvlJc w:val="start"/>
      <w:pPr>
        <w:tabs>
          <w:tab w:val="num" w:pos="2778"/>
        </w:tabs>
        <w:ind w:start="3135" w:hanging="397"/>
      </w:pPr>
      <w:rPr/>
    </w:lvl>
    <w:lvl w:ilvl="7">
      <w:start w:val="1"/>
      <w:numFmt w:val="decimal"/>
      <w:lvlText w:val="%8."/>
      <w:lvlJc w:val="start"/>
      <w:pPr>
        <w:tabs>
          <w:tab w:val="num" w:pos="3175"/>
        </w:tabs>
        <w:ind w:start="3532" w:hanging="397"/>
      </w:pPr>
      <w:rPr/>
    </w:lvl>
    <w:lvl w:ilvl="8">
      <w:start w:val="1"/>
      <w:numFmt w:val="decimal"/>
      <w:lvlText w:val="%9."/>
      <w:lvlJc w:val="start"/>
      <w:pPr>
        <w:tabs>
          <w:tab w:val="num" w:pos="3572"/>
        </w:tabs>
        <w:ind w:start="3929" w:hanging="397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5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Style13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character" w:styleId="Style14">
    <w:name w:val="Исходный текст"/>
    <w:qFormat/>
    <w:rPr>
      <w:rFonts w:ascii="Liberation Mono" w:hAnsi="Liberation Mono" w:eastAsia="NSimSun" w:cs="Liberation Mono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  <w:style w:type="numbering" w:styleId="123">
    <w:name w:val="Нумерованный 12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75</TotalTime>
  <Application>LibreOffice/7.6.4.1$Windows_X86_64 LibreOffice_project/e19e193f88cd6c0525a17fb7a176ed8e6a3e2aa1</Application>
  <AppVersion>15.0000</AppVersion>
  <Pages>1</Pages>
  <Words>1828</Words>
  <Characters>12287</Characters>
  <CharactersWithSpaces>13800</CharactersWithSpaces>
  <Paragraphs>342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2025-10-14T09:26:30Z</dcterms:created>
  <dc:creator/>
  <dc:description/>
  <dc:language>ru-RU</dc:language>
  <cp:lastModifiedBy/>
  <dcterms:modified xsi:type="dcterms:W3CDTF">2025-10-24T10:27:00Z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