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color w:val="000000"/>
        </w:rPr>
      </w:pPr>
      <w:r>
        <w:rPr>
          <w:color w:val="000000"/>
        </w:rPr>
        <w:t xml:space="preserve">Описание ТБП82: Мониторить проведение экспертизы </w:t>
      </w:r>
      <w:r>
        <w:rPr>
          <w:color w:val="000000"/>
          <w:lang w:val="en-US"/>
        </w:rPr>
        <w:t>TO BE</w:t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1. Нормативно-правовые акты (НПА)</w:t>
      </w:r>
    </w:p>
    <w:p>
      <w:pPr>
        <w:pStyle w:val="Style16"/>
        <w:numPr>
          <w:ilvl w:val="0"/>
          <w:numId w:val="1"/>
        </w:numPr>
        <w:tabs>
          <w:tab w:val="left" w:pos="709" w:leader="none"/>
        </w:tabs>
        <w:bidi w:val="0"/>
        <w:spacing w:before="0" w:after="283"/>
        <w:ind w:hanging="283" w:start="709"/>
        <w:jc w:val="start"/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color w:val="000000"/>
        </w:rPr>
      </w:pPr>
      <w:r>
        <w:rPr>
          <w:color w:val="000000"/>
        </w:rPr>
        <w:t xml:space="preserve">Постановление Пленума ВАС РФ от 04.04.2014 N 23 "О некоторых вопросах практики применения арбитражными судами законодательства об экспертизе" </w:t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  <w:color w:val="000000"/>
        </w:rPr>
        <w:t>Файл схемы:</w:t>
      </w:r>
      <w:r>
        <w:rPr>
          <w:color w:val="000000"/>
        </w:rPr>
        <w:t> </w:t>
      </w:r>
      <w:r>
        <w:rPr>
          <w:rStyle w:val="Style13"/>
          <w:color w:val="000000"/>
        </w:rPr>
        <w:t>TBP82_monitorit_provedenie_ekspertizy_</w:t>
      </w:r>
      <w:r>
        <w:rPr>
          <w:rStyle w:val="Style13"/>
          <w:color w:val="000000"/>
          <w:lang w:val="en-US"/>
        </w:rPr>
        <w:t>bpmn_</w:t>
      </w:r>
      <w:r>
        <w:rPr>
          <w:rStyle w:val="Style13"/>
          <w:color w:val="000000"/>
          <w:lang w:val="en-US"/>
        </w:rPr>
        <w:t>tobe</w:t>
      </w:r>
    </w:p>
    <w:p>
      <w:pPr>
        <w:pStyle w:val="BodyText"/>
        <w:bidi w:val="0"/>
        <w:jc w:val="start"/>
        <w:rPr>
          <w:rStyle w:val="Style13"/>
          <w:color w:val="000000"/>
        </w:rPr>
      </w:pPr>
      <w:r>
        <w:rPr>
          <w:color w:val="000000"/>
        </w:rPr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7"/>
        <w:gridCol w:w="1848"/>
        <w:gridCol w:w="1788"/>
        <w:gridCol w:w="3944"/>
        <w:gridCol w:w="4304"/>
        <w:gridCol w:w="2182"/>
        <w:gridCol w:w="8920"/>
      </w:tblGrid>
      <w:tr>
        <w:trPr>
          <w:tblHeader w:val="true"/>
        </w:trPr>
        <w:tc>
          <w:tcPr>
            <w:tcW w:w="146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Номер действия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Роль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Входящие материалы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Исходящие материалы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Наименование шага процесса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Срок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  <w:color w:val="000000"/>
              </w:rPr>
              <w:t>Описание процесса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Необходимо осуществить контроль проведения назначенной экспертизы</w:t>
              <w:br/>
              <w:t>Стартовое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Во время проведения экспертом экспертизы, у суда возникает необходимость осуществить контроль ее проведения для получения информации о текущем статусе и сроках проведения.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Ожидать проведения экспертизы</w:t>
              <w:br/>
              <w:t>Таймер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Срок проведения экспертизы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Помощник судьи ожидает окончания проведения экспертизы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/>
              <w:t>Система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Запустить чат-бот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/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запускает чат-бот, настроенный в качестве инструмента для получения актуальной информации от эксперта в режиме одного окна. 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Данное действие системы подразумевает д</w:t>
            </w:r>
            <w:r>
              <w:rPr/>
              <w:t>обавление ссылки на чат-бот в номенклатурное дело с экспретизой, формирование и отправка письма экспертной организации для контроля сроков и статусов.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Осуществлять контроль проведения экспертизы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периодически осуществляет контроль проведения экспертизы посредством получения информации в процессе коммуникации с чат-ботом.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Появилась необходимость сообщить о невозможности проведения экспертизы в срок</w:t>
              <w:br/>
              <w:t>Стартовое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У эксперта/экспертного учреждения возникает необходимость сообщить суду о невозможности проведения экспертизы в установленный срок. 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суду оформляется в виде мотивированного сообщения. При отсутствии такого сообщения, судом на руководителя государственного судебно-экспертного учреждения или виновного в нарушении сроков проведения экспертизы налагается судебный штраф (ч. 6 ст. 55 АПК РФ)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Мотивированное сообщение о невозможности проведения экспертизы в срок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направляет в суд мотивированное сообщение о невозможности проведения экспертизы в срок.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Подача документов в веб-форме с валидацией полей.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Ожидать рассмотрение</w:t>
              <w:br/>
              <w:t>Таймер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Срок рассмотрения заявления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Эксперт/Экспертное учреждение </w:t>
            </w:r>
            <w:r>
              <w:rPr>
                <w:color w:val="000000"/>
                <w:lang w:val="ru-RU"/>
              </w:rPr>
              <w:t>ожидает рассмотрения сообщения судом.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Эксперт/Экспертное учреждение направило мотивированное сообщение.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Возникла необходимость сообщить о невозможности дать заключение</w:t>
              <w:br/>
              <w:t>Стартовое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 вправе отказаться от дачи заключения по вопросам, выходящим за пределы его специальных знаний, а также в случае, если представленные ему материалы недостаточны для дачи заключения. Отказ от дачи заключения оформляется в виде сообщения о невозможности дать заключение (ч. 4 ст. 55 АПК РФ)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У эксперта/экспертного учреждения возникает необходимость сообщить суду сообщить о невозможности дать заключение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рамках процесса эксперт/Экспертное учреждение направляет сообщение о невозможности дать заключение с обоснованием, почему дача заключения не представляется возможной.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Подача документов в веб-форме с валидацией полей.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Эксперт/Экспертное учреждение подало сообщение о невозможности дать заключение в суд.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Появилась необходимость направить заключение эксперта после завершения экспертизы</w:t>
              <w:br/>
              <w:t>Стартовое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 основании проведенных исследований и с учетом их результатов эксперт от своего имени или комиссия экспертов дает заключение в письменной форме и подписывает его (ч. 1 ст. 86 АПК РФ)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заключении эксперта или комиссии экспертов должны быть отражены: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0" w:name="dst100506"/>
            <w:bookmarkEnd w:id="0"/>
            <w:r>
              <w:rPr>
                <w:color w:val="000000"/>
              </w:rPr>
              <w:t>1) время и место проведения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1" w:name="dst100507"/>
            <w:bookmarkEnd w:id="1"/>
            <w:r>
              <w:rPr>
                <w:color w:val="000000"/>
              </w:rPr>
              <w:t>2) основания для проведения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2" w:name="dst100508"/>
            <w:bookmarkEnd w:id="2"/>
            <w:r>
              <w:rPr>
                <w:color w:val="000000"/>
              </w:rPr>
              <w:t>3) сведения о государственном судебно-экспертном учреждении, об эксперте, которым поручено проведение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3" w:name="dst100509"/>
            <w:bookmarkEnd w:id="3"/>
            <w:r>
              <w:rPr>
                <w:color w:val="000000"/>
              </w:rPr>
              <w:t xml:space="preserve">4) записи о предупреждении эксперта в соответствии с законодательством РФ об </w:t>
            </w:r>
            <w:r>
              <w:rPr>
                <w:color w:val="000000"/>
                <w:shd w:fill="auto" w:val="clear"/>
              </w:rPr>
              <w:t xml:space="preserve">уголовной ответственности </w:t>
            </w:r>
            <w:r>
              <w:rPr>
                <w:color w:val="000000"/>
              </w:rPr>
              <w:t>за дачу заведомо ложного заключения;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4" w:name="dst100510"/>
            <w:bookmarkEnd w:id="4"/>
            <w:r>
              <w:rPr>
                <w:color w:val="000000"/>
              </w:rPr>
              <w:t>5) вопросы, поставленные перед экспертом или комиссией экспертов;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5" w:name="dst100511"/>
            <w:bookmarkEnd w:id="5"/>
            <w:r>
              <w:rPr>
                <w:color w:val="000000"/>
              </w:rPr>
              <w:t>6) объекты исследований и материалы дела, предоставленные эксперту для проведения судебной экспертизы;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6" w:name="dst100512"/>
            <w:bookmarkEnd w:id="6"/>
            <w:r>
              <w:rPr>
                <w:color w:val="000000"/>
              </w:rPr>
              <w:t>7) содержание и результаты исследований с указанием примененных методов;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7" w:name="dst100513"/>
            <w:bookmarkEnd w:id="7"/>
            <w:r>
              <w:rPr>
                <w:color w:val="000000"/>
              </w:rPr>
              <w:t>8) оценка результатов исследований, выводы по поставленным вопросам и их обоснование;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8" w:name="dst100514"/>
            <w:bookmarkEnd w:id="8"/>
            <w:r>
              <w:rPr>
                <w:color w:val="000000"/>
              </w:rPr>
              <w:t>9) иные сведения в соответствии с федеральным законом.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bookmarkStart w:id="9" w:name="dst100515"/>
            <w:bookmarkEnd w:id="9"/>
            <w:r>
              <w:rPr>
                <w:color w:val="000000"/>
              </w:rPr>
              <w:t>Материалы и документы, иллюстрирующие заключение эксперта или комиссии экспертов, прилагаются к заключению и служат его составной частью. (ч. 2 ст. 86 АПК РФ).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 провел экспертизу, подготовил заключение, и у него появляется необходимость направить это заключение в суд.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 эксперта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направляет подготовленное заключение в суд.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Подача документов в веб-форме с валидацией полей.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Заключение направлено в суд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 документ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 получает документ от эксперта.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эксперта, зарегистрированный в системе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входящий документ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"Принять входящий документ".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регистрация, контроль сроков регистрации. Автоматическое сохранение документа в соответствующей карточке дела, к которому он относится.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Изучить полученные документы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анализирует поступившие документы </w:t>
            </w:r>
            <w:r>
              <w:rPr>
                <w:color w:val="000000"/>
                <w:lang w:val="ru-RU"/>
              </w:rPr>
              <w:t>непосредственно в ИС.</w:t>
            </w:r>
          </w:p>
        </w:tc>
      </w:tr>
      <w:tr>
        <w:trPr>
          <w:trHeight w:val="545" w:hRule="atLeast"/>
        </w:trPr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Экспертиза готова?</w:t>
              <w:br/>
              <w:t>Эксклюзивный шлюз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Помощник судьи смотрит, проведена ли экспертиза. 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Если да, то переход к шагу 19. Если нет, то переход к шагу 22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Приобщить заключение эксперта к материалам дела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приобщает определение и заявление к делу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Предоставить сторонам возможность ознакомиться с результатами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После добавления документов экспертизы в дело, судья запускает процесс публикации заключения для ознакомления с ним сторон.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Предоставить доступ к документам сторонам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 предоставляет лицам доступ к заключению.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к основной процесс.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к основной процесс.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 от эксперта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Есть мотивированное сообщение о невозможности провести экспертизу в срок?</w:t>
              <w:br/>
              <w:t>Эксклюзивный шлюз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смотрит на характер документа от эксперта.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Если да, то переход к шагу 23. Если нет, то переход к шагу 41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Рассмотреть заявление по существу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"Рассмотреть заявление по существу".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рамках процесса судья рассматривает сообщение о невозможности проведения экспертизы в срок, оценивает объективность причин, указанных в нем, и решает вопрос о возможности продления срока проведения экспертизы.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Требуется продлить срок проведения экспертизы?</w:t>
              <w:br/>
              <w:t>Эксклюзивный шлюз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по итогам рассмотрения сообщения решает, требуется ли продление срока проведения экспертизы. Если да, то переход к шагу 25. Если нет, то переход к шагу 31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"Принять СА".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формирует и подписывает определение о продлении срока проведения экспертизы с указанием новой даты окончания ее проведения.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Автогенерация проекта определения по шаблону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Определение, направленное эксперту/в экспертное учреждение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"Направить документ".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 направляет определение суда о продлении срока эксперту/в экспертное учреждение</w:t>
            </w:r>
          </w:p>
        </w:tc>
      </w:tr>
      <w:tr>
        <w:trPr>
          <w:trHeight w:val="748" w:hRule="atLeast"/>
        </w:trPr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шагу 1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мониторингу проведения экспертизы с учетом новой даты ее проведения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Получено определение</w:t>
              <w:br/>
              <w:t>Стартовое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получает определение суда о продлении срока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знакомится с содержанием определения, с новой датой окончания проведения экспертизы.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Данное действие может проводиться в диалоге чат бота или личного кабинета эксперта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Передать дату и время ознакомления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отправляет данные о дате и времени ознакомления с СА для фиксации данных в системе арбитражного суда.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Продолжить экспертизу</w:t>
              <w:br/>
              <w:t>Завершающее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 продолжает проведения экспертизы, ориентируясь на новый срок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 об отказе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"Принять СА".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 формирует и подписывает определение об отказе в продлении срока проведения экспертизы с указанием причин отказа.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Автогенерация проекта определения по шаблону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Направить документ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"Направить документ".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 направляет определение суда об отказе в продлении срока эксперту/в экспертное учреждение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Определение направлено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Получено определение</w:t>
              <w:br/>
              <w:t>Стартовое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получает определение суда об отказе в продлении срока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знакомится с содержанием определения.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Данное действие может проводиться в диалоге чат бота или личного кабинета эксперта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/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Передать дату и время ознакомления 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отправляет данные о дате и времени ознакомления с СА для фиксации данных в системе арбитражного суда.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"Подать документы в суд".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Эксперт/Экспертное учреждение направляет в суд сообщение о невозможности дать заключение ввиду отсутствия времени на ее проведение и иных причин.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Подача документов в веб-форме с валидацией полей.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Завершение процесса.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 документ</w:t>
              <w:br/>
              <w:t>Стартовое событие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Суд получает сообщение эксперта о невозможности дать заключение. 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заключение, зарегистрированное в системе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Принять входящий документ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Автоматическая регистрация, контроль сроков регистрации. Автоматическое сохранение документа в соответствующей карточке дела, к которому он относится.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Есть сообщение о невозможности дать заключение?</w:t>
              <w:br/>
              <w:t>Эксклюзивный шлюз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 проверяет наличие в ИС сообщения о невозможности проведения экспертизы в случае отсутствия заключения для решения вопроса о наложении судебного штрафа (вопрос о наложении штрафа решает судья, помощник передает судье информацию).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Если да, то переход к шагу 44. Если нет, то переход к шагу 42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 о наложении судебного штрафа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Наложить судебный штраф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Переход к типовому процессу "Наложить судебный штраф"</w:t>
              <w:br/>
              <w:t>В случае невыполнения требования суда о представлении заключения эксперта в суд в срок, установленный в определении о назначении экспертизы, при отсутствии мотивированного сообщения эксперта или экспертного учреждения о невозможности своевременного проведения экспертизы либо о невозможности проведения экспертизы, судом на руководителя государственного судебно-экспертного учреждения или виновного в указанных нарушениях эксперта налагается судебный штраф в порядке и в размерах, которые установлены в </w:t>
            </w:r>
            <w:r>
              <w:rPr>
                <w:color w:val="000000"/>
                <w:shd w:fill="FFFFFF" w:val="clear"/>
              </w:rPr>
              <w:t>главе 11</w:t>
            </w:r>
            <w:r>
              <w:rPr>
                <w:color w:val="000000"/>
              </w:rPr>
              <w:t> АПК РФ (ч. 6 ст. 55)</w:t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 рамках процесса происходит процедура определения размера наложения судебного штрафа на виновное лицо, автоматически формируется определение о наложении судебного штрафа на основе шаблона.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в основной процесс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в основной процесс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Эксклюзивный закрывающий шлюз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Сохранить информацию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 сохраняет информацию о невозможности дать заключение.</w:t>
            </w:r>
          </w:p>
        </w:tc>
      </w:tr>
      <w:tr>
        <w:trPr/>
        <w:tc>
          <w:tcPr>
            <w:tcW w:w="146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84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в основной процесс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92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Завершение процесса. Переход в основной процесс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4. Пользователи и роли</w:t>
      </w:r>
    </w:p>
    <w:tbl>
      <w:tblPr>
        <w:tblW w:w="136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6"/>
        <w:gridCol w:w="11011"/>
      </w:tblGrid>
      <w:tr>
        <w:trPr>
          <w:tblHeader w:val="true"/>
        </w:trPr>
        <w:tc>
          <w:tcPr>
            <w:tcW w:w="261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Роль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Функции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Контроль проведения экспертизы, изучение документов, передача информации судье, приобщение документов к делу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Судья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Принятие судебных актов, рассмотрение сообщений эксперта,решение вопроса о продлении срока проведения экспертизы наложение штрафов, 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Канцелярия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Прием и регистрация документов, передача дел судье, направление документов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Проведение экспертизы, подача документов в суд, сообщение о невозможности проведения экспертизы</w:t>
            </w:r>
          </w:p>
        </w:tc>
      </w:tr>
      <w:tr>
        <w:trPr/>
        <w:tc>
          <w:tcPr>
            <w:tcW w:w="261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1101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Дача информации о статусе проведения экспертизы посредством чат-бота, фиксация поступающей информации, генерация СА на основе шаблонов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5. Реестр справочников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6. Процессуальные документы и их шаблоны</w:t>
      </w:r>
    </w:p>
    <w:tbl>
      <w:tblPr>
        <w:tblW w:w="162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01"/>
        <w:gridCol w:w="8074"/>
        <w:gridCol w:w="2373"/>
        <w:gridCol w:w="3739"/>
      </w:tblGrid>
      <w:tr>
        <w:trPr>
          <w:tblHeader w:val="true"/>
        </w:trPr>
        <w:tc>
          <w:tcPr>
            <w:tcW w:w="21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Вид документа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Форма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Образец/ссылка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 о продлении срока проведения экспертизы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определения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Определение об отказе в продлении срока проведения экспертизы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определения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эксперта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Мотивированное сообщение о невозможности проведения экспертизы в срок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сообщения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эксперта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Сообщение о невозможности дать заключение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сообщения</w:t>
            </w:r>
          </w:p>
        </w:tc>
      </w:tr>
      <w:tr>
        <w:trPr/>
        <w:tc>
          <w:tcPr>
            <w:tcW w:w="210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 эксперта</w:t>
            </w:r>
          </w:p>
        </w:tc>
        <w:tc>
          <w:tcPr>
            <w:tcW w:w="8074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Заключение эксперта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Печатная/электронная</w:t>
            </w:r>
          </w:p>
        </w:tc>
        <w:tc>
          <w:tcPr>
            <w:tcW w:w="3739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Стандартный шаблон заключения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7. Межведомственное взаимодействие</w:t>
      </w:r>
    </w:p>
    <w:tbl>
      <w:tblPr>
        <w:tblW w:w="11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5"/>
        <w:gridCol w:w="3131"/>
        <w:gridCol w:w="2940"/>
        <w:gridCol w:w="2681"/>
      </w:tblGrid>
      <w:tr>
        <w:trPr>
          <w:tblHeader w:val="true"/>
        </w:trPr>
        <w:tc>
          <w:tcPr>
            <w:tcW w:w="261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Ведомство</w:t>
            </w:r>
          </w:p>
        </w:tc>
        <w:tc>
          <w:tcPr>
            <w:tcW w:w="313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Вид взаимодействия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Тип данных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313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Подача документов в суд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Интеграция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Документы и материалы</w:t>
            </w:r>
          </w:p>
        </w:tc>
      </w:tr>
      <w:tr>
        <w:trPr>
          <w:trHeight w:val="-622" w:hRule="atLeast"/>
        </w:trPr>
        <w:tc>
          <w:tcPr>
            <w:tcW w:w="2615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Экспертное учреждение</w:t>
            </w:r>
          </w:p>
        </w:tc>
        <w:tc>
          <w:tcPr>
            <w:tcW w:w="3131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Получение определений суда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Интеграция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color w:val="000000"/>
              </w:rPr>
            </w:pPr>
            <w:r>
              <w:rPr>
                <w:color w:val="000000"/>
              </w:rPr>
              <w:t>Судебные акты</w:t>
            </w:r>
          </w:p>
        </w:tc>
      </w:tr>
    </w:tbl>
    <w:p>
      <w:pPr>
        <w:pStyle w:val="Heading2"/>
        <w:bidi w:val="0"/>
        <w:jc w:val="start"/>
        <w:rPr>
          <w:color w:val="000000"/>
        </w:rPr>
      </w:pPr>
      <w:r>
        <w:rPr>
          <w:color w:val="000000"/>
        </w:rPr>
        <w:t>8. Информация о процессуальных сроках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>Сроки проведение экспертизы устанавливаются индивидуально в определении суда.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1125</TotalTime>
  <Application>LibreOffice/7.6.4.1$Windows_X86_64 LibreOffice_project/e19e193f88cd6c0525a17fb7a176ed8e6a3e2aa1</Application>
  <AppVersion>15.0000</AppVersion>
  <Pages>6</Pages>
  <Words>1912</Words>
  <Characters>12744</Characters>
  <CharactersWithSpaces>14230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2025-10-16T04:34:28Z</dcterms:created>
  <dc:creator/>
  <dc:description/>
  <dc:language>ru-RU</dc:language>
  <cp:lastModifiedBy/>
  <dcterms:modified xsi:type="dcterms:W3CDTF">2025-10-28T09:56:46Z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