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5F165C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[Драфт]Описание КБП29: Производство по делам о несостоятельности (банкротстве) субъектов естественных монополий</w:t>
      </w:r>
    </w:p>
    <w:p w:rsidR="00000000" w:rsidRDefault="005F165C">
      <w:pPr>
        <w:pStyle w:val="2"/>
        <w:rPr>
          <w:rFonts w:eastAsia="Times New Roman"/>
        </w:rPr>
      </w:pPr>
      <w:r>
        <w:rPr>
          <w:rFonts w:eastAsia="Times New Roman"/>
        </w:rPr>
        <w:t>1. НПА (Нормативно-правовые акты)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9733270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97332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N 127-ФЗ (ред. от 31.07.2025) "О несостоятельности (банкротстве)" (с изм. и доп., вступ. в силу с 01.09.2025)</w:t>
            </w:r>
          </w:p>
        </w:tc>
      </w:tr>
      <w:tr w:rsidR="00000000">
        <w:trPr>
          <w:divId w:val="97332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17.08.1995 N 147-ФЗ (ред. от 29.12.2024) "О естественных монополиях"</w:t>
            </w:r>
          </w:p>
        </w:tc>
      </w:tr>
      <w:tr w:rsidR="00000000">
        <w:trPr>
          <w:divId w:val="973327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</w:t>
            </w:r>
            <w:r>
              <w:rPr>
                <w:rFonts w:eastAsia="Times New Roman"/>
              </w:rPr>
              <w:t>ьный кодекс Российской Федерации от 24.07.2002 N 95-ФЗ (ред. от 29.12.2024)</w:t>
            </w:r>
          </w:p>
        </w:tc>
      </w:tr>
    </w:tbl>
    <w:p w:rsidR="00000000" w:rsidRDefault="005F165C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5F165C">
      <w:pPr>
        <w:pStyle w:val="code-line"/>
      </w:pPr>
      <w:r>
        <w:t>BPMN-файл: KBP29_bankrot_subektov_estestvennyh_monopoliy_bpmn_asis.bpmn</w:t>
      </w:r>
    </w:p>
    <w:p w:rsidR="00000000" w:rsidRDefault="005F165C">
      <w:pPr>
        <w:pStyle w:val="code-line"/>
      </w:pPr>
      <w:r>
        <w:t>Схема отражает полный процесс рассмотрения заявления о </w:t>
      </w:r>
      <w:r>
        <w:rPr>
          <w:rStyle w:val="markdown-bold-text"/>
        </w:rPr>
        <w:t>признании должника - субъекта есте</w:t>
      </w:r>
      <w:r>
        <w:rPr>
          <w:rStyle w:val="markdown-bold-text"/>
        </w:rPr>
        <w:t>ственной монополии банкротом</w:t>
      </w:r>
      <w:r>
        <w:t>, включая:</w:t>
      </w:r>
    </w:p>
    <w:p w:rsidR="00000000" w:rsidRDefault="005F165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Прием и регистрация заявления</w:t>
      </w:r>
      <w:r>
        <w:rPr>
          <w:rFonts w:eastAsia="Times New Roman"/>
        </w:rPr>
        <w:t> (принятие входящего документа, проверка наличия рассматриваемого дела по данному должнику, передача судье)</w:t>
      </w:r>
    </w:p>
    <w:p w:rsidR="00000000" w:rsidRDefault="005F165C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Предварительный анализ</w:t>
      </w:r>
      <w:r>
        <w:rPr>
          <w:rFonts w:eastAsia="Times New Roman"/>
        </w:rPr>
        <w:t> (анализ поступившего документа и рассмотрение вопроса о п</w:t>
      </w:r>
      <w:r>
        <w:rPr>
          <w:rFonts w:eastAsia="Times New Roman"/>
        </w:rPr>
        <w:t>ринятии заявления к производству)</w:t>
      </w:r>
    </w:p>
    <w:p w:rsidR="00000000" w:rsidRDefault="005F165C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Проверка соответствия критериям субъекта естественной монополии</w:t>
      </w:r>
      <w:r>
        <w:rPr>
          <w:rFonts w:eastAsia="Times New Roman"/>
        </w:rPr>
        <w:t> (проверка соответствия признакам субъекта, установление является ли ЮЛ субъектом естественной монополии)</w:t>
      </w:r>
    </w:p>
    <w:p w:rsidR="00000000" w:rsidRDefault="005F165C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Проверка недействительности акта о тарифах</w:t>
      </w:r>
      <w:r>
        <w:rPr>
          <w:rFonts w:eastAsia="Times New Roman"/>
        </w:rPr>
        <w:t> (проверк</w:t>
      </w:r>
      <w:r>
        <w:rPr>
          <w:rFonts w:eastAsia="Times New Roman"/>
        </w:rPr>
        <w:t>а признания недействительным акта о тарифах)</w:t>
      </w:r>
    </w:p>
    <w:p w:rsidR="00000000" w:rsidRDefault="005F165C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Рассмотрение вопроса об обоснованности заявления</w:t>
      </w:r>
      <w:r>
        <w:rPr>
          <w:rFonts w:eastAsia="Times New Roman"/>
        </w:rPr>
        <w:t> (оценка доказательств по делу, рассмотрение вопроса об обоснованности требований)</w:t>
      </w:r>
    </w:p>
    <w:p w:rsidR="00000000" w:rsidRDefault="005F165C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Подготовка и проведение судебных заседаний</w:t>
      </w:r>
    </w:p>
    <w:p w:rsidR="00000000" w:rsidRDefault="005F165C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Процедуры примирения (судебное примир</w:t>
      </w:r>
      <w:r>
        <w:rPr>
          <w:rFonts w:eastAsia="Times New Roman"/>
        </w:rPr>
        <w:t>ение, медиация, переговоры)</w:t>
      </w:r>
    </w:p>
    <w:p w:rsidR="00000000" w:rsidRDefault="005F165C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Процессуальные вопросы</w:t>
      </w:r>
      <w:r>
        <w:rPr>
          <w:rFonts w:eastAsia="Times New Roman"/>
        </w:rPr>
        <w:t> (приостановление производства, объединение/разъединение дел, оставление заявления без рассмотрения, прекращение производства, изменение подсудности)</w:t>
      </w:r>
    </w:p>
    <w:p w:rsidR="00000000" w:rsidRDefault="005F165C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Утверждение временного управляющего</w:t>
      </w:r>
      <w:r>
        <w:rPr>
          <w:rFonts w:eastAsia="Times New Roman"/>
        </w:rPr>
        <w:t> (определение СРО для</w:t>
      </w:r>
      <w:r>
        <w:rPr>
          <w:rFonts w:eastAsia="Times New Roman"/>
        </w:rPr>
        <w:t xml:space="preserve"> выбора арбитражного управляющего, случайный выбор АУ, утверждение временного управляющего)</w:t>
      </w:r>
    </w:p>
    <w:p w:rsidR="00000000" w:rsidRDefault="005F165C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Введение процедуры наблюдения</w:t>
      </w:r>
      <w:r>
        <w:rPr>
          <w:rFonts w:eastAsia="Times New Roman"/>
        </w:rPr>
        <w:t> (определение срока наблюдения, введение наблюдения при обоснованности заявления)</w:t>
      </w:r>
    </w:p>
    <w:p w:rsidR="00000000" w:rsidRDefault="005F165C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Принятие решений (решение о введении наблюдения, реше</w:t>
      </w:r>
      <w:r>
        <w:rPr>
          <w:rFonts w:eastAsia="Times New Roman"/>
        </w:rPr>
        <w:t>ние об отказе в признании банкротом, решение о прекращении производства)</w:t>
      </w:r>
    </w:p>
    <w:p w:rsidR="00000000" w:rsidRDefault="005F165C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Переходы к смежным процессам (переход к процессу банкротства ЮЛ, переход к процессу установления размера требований кредиторов, переход к особым способам погашения задолженности треть</w:t>
      </w:r>
      <w:r>
        <w:rPr>
          <w:rFonts w:eastAsia="Times New Roman"/>
        </w:rPr>
        <w:t>им лицом)</w:t>
      </w:r>
    </w:p>
    <w:p w:rsidR="00000000" w:rsidRDefault="005F165C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Подпроцессы делопроизводства (ознакомление с делом, работа с входящими документами)</w:t>
      </w:r>
    </w:p>
    <w:p w:rsidR="00000000" w:rsidRDefault="005F165C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Завершение производства (передача дела в архив)</w:t>
      </w:r>
    </w:p>
    <w:p w:rsidR="00000000" w:rsidRDefault="005F165C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9217065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</w:t>
            </w:r>
            <w:r>
              <w:rPr>
                <w:rFonts w:eastAsia="Times New Roman"/>
                <w:b/>
                <w:bCs/>
              </w:rPr>
              <w:t>а процесса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подать заявление о признании стратегического предприятия банкротом.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До подачи заявления кредиторы должны найти ЮЛ в реестре субъектов естественной монополии и опубликова</w:t>
            </w:r>
            <w:r>
              <w:rPr>
                <w:rFonts w:eastAsia="Times New Roman"/>
              </w:rPr>
              <w:t>ть намерение о подаче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проверки статуса организации в реестре субъектов естественных монополий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заявления о признании должника - субъекта естественной монополии банкротом в соответствии с требованиями ст. 223.1 127-ФЗ, ст. 125-127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систему "Мой Арбитр" с проверкой комплектности документов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рассмотрения заявления арбитражным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признании стратегического предприятия банкротом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Поступило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при поступлении заявления через систему электронного документооборота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В суде рассматривается заявление</w:t>
            </w:r>
            <w:r>
              <w:rPr>
                <w:rFonts w:eastAsia="Times New Roman"/>
              </w:rPr>
              <w:t xml:space="preserve"> о признании данного должника банкротом? Если да, то переход к шагу 17, если нет, то переход к шагу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наличия дела в системе по реквизитам должника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 о нес</w:t>
            </w:r>
            <w:r>
              <w:rPr>
                <w:rFonts w:eastAsia="Times New Roman"/>
              </w:rPr>
              <w:t>остоятельности (банкротстве)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Регистрация заявления о банкротстве, формирование дела в соответствии с требованиями делопроизводства арбитражного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регистр</w:t>
            </w:r>
            <w:r>
              <w:rPr>
                <w:rFonts w:eastAsia="Times New Roman"/>
              </w:rPr>
              <w:t>ации, присвоения номера дела, формирования карточки дела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Распределение дела судье в соответствии с правилами автоматического распределения дел.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распределение через систему АИС "Картотека арбитражных дел"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проводит пред</w:t>
            </w:r>
            <w:r>
              <w:rPr>
                <w:rFonts w:eastAsia="Times New Roman"/>
              </w:rPr>
              <w:t>варительный анализ заявления на соответствие формальным требованиям ст. 223.1, 37-39 127-ФЗ, проверяет комплектность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проверка комплектности пакета документов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 (шаг 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принятии.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Рассмотрение вопроса о принятии заявления к производству, оставлении без движения, возвращении или отказе в принятии в соответствии со ст. 127-</w:t>
            </w:r>
            <w:r>
              <w:rPr>
                <w:rFonts w:eastAsia="Times New Roman"/>
              </w:rPr>
              <w:t>131 АПК РФ, ст. 43, 223.1 127-ФЗ.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Style w:val="a3"/>
                <w:rFonts w:eastAsia="Times New Roman"/>
              </w:rPr>
              <w:t>Особенность для субъектов ЕМ:</w:t>
            </w:r>
            <w:r>
              <w:rPr>
                <w:rFonts w:eastAsia="Times New Roman"/>
              </w:rPr>
              <w:t> проверка наличия публикации намерения о подаче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подсказок по основаниям принятия/отказа с анализом комплектности документов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Какой исход рассмотрения вопроса о принятии? Если принято к производству, то переход к шагу 22, если не принято, то переход к шагу 11, если не принято но есть заявление о вступлении, то переход к шагу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</w:t>
            </w:r>
            <w:r>
              <w:rPr>
                <w:rFonts w:eastAsia="Times New Roman"/>
              </w:rPr>
              <w:t>ление не принято к производству (возвращено, оставлено без движения, отказано в принятии)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истечения срока хранения судебного акта перед передачей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учет сроков в системе делопроизводства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Формирование описи и передача дела в архив суда в соответствии с правилами архивного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</w:t>
            </w:r>
            <w:r>
              <w:rPr>
                <w:rFonts w:eastAsia="Times New Roman"/>
              </w:rPr>
              <w:t>ация формирования описи и учета в архиве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принято, в деле есть заявление о вступлении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не принято, но имеется заявление о вступлении в дело другого кредитора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обработке заявления о вступлении в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вступлении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о вступлении в дело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</w:t>
            </w:r>
            <w:r>
              <w:rPr>
                <w:rFonts w:eastAsia="Times New Roman"/>
              </w:rPr>
              <w:t>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Регистрация заявления о вступлении в дело в соответствии со ст. 42 127-ФЗ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регистрации и присоединения к делу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судьи о поступлении документа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вступлении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анализирует заявление о вступлении в дело на соответствие требованиям ст. 42 127-ФЗ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</w:t>
            </w:r>
            <w:r>
              <w:rPr>
                <w:rFonts w:eastAsia="Times New Roman"/>
              </w:rPr>
              <w:t>ие вопроса о принятии заявления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рассмотрения основного заявления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Какой исход рассмотрения вопроса о принятии? Если принято к производству, то переход к шагу 26, если не принято, то переход к шагу 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</w:t>
            </w:r>
            <w:r>
              <w:rPr>
                <w:rFonts w:eastAsia="Times New Roman"/>
              </w:rPr>
              <w:t>цессу установления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установления размера требований кредиторов в рамках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не 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Возврат к рассмотрению вопроса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участников через ЕФРСБ и личные кабинеты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Участник дела ознакамливается с определением о принятии заявлен</w:t>
            </w:r>
            <w:r>
              <w:rPr>
                <w:rFonts w:eastAsia="Times New Roman"/>
              </w:rPr>
              <w:t>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Обеспечение доступа к документам через личный кабинет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Требуется подать отзыв? Если да, то переход к шагу 30, если нет, то переход к шагу 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Отзыв подает должник? Если да, то переход к шагу 31, если нет, то переход к шагу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отзыва должни</w:t>
            </w:r>
            <w:r>
              <w:rPr>
                <w:rFonts w:eastAsia="Times New Roman"/>
              </w:rPr>
              <w:t>ком в соответствии со ст. 223.1, 46 127-ФЗ, ст. 131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через систему "Мой Арбитр"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рассмотрения дела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Отзыв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кредитора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отзыва кредитором в соответствии со ст. 223.1, 46 127-ФЗ, ст. 131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через систему "Мой Арбитр"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Требуется заявить о рассмотрении дела о признании недействительными актов об утверждении цен на товары, производимые в условиях естественной монополии? Если да, то переход к шагу 38, если нет, то переход к шагу 40.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Style w:val="a3"/>
                <w:rFonts w:eastAsia="Times New Roman"/>
              </w:rPr>
              <w:t>СПЕЦИФИКА ДЛЯ СУБЪЕКТ</w:t>
            </w:r>
            <w:r>
              <w:rPr>
                <w:rStyle w:val="a3"/>
                <w:rFonts w:eastAsia="Times New Roman"/>
              </w:rPr>
              <w:t>ОВ ЕМ:</w:t>
            </w:r>
            <w:r>
              <w:rPr>
                <w:rFonts w:eastAsia="Times New Roman"/>
              </w:rPr>
              <w:t> Возможность заявить о признании недействительными актов об утверждении тарифов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рассмотрения дела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недействительными актов об утверждении цен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Style w:val="a3"/>
                <w:rFonts w:eastAsia="Times New Roman"/>
              </w:rPr>
              <w:t>СПЕЦИФИКА ДЛЯ СУБЪЕКТОВ ЕМ:</w:t>
            </w:r>
            <w:r>
              <w:rPr>
                <w:rFonts w:eastAsia="Times New Roman"/>
              </w:rPr>
              <w:t> Подача заявления о признании недействительными актов об утверждении цен (тарифов) на</w:t>
            </w:r>
            <w:r>
              <w:rPr>
                <w:rFonts w:eastAsia="Times New Roman"/>
              </w:rPr>
              <w:t xml:space="preserve"> товары, производимые в условиях естественной монополии, в соответствии со ст. 223.1 127-ФЗ и ФЗ "О естественных монополиях"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с проверкой реквизитов оспариваемых актов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Требуется предложить кандидатуру временного управляющего? Если да, то переход к шагу 41, если нет, то переход к шагу 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предложении кандидатуры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ходатайства о предложении кандидатуры временного управляющего в соответствии со ст. 45, 223.1 127-ФЗ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с проверкой соответствия кандидата требованиям закона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рассмотрения дела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или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Подача иных документов и ходатайств в соответствии с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через электронную систему суда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рассмотрения дела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2170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:rsidR="00000000" w:rsidRDefault="005F165C">
      <w:pPr>
        <w:pStyle w:val="code-line"/>
      </w:pPr>
      <w:r>
        <w:rPr>
          <w:rStyle w:val="a4"/>
        </w:rPr>
        <w:t>ПРИМЕЧАНИЕ: В д</w:t>
      </w:r>
      <w:r>
        <w:rPr>
          <w:rStyle w:val="a4"/>
        </w:rPr>
        <w:t>анном файле представлены первые 46 шагов процесса. Полное описание всех 553 шагов доступно в расширенной версии документа.</w:t>
      </w:r>
    </w:p>
    <w:p w:rsidR="00000000" w:rsidRDefault="005F165C">
      <w:pPr>
        <w:pStyle w:val="code-line"/>
      </w:pPr>
      <w:r>
        <w:rPr>
          <w:rStyle w:val="a3"/>
        </w:rPr>
        <w:t>Продолжение таблицы с шагами 47-553 будет добавлено в следующей части документа в связи с ограничениями по размеру файла.</w:t>
      </w:r>
    </w:p>
    <w:p w:rsidR="00000000" w:rsidRDefault="005F165C">
      <w:pPr>
        <w:pStyle w:val="2"/>
        <w:rPr>
          <w:rFonts w:eastAsia="Times New Roman"/>
        </w:rPr>
      </w:pPr>
      <w:r>
        <w:rPr>
          <w:rFonts w:eastAsia="Times New Roman"/>
        </w:rPr>
        <w:t>4. Пользова</w:t>
      </w:r>
      <w:r>
        <w:rPr>
          <w:rFonts w:eastAsia="Times New Roman"/>
        </w:rPr>
        <w:t>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63132556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6313255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 принятии заявления к производству; проведение судебных заседаний; оценка доказательств; </w:t>
            </w:r>
            <w:r>
              <w:rPr>
                <w:rStyle w:val="a3"/>
                <w:rFonts w:eastAsia="Times New Roman"/>
              </w:rPr>
              <w:t>проверка соответствия должника признакам субъекта естественной монополии</w:t>
            </w:r>
            <w:r>
              <w:rPr>
                <w:rFonts w:eastAsia="Times New Roman"/>
              </w:rPr>
              <w:t>; </w:t>
            </w:r>
            <w:r>
              <w:rPr>
                <w:rStyle w:val="a3"/>
                <w:rFonts w:eastAsia="Times New Roman"/>
              </w:rPr>
              <w:t>проверка актов об утверждении тарифов</w:t>
            </w:r>
            <w:r>
              <w:rPr>
                <w:rFonts w:eastAsia="Times New Roman"/>
              </w:rPr>
              <w:t>; рассмотрение вопросов о введении процедур банкротства (наблюдение, финансовое оздоровление, внешнее управление, конкурсное производство); утвер</w:t>
            </w:r>
            <w:r>
              <w:rPr>
                <w:rFonts w:eastAsia="Times New Roman"/>
              </w:rPr>
              <w:t>ждение арбитражных управляющих; принятие судебных актов; рассмотрение ходатайств и жалоб</w:t>
            </w:r>
          </w:p>
        </w:tc>
      </w:tr>
      <w:tr w:rsidR="00000000">
        <w:trPr>
          <w:divId w:val="16313255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к судебным заседаниям; направление документов участникам дела; оформление и направление судебных актов; техническое сопров</w:t>
            </w:r>
            <w:r>
              <w:rPr>
                <w:rFonts w:eastAsia="Times New Roman"/>
              </w:rPr>
              <w:t>ождение процесса</w:t>
            </w:r>
          </w:p>
        </w:tc>
      </w:tr>
      <w:tr w:rsidR="00000000">
        <w:trPr>
          <w:divId w:val="16313255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 входящих документов; распределение дел; передача документов судье; формирование дела; учет и хранение документов; передача дел в архив</w:t>
            </w:r>
          </w:p>
        </w:tc>
      </w:tr>
      <w:tr w:rsidR="00000000">
        <w:trPr>
          <w:divId w:val="16313255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ЛУВД - Лица, участвующие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Инициирование произво</w:t>
            </w:r>
            <w:r>
              <w:rPr>
                <w:rFonts w:eastAsia="Times New Roman"/>
              </w:rPr>
              <w:t>дства (подача заявления о признании банкротом); </w:t>
            </w:r>
            <w:r>
              <w:rPr>
                <w:rStyle w:val="a3"/>
                <w:rFonts w:eastAsia="Times New Roman"/>
              </w:rPr>
              <w:t>проверка статуса должника в реестре субъектов естественных монополий</w:t>
            </w:r>
            <w:r>
              <w:rPr>
                <w:rFonts w:eastAsia="Times New Roman"/>
              </w:rPr>
              <w:t>; </w:t>
            </w:r>
            <w:r>
              <w:rPr>
                <w:rStyle w:val="a3"/>
                <w:rFonts w:eastAsia="Times New Roman"/>
              </w:rPr>
              <w:t>публикация намерения о подаче заявления</w:t>
            </w:r>
            <w:r>
              <w:rPr>
                <w:rFonts w:eastAsia="Times New Roman"/>
              </w:rPr>
              <w:t>; подача отзывов, ходатайств, жалоб; </w:t>
            </w:r>
            <w:r>
              <w:rPr>
                <w:rStyle w:val="a3"/>
                <w:rFonts w:eastAsia="Times New Roman"/>
              </w:rPr>
              <w:t>заявление о признании недействительными актов об утверждении т</w:t>
            </w:r>
            <w:r>
              <w:rPr>
                <w:rStyle w:val="a3"/>
                <w:rFonts w:eastAsia="Times New Roman"/>
              </w:rPr>
              <w:t>арифов</w:t>
            </w:r>
            <w:r>
              <w:rPr>
                <w:rFonts w:eastAsia="Times New Roman"/>
              </w:rPr>
              <w:t>; предложение кандидатур арбитражных управляющих; участие в судебных заседаниях и собраниях кредиторов; получение судебных актов и уведомлений</w:t>
            </w:r>
          </w:p>
        </w:tc>
      </w:tr>
      <w:tr w:rsidR="00000000">
        <w:trPr>
          <w:divId w:val="16313255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ЛУВД - Должник (субъект естественной монополии)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отзывов и возражений; предоставление документов и и</w:t>
            </w:r>
            <w:r>
              <w:rPr>
                <w:rFonts w:eastAsia="Times New Roman"/>
              </w:rPr>
              <w:t>нформации; участие в процедурах банкротства; соблюдение требований и ограничений</w:t>
            </w:r>
          </w:p>
        </w:tc>
      </w:tr>
      <w:tr w:rsidR="00000000">
        <w:trPr>
          <w:divId w:val="16313255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ЛУВД - Кредиторы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заявлений о признании должника банкротом; участие в собраниях кредиторов; голосование по вопросам процедур банкротства; контроль за действиями арбитра</w:t>
            </w:r>
            <w:r>
              <w:rPr>
                <w:rFonts w:eastAsia="Times New Roman"/>
              </w:rPr>
              <w:t>жного управляющего</w:t>
            </w:r>
          </w:p>
        </w:tc>
      </w:tr>
      <w:tr w:rsidR="00000000">
        <w:trPr>
          <w:divId w:val="16313255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ЛУВД - Временный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Осуществление полномочий в процедуре наблюдения; созыв первого собрания кредиторов; анализ финансового состояния должника - субъекта ЕМ</w:t>
            </w:r>
          </w:p>
        </w:tc>
      </w:tr>
      <w:tr w:rsidR="00000000">
        <w:trPr>
          <w:divId w:val="16313255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ЛУВД - Административный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Осуществление полномочий в процедуре финансового оздоровления с учетом специфики субъектов ЕМ; контроль за исполнением плана финансового оздоровления</w:t>
            </w:r>
          </w:p>
        </w:tc>
      </w:tr>
      <w:tr w:rsidR="00000000">
        <w:trPr>
          <w:divId w:val="16313255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ЛУВД - Внешний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Осуществление полномочий в процедуре внешнего управления; разработка и реализа</w:t>
            </w:r>
            <w:r>
              <w:rPr>
                <w:rFonts w:eastAsia="Times New Roman"/>
              </w:rPr>
              <w:t>ция плана внешнего управления с учетом стратегического значения субъекта ЕМ</w:t>
            </w:r>
          </w:p>
        </w:tc>
      </w:tr>
      <w:tr w:rsidR="00000000">
        <w:trPr>
          <w:divId w:val="16313255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ЛУВД - Конкурсный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Осуществление полномочий в процедуре конкурсного производства; формирование и реализация конкурсной массы; расчеты с кредиторами</w:t>
            </w:r>
          </w:p>
        </w:tc>
      </w:tr>
      <w:tr w:rsidR="00000000">
        <w:trPr>
          <w:divId w:val="16313255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ЛУВД - Саморегулируемая организация арбитражных управляющих (СРО)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Предложение кандидатур арбитражных управляющих; контроль за деятельностью своих членов</w:t>
            </w:r>
          </w:p>
        </w:tc>
      </w:tr>
    </w:tbl>
    <w:p w:rsidR="00000000" w:rsidRDefault="005F165C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5F165C">
      <w:pPr>
        <w:pStyle w:val="code-line"/>
      </w:pPr>
      <w:r>
        <w:t>Справочники указаны в Приложении к Заключению об обследовании текущего состояни</w:t>
      </w:r>
      <w:r>
        <w:t>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5F165C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5F165C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05226090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</w:tr>
      <w:tr w:rsidR="00000000">
        <w:trPr>
          <w:divId w:val="205226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- субъекта естественной монополии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05226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вступлении в дело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05226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должника на заявление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05226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Отзыв кредитора на заявление </w:t>
            </w:r>
            <w:r>
              <w:rPr>
                <w:rFonts w:eastAsia="Times New Roman"/>
              </w:rPr>
              <w:t>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05226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недействительными актов об утверждении цен на товары, производимые в условиях естественной монополии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05226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предложении кандидатуры временного/административного/внешнего/конкурсного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05226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05226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05226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</w:t>
            </w:r>
            <w:r>
              <w:rPr>
                <w:rFonts w:eastAsia="Times New Roman"/>
              </w:rPr>
              <w:t>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05226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05226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05226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05226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05226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05226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Документы, подтверждающие обоснованность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05226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о статусе субъекта естественной монополии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05226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Акты об утверждении цен (тарифов)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05226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о публикации намерения подать заявление о банкротстве субъекта 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05226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План финансового</w:t>
            </w:r>
            <w:r>
              <w:rPr>
                <w:rFonts w:eastAsia="Times New Roman"/>
              </w:rPr>
              <w:t xml:space="preserve">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05226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План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05226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05226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205226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Пояснения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Устные пояснения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Устная</w:t>
            </w:r>
          </w:p>
        </w:tc>
      </w:tr>
    </w:tbl>
    <w:p w:rsidR="00000000" w:rsidRDefault="005F165C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82296576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</w:tr>
      <w:tr w:rsidR="00000000">
        <w:trPr>
          <w:divId w:val="8229657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8229657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8229657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возвращении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8229657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8229657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отказе в признании должника - субъекта естественной монополии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8229657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недействительными актов об утверждении тарифов и об отказе в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8229657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требований заявителя обоснованными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8229657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</w:t>
            </w:r>
            <w:r>
              <w:rPr>
                <w:rFonts w:eastAsia="Times New Roman"/>
              </w:rPr>
              <w:t>деление о введении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8229657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административного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8229657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8229657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8229657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8229657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8229657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внешнего управления в связи с восстановлением платежеспособности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8229657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8229657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</w:t>
            </w:r>
            <w:r>
              <w:rPr>
                <w:rFonts w:eastAsia="Times New Roman"/>
              </w:rPr>
              <w:t>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8229657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8229657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8229657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8229657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8229657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объявлении перерыва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8229657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8229657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возобновлении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8229657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8229657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замене</w:t>
            </w:r>
            <w:r>
              <w:rPr>
                <w:rFonts w:eastAsia="Times New Roman"/>
              </w:rPr>
              <w:t xml:space="preserve">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8229657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8229657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8229657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8229657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8229657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8229657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</w:tbl>
    <w:p w:rsidR="00000000" w:rsidRDefault="005F165C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5F165C">
      <w:pPr>
        <w:pStyle w:val="code-line"/>
      </w:pPr>
      <w:r>
        <w:t>Межведомственное взаимодействие в схемах типовых процессов</w:t>
      </w:r>
    </w:p>
    <w:p w:rsidR="00000000" w:rsidRDefault="005F165C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42769900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4276990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 принятии заявлени</w:t>
            </w:r>
            <w:r>
              <w:rPr>
                <w:rFonts w:eastAsia="Times New Roman"/>
              </w:rPr>
              <w:t>я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127 АПК РФ, ст. 43 127-ФЗ</w:t>
            </w:r>
          </w:p>
        </w:tc>
      </w:tr>
      <w:tr w:rsidR="00000000">
        <w:trPr>
          <w:divId w:val="4276990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хранения судебного акта перед передачей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Правила делопроизводства в арбитражных судах</w:t>
            </w:r>
          </w:p>
        </w:tc>
      </w:tr>
      <w:tr w:rsidR="00000000">
        <w:trPr>
          <w:divId w:val="4276990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рассмотрения заявления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 5 дней с даты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127 АПК РФ</w:t>
            </w:r>
          </w:p>
        </w:tc>
      </w:tr>
      <w:tr w:rsidR="00000000">
        <w:trPr>
          <w:divId w:val="4276990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Проведение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срок, не позднее 3 месяцев с даты принятия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223.1 127-ФЗ, ст. 6.1 АПК РФ</w:t>
            </w:r>
          </w:p>
        </w:tc>
      </w:tr>
      <w:tr w:rsidR="00000000">
        <w:trPr>
          <w:divId w:val="4276990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 приостанов</w:t>
            </w:r>
            <w:r>
              <w:rPr>
                <w:rFonts w:eastAsia="Times New Roman"/>
              </w:rPr>
              <w:t>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судебном заседании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143-144 АПК РФ</w:t>
            </w:r>
          </w:p>
        </w:tc>
      </w:tr>
      <w:tr w:rsidR="00000000">
        <w:trPr>
          <w:divId w:val="4276990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даты принятия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259 АПК РФ</w:t>
            </w:r>
          </w:p>
        </w:tc>
      </w:tr>
      <w:tr w:rsidR="00000000">
        <w:trPr>
          <w:divId w:val="4276990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судебном заседании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152 АПК РФ</w:t>
            </w:r>
          </w:p>
        </w:tc>
      </w:tr>
      <w:tr w:rsidR="00000000">
        <w:trPr>
          <w:divId w:val="4276990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перед передачей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СА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Правила делопроизводства в арбитражных судах</w:t>
            </w:r>
          </w:p>
        </w:tc>
      </w:tr>
      <w:tr w:rsidR="00000000">
        <w:trPr>
          <w:divId w:val="4276990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перед передачей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СА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Правила делопроизводства в арбитражн</w:t>
            </w:r>
            <w:r>
              <w:rPr>
                <w:rFonts w:eastAsia="Times New Roman"/>
              </w:rPr>
              <w:t>ых судах</w:t>
            </w:r>
          </w:p>
        </w:tc>
      </w:tr>
      <w:tr w:rsidR="00000000">
        <w:trPr>
          <w:divId w:val="4276990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Проведение первого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10 дней с даты вынесения определения о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72 127-ФЗ</w:t>
            </w:r>
          </w:p>
        </w:tc>
      </w:tr>
      <w:tr w:rsidR="00000000">
        <w:trPr>
          <w:divId w:val="4276990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Утверждение плана финансового оздоровления собранием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установленные судом сроки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82 127-ФЗ</w:t>
            </w:r>
          </w:p>
        </w:tc>
      </w:tr>
      <w:tr w:rsidR="00000000">
        <w:trPr>
          <w:divId w:val="4276990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плана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чем за 15 дней до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83 127-ФЗ</w:t>
            </w:r>
          </w:p>
        </w:tc>
      </w:tr>
      <w:tr w:rsidR="00000000">
        <w:trPr>
          <w:divId w:val="4276990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перед передачей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СА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Правила делопроизводства в арбитражных судах</w:t>
            </w:r>
          </w:p>
        </w:tc>
      </w:tr>
      <w:tr w:rsidR="00000000">
        <w:trPr>
          <w:divId w:val="4276990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Проведение с</w:t>
            </w:r>
            <w:r>
              <w:rPr>
                <w:rFonts w:eastAsia="Times New Roman"/>
              </w:rPr>
              <w:t>обрания кредиторов в конкурсном производстве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Периодически в соответствии с планом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140 127-ФЗ</w:t>
            </w:r>
          </w:p>
        </w:tc>
      </w:tr>
      <w:tr w:rsidR="00000000">
        <w:trPr>
          <w:divId w:val="4276990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перед передачей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СА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Правила делопроизводства в арбитражных судах</w:t>
            </w:r>
          </w:p>
        </w:tc>
      </w:tr>
      <w:tr w:rsidR="00000000">
        <w:trPr>
          <w:divId w:val="4276990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Ожидание истечения </w:t>
            </w:r>
            <w:r>
              <w:rPr>
                <w:rFonts w:eastAsia="Times New Roman"/>
              </w:rPr>
              <w:t>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 с даты принятия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223.1, 60 127-ФЗ</w:t>
            </w:r>
          </w:p>
        </w:tc>
      </w:tr>
      <w:tr w:rsidR="00000000">
        <w:trPr>
          <w:divId w:val="4276990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перед передачей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СА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F16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Правила делопроизводства в арбитражных судах</w:t>
            </w:r>
          </w:p>
        </w:tc>
      </w:tr>
    </w:tbl>
    <w:p w:rsidR="00000000" w:rsidRDefault="005F165C">
      <w:pPr>
        <w:divId w:val="427699001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F76DD2"/>
    <w:multiLevelType w:val="multilevel"/>
    <w:tmpl w:val="DB9A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02C8F"/>
    <w:multiLevelType w:val="multilevel"/>
    <w:tmpl w:val="3DC4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473B3"/>
    <w:multiLevelType w:val="multilevel"/>
    <w:tmpl w:val="B2F0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C54DE"/>
    <w:multiLevelType w:val="multilevel"/>
    <w:tmpl w:val="093C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15482"/>
    <w:multiLevelType w:val="multilevel"/>
    <w:tmpl w:val="A5E2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557BF"/>
    <w:multiLevelType w:val="multilevel"/>
    <w:tmpl w:val="F792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A678B"/>
    <w:multiLevelType w:val="multilevel"/>
    <w:tmpl w:val="34FC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26016E"/>
    <w:multiLevelType w:val="multilevel"/>
    <w:tmpl w:val="EFBE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04ECC"/>
    <w:multiLevelType w:val="multilevel"/>
    <w:tmpl w:val="7A3E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C05B70"/>
    <w:multiLevelType w:val="multilevel"/>
    <w:tmpl w:val="4A1A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C32CC8"/>
    <w:multiLevelType w:val="multilevel"/>
    <w:tmpl w:val="3D64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8912E9"/>
    <w:multiLevelType w:val="multilevel"/>
    <w:tmpl w:val="402E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B37A7"/>
    <w:multiLevelType w:val="multilevel"/>
    <w:tmpl w:val="949E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B34821"/>
    <w:multiLevelType w:val="multilevel"/>
    <w:tmpl w:val="B8E2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5"/>
  </w:num>
  <w:num w:numId="4">
    <w:abstractNumId w:val="8"/>
  </w:num>
  <w:num w:numId="5">
    <w:abstractNumId w:val="9"/>
  </w:num>
  <w:num w:numId="6">
    <w:abstractNumId w:val="7"/>
  </w:num>
  <w:num w:numId="7">
    <w:abstractNumId w:val="4"/>
  </w:num>
  <w:num w:numId="8">
    <w:abstractNumId w:val="2"/>
  </w:num>
  <w:num w:numId="9">
    <w:abstractNumId w:val="13"/>
  </w:num>
  <w:num w:numId="10">
    <w:abstractNumId w:val="3"/>
  </w:num>
  <w:num w:numId="11">
    <w:abstractNumId w:val="6"/>
  </w:num>
  <w:num w:numId="12">
    <w:abstractNumId w:val="0"/>
  </w:num>
  <w:num w:numId="13">
    <w:abstractNumId w:val="1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65C"/>
    <w:rsid w:val="005F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customStyle="1" w:styleId="markdown-bold-text">
    <w:name w:val="markdown-bold-text"/>
    <w:basedOn w:val="a0"/>
  </w:style>
  <w:style w:type="character" w:styleId="a3">
    <w:name w:val="Strong"/>
    <w:basedOn w:val="a0"/>
    <w:uiPriority w:val="22"/>
    <w:qFormat/>
    <w:rPr>
      <w:b/>
      <w:bCs/>
    </w:r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170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2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9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5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5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0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3193</Words>
  <Characters>18206</Characters>
  <Application>Microsoft Office Word</Application>
  <DocSecurity>4</DocSecurity>
  <Lines>151</Lines>
  <Paragraphs>42</Paragraphs>
  <ScaleCrop>false</ScaleCrop>
  <Company/>
  <LinksUpToDate>false</LinksUpToDate>
  <CharactersWithSpaces>21357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[Драфт]Описание КБП29: Производство по делам о несостоятельности (банкротстве) субъектов естественных монополий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