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B2B7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ОБП11 "Формирование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директории"</w:t>
      </w:r>
    </w:p>
    <w:p w:rsidR="00000000" w:rsidRDefault="008B2B78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09289664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2092896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8B2B78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B2B78">
      <w:pPr>
        <w:pStyle w:val="a3"/>
      </w:pPr>
      <w:r>
        <w:t>B</w:t>
      </w:r>
      <w:r>
        <w:t>PMN-файл: "OBP11_formirovanie_pochtovyh_otpravok_i_reestrov_bpmn_asis.bpmn"</w:t>
      </w:r>
    </w:p>
    <w:p w:rsidR="00000000" w:rsidRDefault="008B2B78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5946788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Исходящие материалы (объект, явл</w:t>
            </w:r>
            <w:r>
              <w:rPr>
                <w:rStyle w:val="a4"/>
              </w:rPr>
              <w:t>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Появилась необходимость сформировать почтовую отправку, почтовый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Сотрудник фиксирует необходимость доставки документов адресату и запускает процедуру подготовки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Автоматически формировать задачу в САС по событию утверждения исходящего д</w:t>
            </w:r>
            <w:r>
              <w:t>окумента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Внести информацию о передаче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В ИС суда фиксируются сведения об отправителе, адресатах и способе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Реализовать автозаполнение карточки на основе шаблонов дела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</w:t>
            </w:r>
            <w:r>
              <w:t>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Как направить?</w:t>
            </w:r>
          </w:p>
          <w:p w:rsidR="00000000" w:rsidRDefault="008B2B7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Сотрудник выбирает способ направления, процесс ветвится в зависимости от выбранного пути (почта России, гибридная почта, ЕСЭП)</w:t>
            </w:r>
          </w:p>
          <w:p w:rsidR="00000000" w:rsidRDefault="008B2B78">
            <w:pPr>
              <w:pStyle w:val="a3"/>
            </w:pPr>
            <w:r>
              <w:rPr>
                <w:color w:val="000000"/>
              </w:rPr>
              <w:t>В рабочем порядке для обмена электронными документами между арбитражными с</w:t>
            </w:r>
            <w:r>
              <w:rPr>
                <w:color w:val="000000"/>
              </w:rPr>
              <w:t>удами и между подразделениями в суде используется Единая система электронной почты (далее - ЕСЭП). Обмен электронными сообщениями по ЕСЭП между арбитражными судами, между пользователями в арбитражном суде ведется в целях передачи распорядительной, справочн</w:t>
            </w:r>
            <w:r>
              <w:rPr>
                <w:color w:val="000000"/>
              </w:rPr>
              <w:t>ой и другой информации, содержащейся в электронном сообщении и необходимой для обеспечения повседневной деятельности, обмена информационными документами в произвольном формате и проектами документов в текстовых форматах. Обмен электронными сообщениями по Е</w:t>
            </w:r>
            <w:r>
              <w:rPr>
                <w:color w:val="000000"/>
              </w:rPr>
              <w:t>СЭП с внешними пользователями ведется в рамках служебной деятельности судей и гражданских служащих арбитражных судов.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Предложить подсказки на основе типа адресата и доступных каналов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Сформировать отправление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 формирует отправление для Почты России в ПК САД.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Автоматическое формирование отправления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реестр почтового отправления 103-Ф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</w:t>
            </w:r>
            <w:r>
              <w:t>уда формирует реестр отправки в ПК САД.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Автоматическое формирование реестра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Распечатать конверт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 xml:space="preserve">Отдел делопроизводства/сотрудник суда распечатывает конверт. </w:t>
            </w:r>
            <w:r>
              <w:rPr>
                <w:color w:val="000000"/>
              </w:rPr>
              <w:t>Адрес проставляется на конверте при печати из данных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Упаковать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 упаковывает отправление в конверт, заполняет конверт.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Прикрепить уведомление о вручении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 xml:space="preserve">К конверту прикрепляется </w:t>
            </w:r>
            <w:r>
              <w:rPr>
                <w:color w:val="000000"/>
              </w:rPr>
              <w:t>уведомление о вручении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rPr>
                <w:color w:val="000000"/>
              </w:rPr>
              <w:t>Распечатать реестр 103-Ф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 </w:t>
            </w:r>
            <w:r>
              <w:rPr>
                <w:color w:val="000000"/>
              </w:rPr>
              <w:t>печатает реестр 103-Ф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rPr>
                <w:color w:val="000000"/>
              </w:rPr>
              <w:t>Передать отправление и реестр для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 п</w:t>
            </w:r>
            <w:r>
              <w:rPr>
                <w:color w:val="000000"/>
              </w:rPr>
              <w:t>ередает отправление и реестр для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Проверить направление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Канцелярия суда проверяет направление конве</w:t>
            </w:r>
            <w:r>
              <w:t>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B2B78">
            <w:pPr>
              <w:pStyle w:val="a3"/>
            </w:pPr>
            <w:r>
              <w:t>Автоматическое отслеживание доставки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Отметить в журнале исходящей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В день отправки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Делается запись о номере и дате направления в журнале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Вести журнал в САС с автонумерацией записей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Закрыть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 xml:space="preserve">Реестр подписывается уполномоченным лицом и готовится к сдаче. </w:t>
            </w:r>
            <w:r>
              <w:rPr>
                <w:color w:val="172B4D"/>
              </w:rPr>
              <w:t>Канцелярия/ экспедиция/отдел делопроизводства суда закрывает реестр отправки в ИС суда с занесением всех данных в систему, если документ направляется через Почту России. Конверт на Почту России</w:t>
            </w:r>
            <w:r>
              <w:rPr>
                <w:color w:val="172B4D"/>
              </w:rPr>
              <w:t xml:space="preserve"> будет доставлен ответственным сотрудником Отдела делопроизводства.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Автоматическое формирование ЭП и архива реестра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Направить в Почту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Сотрудник сдает заказные отправления и реестр оператору Почты России, получает отметку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Интегри</w:t>
            </w:r>
            <w:r>
              <w:t>ровать с электронным сервисом приема реестров Почты России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Отправление и реестр сформированы для последующего направления в Почту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Отправление и реестр сформированы для последующего направления в Почту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Автосохранение скана квитанции в деле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Прикрепить электронные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Подбираются файлы для гибридной отправки через ПК САД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Автоматически проверять форматы и подписи файлов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</w:t>
            </w:r>
            <w:r>
              <w:t>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Заполнить необходимые поля с данными об адресатах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Указываются адреса получателей для гибридной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Подтягивать адреса из справочника адресатов суда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Заполнить реестр почтового отправления 103-Ф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Формируется электронный реестр для гибридной почты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Синхронизировать с шаблоном Почты России для исключения ошибок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Сформировать реестр 103-Ф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Подтверждается готовн</w:t>
            </w:r>
            <w:r>
              <w:t>ость электронного реестра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Добавить валидацию подписей и номера дела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Необходимо направить через сайт Почты России?</w:t>
            </w:r>
          </w:p>
          <w:p w:rsidR="00000000" w:rsidRDefault="008B2B7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Необходимо направить через сайт Почты России?</w:t>
            </w:r>
          </w:p>
          <w:p w:rsidR="00000000" w:rsidRDefault="008B2B78">
            <w:pPr>
              <w:pStyle w:val="a3"/>
            </w:pPr>
            <w:r>
              <w:t>Да: переход к шагу 22</w:t>
            </w:r>
          </w:p>
          <w:p w:rsidR="00000000" w:rsidRDefault="008B2B78">
            <w:pPr>
              <w:pStyle w:val="a3"/>
            </w:pPr>
            <w:r>
              <w:t>Нет: 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Автоматически предлагать вариант по типу адресата и требованиям доставки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Указать формат отправления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Заполняются параметры (формат, тип вложения) для гибридной почты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 xml:space="preserve">Выпадающие списки с </w:t>
            </w:r>
            <w:r>
              <w:t>шаблонами форматов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Направить в центр гибридной почты через ПК САД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Документы отправляются через интеграцию ПК САД с центром гибридной почты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Настроить автоматическую отправку с протоколом результата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Выгрузить из ПК САД реестр 103-Ф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Реестр экспортируется для загрузки на сайт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Поддержать прямой API вместо ручной выгрузки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Загрузить на сайт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Пользователь переносит файл на портал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Использовать интеграцию через личный кабинет с автоматической авторизацией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Заполнить необходимые поля для направления на сайте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Вводятся сведения об отправителе, получателе, типе услуги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Автозаполнение полей и проверка обязательных реквизитов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Отправка пакета через сайт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Автоматически сохранять электронную</w:t>
            </w:r>
            <w:r>
              <w:t xml:space="preserve"> квитанцию в деле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Эксклюзивный шлюз, переход к шагу 27, при успешной отправке в центре гибридной почты или на сайте процесс переходит к окончанию ветки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Логировать статусы каналов и автоматич</w:t>
            </w:r>
            <w:r>
              <w:t>ески закрывать задачу при получении подтверждения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Отправление гибридной почтой сформировано и направлено.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Отправление гибридной почтой сформировано и направлено.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Автогенерация уведомления о завершении ветки в САС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Создать электронное письмо в ЕСЭП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 xml:space="preserve">В ЕСЭП создается новое письмо для адресата. </w:t>
            </w:r>
            <w:r>
              <w:rPr>
                <w:color w:val="000000"/>
              </w:rPr>
              <w:t>В рабочем порядке для обмена электронными документами между арбитражными судами</w:t>
            </w:r>
            <w:r>
              <w:rPr>
                <w:color w:val="000000"/>
              </w:rPr>
              <w:t xml:space="preserve"> и между подразделениями в суде используется Единая система электронной почты (далее - ЕСЭП). Обмен электронными сообщениями по ЕСЭП между арбитражными судами, между пользователями в арбитражном суде ведется в целях передачи распорядительной, справочной и </w:t>
            </w:r>
            <w:r>
              <w:rPr>
                <w:color w:val="000000"/>
              </w:rPr>
              <w:t>другой информации, содержащейся в электронном сообщении и необходимой для обеспечения повседневной деятельности, обмена информационными документами в произвольном формате и проектами документов в текстовых форматах. Обмен электронными сообщениями по ЕСЭП с</w:t>
            </w:r>
            <w:r>
              <w:rPr>
                <w:color w:val="000000"/>
              </w:rPr>
              <w:t xml:space="preserve"> внешними пользователями ведется в рамках служебной деятельности судей и гражданских служащих арбитражных судов.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Использовать шаблоны писем с автоподстановкой реквизитов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Выбрать необходимый адрес эл. почты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Выбирается адрес получателя из ЕСЭП путем выбора адреса электронной почты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Связать список адресов с актуальным справочником адресатов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Заполнить данные в электронном письме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Заполняется тема, текст, сведения о вложениях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Автоподстановка шаблонов и проверка обязательных полей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Необходимо прикрепить копию документа?</w:t>
            </w:r>
          </w:p>
          <w:p w:rsidR="00000000" w:rsidRDefault="008B2B7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Необходимо прикрепить копию документа?</w:t>
            </w:r>
          </w:p>
          <w:p w:rsidR="00000000" w:rsidRDefault="008B2B78">
            <w:pPr>
              <w:pStyle w:val="a3"/>
            </w:pPr>
            <w:r>
              <w:t>Да: переход</w:t>
            </w:r>
            <w:r>
              <w:t xml:space="preserve"> к шагу 32</w:t>
            </w:r>
          </w:p>
          <w:p w:rsidR="00000000" w:rsidRDefault="008B2B78">
            <w:pPr>
              <w:pStyle w:val="a3"/>
            </w:pPr>
            <w:r>
              <w:t>Нет: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Прикрепить скан-копию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Файлы (скан-копия документа) прикрепляются к письму в ЕСЭП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Автоконвертация документов в PDF/A перед отправкой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Эксклюзивный шлюз подтверждает, что письмо прошла проверку вложений перед отправкой. Переход к шагу 34.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Запустить автоматическую проверку ЭП и размера вложений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Направить адресату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Письмо направляется адресату через ЕСЭП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Включить контроль статуса доставки и уведомления о прочтении</w:t>
            </w:r>
          </w:p>
        </w:tc>
      </w:tr>
      <w:tr w:rsidR="00000000">
        <w:trPr>
          <w:divId w:val="859467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Электронное отправление сформировано и отправлено по ЕСЭП.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Электронное отправление сформировано и отправлено по ЕСЭП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Автоматически сохранять протокол доставки в карточке дела</w:t>
            </w:r>
          </w:p>
        </w:tc>
      </w:tr>
    </w:tbl>
    <w:p w:rsidR="00000000" w:rsidRDefault="008B2B7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 (акторы)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757702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 xml:space="preserve">Бизнес-роль (с указанием суда/инстанции/иного </w:t>
            </w:r>
            <w:r>
              <w:rPr>
                <w:rStyle w:val="a4"/>
              </w:rPr>
              <w:t>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675770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Отдел делопроизводства/сотрудник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Определяет канал отправки, формирует конверты и электронные письма, ведет реестры 103-Ф, инициирует отправку через Почту России, гибридную почту и ЕСЭП.</w:t>
            </w:r>
          </w:p>
        </w:tc>
      </w:tr>
      <w:tr w:rsidR="00000000">
        <w:trPr>
          <w:divId w:val="675770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Канцеляр</w:t>
            </w:r>
            <w:r>
              <w:t>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Принимает готовые отправления от отдела делопроизводства, проверяет комплекты, ведет журнал исходящей корреспонденции, закрывает реестры и передает отправления в Почту России.</w:t>
            </w:r>
          </w:p>
        </w:tc>
      </w:tr>
      <w:tr w:rsidR="00000000">
        <w:trPr>
          <w:divId w:val="675770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Почта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Принимает заказные отправления с реестром 103-Ф, обеспечивает т</w:t>
            </w:r>
            <w:r>
              <w:t>ранспортировку и фиксирует отметки о приеме.</w:t>
            </w:r>
          </w:p>
        </w:tc>
      </w:tr>
    </w:tbl>
    <w:p w:rsidR="00000000" w:rsidRDefault="008B2B7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8B2B78">
      <w:pPr>
        <w:pStyle w:val="a3"/>
      </w:pPr>
      <w:r>
        <w:rPr>
          <w:color w:val="172B4D"/>
        </w:rPr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 w:rsidR="00000000" w:rsidRDefault="008B2B7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8B2B78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1171596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20117159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Реестр почтового отправления Ф.103-Ф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</w:tr>
      <w:tr w:rsidR="00000000">
        <w:trPr>
          <w:divId w:val="20117159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Журнал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Жур</w:t>
            </w:r>
            <w:r>
              <w:t>нал исходящей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</w:tr>
      <w:tr w:rsidR="00000000">
        <w:trPr>
          <w:divId w:val="20117159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Электронное сообщение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Письмо ЕСЭП с вложениями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</w:p>
        </w:tc>
      </w:tr>
    </w:tbl>
    <w:p w:rsidR="00000000" w:rsidRDefault="008B2B78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5025382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6502538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—</w:t>
            </w:r>
          </w:p>
        </w:tc>
      </w:tr>
    </w:tbl>
    <w:p w:rsidR="00000000" w:rsidRDefault="008B2B7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 </w:t>
      </w:r>
    </w:p>
    <w:p w:rsidR="00000000" w:rsidRDefault="008B2B78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8B2B7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41670938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4167093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Внесение записи в журнал исходящей корреспонденции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В день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Инструкция по делопроизводству, п. 1.15</w:t>
            </w:r>
          </w:p>
        </w:tc>
      </w:tr>
      <w:tr w:rsidR="00000000">
        <w:trPr>
          <w:divId w:val="14167093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Передача заказных отправлений и реестра в отделение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 xml:space="preserve">Не позднее дня, следующего за </w:t>
            </w:r>
            <w:r>
              <w:t>формированием комплекта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Инструкция по делопроизводству, раздел 17</w:t>
            </w:r>
          </w:p>
        </w:tc>
      </w:tr>
      <w:tr w:rsidR="00000000">
        <w:trPr>
          <w:divId w:val="14167093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21, 25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Передача пакета через центр гибридной почты или сайт Почты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дня, следующего за формированием комплекта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Инструкция по делопроизводству, раздел 17</w:t>
            </w:r>
          </w:p>
        </w:tc>
      </w:tr>
      <w:tr w:rsidR="00000000">
        <w:trPr>
          <w:divId w:val="14167093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Направление электронного письма через ЕСЭП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Немедленно после подготовки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2B78">
            <w:pPr>
              <w:pStyle w:val="a3"/>
            </w:pPr>
            <w:r>
              <w:t>Инструкция по делопроизводству, раздел 17 </w:t>
            </w:r>
          </w:p>
        </w:tc>
      </w:tr>
    </w:tbl>
    <w:p w:rsidR="00000000" w:rsidRDefault="008B2B78">
      <w:pPr>
        <w:pStyle w:val="a3"/>
      </w:pPr>
      <w:r>
        <w:t> 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78"/>
    <w:rsid w:val="008B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77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3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7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9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6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1764</Words>
  <Characters>10061</Characters>
  <Application>Microsoft Office Word</Application>
  <DocSecurity>4</DocSecurity>
  <Lines>83</Lines>
  <Paragraphs>23</Paragraphs>
  <ScaleCrop>false</ScaleCrop>
  <Company/>
  <LinksUpToDate>false</LinksUpToDate>
  <CharactersWithSpaces>11802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ОБП11 "Формирование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