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3D3A" w:rsidRPr="002C40A7" w:rsidRDefault="006900F7">
      <w:pPr>
        <w:pStyle w:val="1"/>
        <w:rPr>
          <w:rFonts w:eastAsia="Times New Roman"/>
        </w:rPr>
      </w:pPr>
      <w:r w:rsidRPr="002C40A7">
        <w:rPr>
          <w:rFonts w:eastAsia="Times New Roman"/>
        </w:rPr>
        <w:t>Описание ОБП17: Организация технического обеспечения систем</w:t>
      </w:r>
    </w:p>
    <w:p w:rsidR="003D3D3A" w:rsidRPr="002C40A7" w:rsidRDefault="006900F7">
      <w:pPr>
        <w:pStyle w:val="2"/>
        <w:rPr>
          <w:rFonts w:eastAsia="Times New Roman"/>
        </w:rPr>
      </w:pPr>
      <w:r w:rsidRPr="002C40A7"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2C40A7" w:rsidRPr="002C40A7">
        <w:trPr>
          <w:divId w:val="2765702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3D3A" w:rsidRPr="002C40A7" w:rsidRDefault="006900F7">
            <w:pPr>
              <w:rPr>
                <w:rFonts w:eastAsia="Times New Roman"/>
                <w:b/>
                <w:bCs/>
              </w:rPr>
            </w:pPr>
            <w:r w:rsidRPr="002C40A7"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2C40A7" w:rsidRPr="002C40A7">
        <w:trPr>
          <w:divId w:val="276570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3D3A" w:rsidRPr="002C40A7" w:rsidRDefault="006900F7">
            <w:pPr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Федеральный закон от 27.07.2006 N 149-ФЗ "Об информации, информационных технологиях и о защите информации" (ред. от 24.06.2025)</w:t>
            </w:r>
          </w:p>
        </w:tc>
      </w:tr>
      <w:tr w:rsidR="002C40A7" w:rsidRPr="002C40A7">
        <w:trPr>
          <w:divId w:val="276570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3D3A" w:rsidRPr="002C40A7" w:rsidRDefault="006900F7">
            <w:pPr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Федеральный закон от 08.01.1998 N 7-ФЗ "О Судебном департаменте при Верховном Суде Российской Федерации" (ред. от 23.07.2025)</w:t>
            </w:r>
          </w:p>
        </w:tc>
      </w:tr>
      <w:tr w:rsidR="003D3D3A" w:rsidRPr="002C40A7">
        <w:trPr>
          <w:divId w:val="276570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3D3A" w:rsidRPr="002C40A7" w:rsidRDefault="006900F7">
            <w:pPr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Приказ Судебного департамента при Верховном Суде РФ от 25.03.2015 N 82 "Об утверждении Положения об Управлении информатизации Судебного департамента при Верховном Суде Российской Федерации"</w:t>
            </w:r>
          </w:p>
        </w:tc>
      </w:tr>
    </w:tbl>
    <w:p w:rsidR="003D3D3A" w:rsidRPr="002C40A7" w:rsidRDefault="003D3D3A">
      <w:pPr>
        <w:rPr>
          <w:rFonts w:eastAsia="Times New Roman"/>
        </w:rPr>
      </w:pPr>
    </w:p>
    <w:p w:rsidR="003D3D3A" w:rsidRPr="002C40A7" w:rsidRDefault="006900F7">
      <w:pPr>
        <w:pStyle w:val="2"/>
        <w:rPr>
          <w:rFonts w:eastAsia="Times New Roman"/>
        </w:rPr>
      </w:pPr>
      <w:r w:rsidRPr="002C40A7">
        <w:rPr>
          <w:rStyle w:val="a3"/>
          <w:rFonts w:eastAsia="Times New Roman"/>
          <w:b/>
          <w:bCs/>
        </w:rPr>
        <w:t>2. Схема процесса</w:t>
      </w:r>
    </w:p>
    <w:p w:rsidR="003D3D3A" w:rsidRPr="002C40A7" w:rsidRDefault="006900F7">
      <w:pPr>
        <w:pStyle w:val="code-line"/>
        <w:rPr>
          <w:lang w:val="en-US"/>
        </w:rPr>
      </w:pPr>
      <w:r w:rsidRPr="002C40A7">
        <w:rPr>
          <w:lang w:val="en-US"/>
        </w:rPr>
        <w:t>BPMN-</w:t>
      </w:r>
      <w:r w:rsidRPr="002C40A7">
        <w:t>файл</w:t>
      </w:r>
      <w:r w:rsidRPr="002C40A7">
        <w:rPr>
          <w:lang w:val="en-US"/>
        </w:rPr>
        <w:t>: OBP17_organizovat_obsluzhivanie_sistem_bpmn_</w:t>
      </w:r>
      <w:proofErr w:type="gramStart"/>
      <w:r w:rsidR="005875FA" w:rsidRPr="002C40A7">
        <w:rPr>
          <w:lang w:val="en-US"/>
        </w:rPr>
        <w:t>tobe</w:t>
      </w:r>
      <w:r w:rsidRPr="002C40A7">
        <w:rPr>
          <w:lang w:val="en-US"/>
        </w:rPr>
        <w:t>.bpmn</w:t>
      </w:r>
      <w:bookmarkStart w:id="0" w:name="_GoBack"/>
      <w:bookmarkEnd w:id="0"/>
      <w:proofErr w:type="gramEnd"/>
    </w:p>
    <w:p w:rsidR="003D3D3A" w:rsidRPr="002C40A7" w:rsidRDefault="006900F7">
      <w:pPr>
        <w:pStyle w:val="2"/>
        <w:rPr>
          <w:rFonts w:eastAsia="Times New Roman"/>
        </w:rPr>
      </w:pPr>
      <w:r w:rsidRPr="002C40A7"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20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7"/>
        <w:gridCol w:w="2057"/>
        <w:gridCol w:w="1843"/>
        <w:gridCol w:w="2268"/>
        <w:gridCol w:w="3969"/>
        <w:gridCol w:w="1418"/>
        <w:gridCol w:w="7512"/>
      </w:tblGrid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jc w:val="center"/>
              <w:rPr>
                <w:sz w:val="22"/>
                <w:szCs w:val="22"/>
              </w:rPr>
            </w:pPr>
            <w:r w:rsidRPr="002C40A7">
              <w:rPr>
                <w:b/>
                <w:sz w:val="22"/>
                <w:szCs w:val="22"/>
              </w:rPr>
              <w:t>№ действия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jc w:val="center"/>
              <w:rPr>
                <w:sz w:val="22"/>
                <w:szCs w:val="22"/>
              </w:rPr>
            </w:pPr>
            <w:r w:rsidRPr="002C40A7">
              <w:rPr>
                <w:b/>
                <w:sz w:val="22"/>
                <w:szCs w:val="22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jc w:val="center"/>
              <w:rPr>
                <w:sz w:val="22"/>
                <w:szCs w:val="22"/>
              </w:rPr>
            </w:pPr>
            <w:r w:rsidRPr="002C40A7">
              <w:rPr>
                <w:b/>
                <w:sz w:val="22"/>
                <w:szCs w:val="22"/>
              </w:rPr>
              <w:t>Входящие материалы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jc w:val="center"/>
              <w:rPr>
                <w:sz w:val="22"/>
                <w:szCs w:val="22"/>
              </w:rPr>
            </w:pPr>
            <w:r w:rsidRPr="002C40A7">
              <w:rPr>
                <w:b/>
                <w:sz w:val="22"/>
                <w:szCs w:val="22"/>
              </w:rPr>
              <w:t>Исходящие материалы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jc w:val="center"/>
              <w:rPr>
                <w:sz w:val="22"/>
                <w:szCs w:val="22"/>
              </w:rPr>
            </w:pPr>
            <w:r w:rsidRPr="002C40A7">
              <w:rPr>
                <w:b/>
                <w:sz w:val="22"/>
                <w:szCs w:val="22"/>
              </w:rPr>
              <w:t>Наименование шага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jc w:val="center"/>
              <w:rPr>
                <w:sz w:val="22"/>
                <w:szCs w:val="22"/>
              </w:rPr>
            </w:pPr>
            <w:r w:rsidRPr="002C40A7">
              <w:rPr>
                <w:b/>
                <w:sz w:val="22"/>
                <w:szCs w:val="22"/>
              </w:rPr>
              <w:t>С</w:t>
            </w:r>
            <w:r w:rsidRPr="002C40A7">
              <w:rPr>
                <w:b/>
                <w:sz w:val="22"/>
                <w:szCs w:val="22"/>
              </w:rPr>
              <w:t>рок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jc w:val="center"/>
              <w:rPr>
                <w:sz w:val="22"/>
                <w:szCs w:val="22"/>
              </w:rPr>
            </w:pPr>
            <w:r w:rsidRPr="002C40A7">
              <w:rPr>
                <w:b/>
                <w:sz w:val="22"/>
                <w:szCs w:val="22"/>
              </w:rPr>
              <w:t>Описание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Возникла необходимость организации технического обеспечения систем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Сотрудник отдела информатизации инициирует процесс технического обеспечения систем суда.</w:t>
            </w:r>
            <w:r w:rsidRPr="002C40A7">
              <w:rPr>
                <w:sz w:val="22"/>
                <w:szCs w:val="22"/>
              </w:rPr>
              <w:br/>
            </w:r>
            <w:r w:rsidRPr="002C40A7">
              <w:rPr>
                <w:sz w:val="22"/>
                <w:szCs w:val="22"/>
              </w:rPr>
              <w:br/>
              <w:t>В качестве инициирующего события могут быть:</w:t>
            </w:r>
            <w:r w:rsidRPr="002C40A7">
              <w:rPr>
                <w:sz w:val="22"/>
                <w:szCs w:val="22"/>
              </w:rPr>
              <w:t xml:space="preserve"> - входящая заявка,</w:t>
            </w:r>
            <w:r w:rsidRPr="002C40A7">
              <w:rPr>
                <w:sz w:val="22"/>
                <w:szCs w:val="22"/>
              </w:rPr>
              <w:br/>
              <w:t>- личное обращение сотрудников,</w:t>
            </w:r>
            <w:r w:rsidRPr="002C40A7">
              <w:rPr>
                <w:sz w:val="22"/>
                <w:szCs w:val="22"/>
              </w:rPr>
              <w:br/>
              <w:t>- обращение в службу технической поддержки,</w:t>
            </w:r>
            <w:r w:rsidRPr="002C40A7">
              <w:rPr>
                <w:sz w:val="22"/>
                <w:szCs w:val="22"/>
              </w:rPr>
              <w:br/>
              <w:t>- личное обнаружение неисправности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Внести информацию в систему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 xml:space="preserve">Сотрудник отдела информатизации запускает проверку, </w:t>
            </w:r>
            <w:r w:rsidRPr="002C40A7">
              <w:rPr>
                <w:sz w:val="22"/>
                <w:szCs w:val="22"/>
              </w:rPr>
              <w:t>измеряет параметры.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2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Поступила заявка на техническое обеспечение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Сотрудник отдела информатизации инициирует процесс технического обеспечения систем суда.</w:t>
            </w:r>
            <w:r w:rsidRPr="002C40A7">
              <w:rPr>
                <w:sz w:val="22"/>
                <w:szCs w:val="22"/>
              </w:rPr>
              <w:br/>
            </w:r>
            <w:r w:rsidRPr="002C40A7">
              <w:rPr>
                <w:sz w:val="22"/>
                <w:szCs w:val="22"/>
              </w:rPr>
              <w:br/>
              <w:t>В качестве инициирующего события могут быть: - входящая заявка,</w:t>
            </w:r>
            <w:r w:rsidRPr="002C40A7">
              <w:rPr>
                <w:sz w:val="22"/>
                <w:szCs w:val="22"/>
              </w:rPr>
              <w:br/>
              <w:t xml:space="preserve">- личное обращение </w:t>
            </w:r>
            <w:r w:rsidRPr="002C40A7">
              <w:rPr>
                <w:sz w:val="22"/>
                <w:szCs w:val="22"/>
              </w:rPr>
              <w:t>сотрудников,</w:t>
            </w:r>
            <w:r w:rsidRPr="002C40A7">
              <w:rPr>
                <w:sz w:val="22"/>
                <w:szCs w:val="22"/>
              </w:rPr>
              <w:br/>
              <w:t>- обращение в службу технической поддержки,</w:t>
            </w:r>
            <w:r w:rsidRPr="002C40A7">
              <w:rPr>
                <w:sz w:val="22"/>
                <w:szCs w:val="22"/>
              </w:rPr>
              <w:br/>
              <w:t>- личное обнаружение неисправности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3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Эксклюзивный закрывающий шлюз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Эксклюзивный закрывающий шлюз, объединяющий потоки из 1-го, 2-го шага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4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  <w:shd w:val="clear" w:color="auto" w:fill="FFFFFF"/>
              </w:rPr>
              <w:t>База данных с информацией о нагрузке пользователей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Запросить информацию о загруженности сотрудников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 xml:space="preserve">Сотрудник отдела информатизации диагностирует сбой и анализирует </w:t>
            </w:r>
            <w:proofErr w:type="spellStart"/>
            <w:r w:rsidRPr="002C40A7">
              <w:rPr>
                <w:sz w:val="22"/>
                <w:szCs w:val="22"/>
              </w:rPr>
              <w:t>логи</w:t>
            </w:r>
            <w:proofErr w:type="spellEnd"/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5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Назначить исполнителя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Система определяет исполнителя в соответствии с нагрузкой и отпусками, или проставляет группу ответственного отдела.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6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Ознакомиться с задачей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 </w:t>
            </w:r>
            <w:proofErr w:type="spellStart"/>
            <w:r w:rsidRPr="002C40A7">
              <w:rPr>
                <w:sz w:val="22"/>
                <w:szCs w:val="22"/>
              </w:rPr>
              <w:t>о</w:t>
            </w:r>
            <w:r w:rsidRPr="002C40A7">
              <w:rPr>
                <w:sz w:val="22"/>
                <w:szCs w:val="22"/>
              </w:rPr>
              <w:t>знакомливаетс</w:t>
            </w:r>
            <w:r w:rsidRPr="002C40A7">
              <w:rPr>
                <w:sz w:val="22"/>
                <w:szCs w:val="22"/>
              </w:rPr>
              <w:t>я</w:t>
            </w:r>
            <w:proofErr w:type="spellEnd"/>
            <w:r w:rsidRPr="002C40A7">
              <w:rPr>
                <w:sz w:val="22"/>
                <w:szCs w:val="22"/>
              </w:rPr>
              <w:t xml:space="preserve"> с задачей</w:t>
            </w:r>
            <w:r w:rsidRPr="002C40A7">
              <w:rPr>
                <w:sz w:val="22"/>
                <w:szCs w:val="22"/>
              </w:rPr>
              <w:t>.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7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В</w:t>
            </w:r>
            <w:r w:rsidRPr="002C40A7">
              <w:rPr>
                <w:sz w:val="22"/>
                <w:szCs w:val="22"/>
              </w:rPr>
              <w:t>нести в систему данные о выявленных проблемах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  <w:r w:rsidRPr="002C40A7">
              <w:rPr>
                <w:sz w:val="22"/>
                <w:szCs w:val="22"/>
              </w:rPr>
              <w:t xml:space="preserve"> вносит данные в заявку о выявленных/не выявленных ошибках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8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 xml:space="preserve">Есть возможность устранить проблему </w:t>
            </w:r>
            <w:proofErr w:type="gramStart"/>
            <w:r w:rsidRPr="002C40A7">
              <w:rPr>
                <w:sz w:val="22"/>
                <w:szCs w:val="22"/>
              </w:rPr>
              <w:t>самостоятельно?.</w:t>
            </w:r>
            <w:proofErr w:type="gramEnd"/>
            <w:r w:rsidRPr="002C40A7">
              <w:rPr>
                <w:sz w:val="22"/>
                <w:szCs w:val="22"/>
              </w:rPr>
              <w:t xml:space="preserve"> Эксклюзивный открывающий шлюз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Если да, то переход к шагу 13. Если нет, то переход к шагу 9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9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 xml:space="preserve">Заключен ли договор на </w:t>
            </w:r>
            <w:proofErr w:type="gramStart"/>
            <w:r w:rsidRPr="002C40A7">
              <w:rPr>
                <w:sz w:val="22"/>
                <w:szCs w:val="22"/>
              </w:rPr>
              <w:t>обслуживание?.</w:t>
            </w:r>
            <w:proofErr w:type="gramEnd"/>
            <w:r w:rsidRPr="002C40A7">
              <w:rPr>
                <w:sz w:val="22"/>
                <w:szCs w:val="22"/>
              </w:rPr>
              <w:t xml:space="preserve"> Эксклюзивный открывающий шлюз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Если да, то переход к шагу 12. Если нет, то переход к шагу 10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Заявка по устранению сбоя, Перечень товаров, работ, услуг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Сформировать задание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 xml:space="preserve">Сотрудник отдела информатизации готовит </w:t>
            </w:r>
            <w:r w:rsidRPr="002C40A7">
              <w:rPr>
                <w:sz w:val="22"/>
                <w:szCs w:val="22"/>
              </w:rPr>
              <w:t>заявку по устранению сбоя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11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Перечень товаров, работ, услуг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ОБП</w:t>
            </w:r>
            <w:proofErr w:type="gramStart"/>
            <w:r w:rsidRPr="002C40A7">
              <w:rPr>
                <w:sz w:val="22"/>
                <w:szCs w:val="22"/>
              </w:rPr>
              <w:t>18:Участвовать</w:t>
            </w:r>
            <w:proofErr w:type="gramEnd"/>
            <w:r w:rsidRPr="002C40A7">
              <w:rPr>
                <w:sz w:val="22"/>
                <w:szCs w:val="22"/>
              </w:rPr>
              <w:t xml:space="preserve"> в госзакупках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Переход в обеспечивающий процесс ОБП18.Участвовать в госзакупках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12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Эксклюзивный закрывающий шлюз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Эксклюзивный закрывающий шлюз, объединяющий потоки из 9-го, 11-го, 18-го шага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13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Выполнить мероприятия по устранению проблемы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 выполняют задачу: 'Выполнить мероприятия по устранению проблемы'. Направление и характер работ зависит от заявки и формулировки задачи.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14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</w:t>
            </w:r>
            <w:r w:rsidRPr="002C40A7">
              <w:rPr>
                <w:sz w:val="22"/>
                <w:szCs w:val="22"/>
              </w:rPr>
              <w:t>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Отправить запрос на устранение проблемы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 xml:space="preserve">Сотрудник формирует запрос подрядчику </w:t>
            </w:r>
            <w:proofErr w:type="spellStart"/>
            <w:r w:rsidRPr="002C40A7">
              <w:rPr>
                <w:sz w:val="22"/>
                <w:szCs w:val="22"/>
              </w:rPr>
              <w:t>отвественному</w:t>
            </w:r>
            <w:proofErr w:type="spellEnd"/>
            <w:r w:rsidRPr="002C40A7">
              <w:rPr>
                <w:sz w:val="22"/>
                <w:szCs w:val="22"/>
              </w:rPr>
              <w:t xml:space="preserve"> за устранение ошибки </w:t>
            </w:r>
            <w:proofErr w:type="gramStart"/>
            <w:r w:rsidRPr="002C40A7">
              <w:rPr>
                <w:sz w:val="22"/>
                <w:szCs w:val="22"/>
              </w:rPr>
              <w:t>согласно заявки</w:t>
            </w:r>
            <w:proofErr w:type="gramEnd"/>
            <w:r w:rsidRPr="002C40A7">
              <w:rPr>
                <w:sz w:val="22"/>
                <w:szCs w:val="22"/>
              </w:rPr>
              <w:t>.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15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Запрос отправлен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Отправить заявку по устранению сбоя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16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</w:t>
            </w:r>
            <w:r w:rsidRPr="002C40A7">
              <w:rPr>
                <w:sz w:val="22"/>
                <w:szCs w:val="22"/>
              </w:rPr>
              <w:t>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Ответ на запрос получен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Получить уведомление об устранении сбоя и акт приема-передачи выполненных работ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17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Акт приёма-передачи выполненных работ, товаров, услуг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Ознакомиться с результатами работ п</w:t>
            </w:r>
            <w:r w:rsidRPr="002C40A7">
              <w:rPr>
                <w:sz w:val="22"/>
                <w:szCs w:val="22"/>
              </w:rPr>
              <w:t>о устранению сбоя и документами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 </w:t>
            </w:r>
            <w:proofErr w:type="spellStart"/>
            <w:r w:rsidRPr="002C40A7">
              <w:rPr>
                <w:sz w:val="22"/>
                <w:szCs w:val="22"/>
              </w:rPr>
              <w:t>ознакамливается</w:t>
            </w:r>
            <w:proofErr w:type="spellEnd"/>
            <w:r w:rsidRPr="002C40A7">
              <w:rPr>
                <w:sz w:val="22"/>
                <w:szCs w:val="22"/>
              </w:rPr>
              <w:t xml:space="preserve"> </w:t>
            </w:r>
            <w:r w:rsidRPr="002C40A7">
              <w:rPr>
                <w:sz w:val="22"/>
                <w:szCs w:val="22"/>
              </w:rPr>
              <w:t>с результатами работ по устранению сбоя и документами</w:t>
            </w:r>
            <w:r w:rsidRPr="002C40A7">
              <w:rPr>
                <w:sz w:val="22"/>
                <w:szCs w:val="22"/>
              </w:rPr>
              <w:t>.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18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 xml:space="preserve">Проблема </w:t>
            </w:r>
            <w:proofErr w:type="gramStart"/>
            <w:r w:rsidRPr="002C40A7">
              <w:rPr>
                <w:sz w:val="22"/>
                <w:szCs w:val="22"/>
              </w:rPr>
              <w:t>устранена?.</w:t>
            </w:r>
            <w:proofErr w:type="gramEnd"/>
            <w:r w:rsidRPr="002C40A7">
              <w:rPr>
                <w:sz w:val="22"/>
                <w:szCs w:val="22"/>
              </w:rPr>
              <w:t xml:space="preserve"> Эксклюзивный открывающий шлюз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 xml:space="preserve">Сотрудник отдела информатизации определяет, требуется ли профилактическое обслуживание систем. </w:t>
            </w:r>
            <w:r w:rsidRPr="002C40A7">
              <w:rPr>
                <w:sz w:val="22"/>
                <w:szCs w:val="22"/>
              </w:rPr>
              <w:t>Если да, то переход к шагу 19. Если нет, то переход к шагу 12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19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Акт п</w:t>
            </w:r>
            <w:r w:rsidRPr="002C40A7">
              <w:rPr>
                <w:sz w:val="22"/>
                <w:szCs w:val="22"/>
              </w:rPr>
              <w:t>риёма-передачи выполненных работ, товаров, услуг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Подписание документа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Сотрудник отдела информатизации проводит профилактическое обслуживание систем, после устраненного сбоя.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20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Внести в систему информацию об устран</w:t>
            </w:r>
            <w:r w:rsidRPr="002C40A7">
              <w:rPr>
                <w:sz w:val="22"/>
                <w:szCs w:val="22"/>
              </w:rPr>
              <w:t>ении проблемы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Сотрудник отдела информатизации проверяет корректность работы оборудования, после проведенных технических работ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21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proofErr w:type="gramStart"/>
            <w:r w:rsidRPr="002C40A7">
              <w:rPr>
                <w:sz w:val="22"/>
                <w:szCs w:val="22"/>
              </w:rPr>
              <w:t>Сотрудник  отдела</w:t>
            </w:r>
            <w:proofErr w:type="gramEnd"/>
            <w:r w:rsidRPr="002C40A7">
              <w:rPr>
                <w:sz w:val="22"/>
                <w:szCs w:val="22"/>
              </w:rPr>
              <w:t xml:space="preserve">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 xml:space="preserve">Требуется согласование </w:t>
            </w:r>
            <w:proofErr w:type="gramStart"/>
            <w:r w:rsidRPr="002C40A7">
              <w:rPr>
                <w:sz w:val="22"/>
                <w:szCs w:val="22"/>
              </w:rPr>
              <w:t>отчёта?.</w:t>
            </w:r>
            <w:proofErr w:type="gramEnd"/>
            <w:r w:rsidRPr="002C40A7">
              <w:rPr>
                <w:sz w:val="22"/>
                <w:szCs w:val="22"/>
              </w:rPr>
              <w:t xml:space="preserve"> Эксклюзивный открывающий шлюз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Если да, то переход к шагу 22. Если нет, то переход к шагу 25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22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Сформировать отчет о проведенном обслуживании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 xml:space="preserve">Система формирует отчет и сохраняет его. 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23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Передать отчет на согласование руководителю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Система п</w:t>
            </w:r>
            <w:r w:rsidRPr="002C40A7">
              <w:rPr>
                <w:sz w:val="22"/>
                <w:szCs w:val="22"/>
              </w:rPr>
              <w:t>ередае</w:t>
            </w:r>
            <w:r w:rsidRPr="002C40A7">
              <w:rPr>
                <w:sz w:val="22"/>
                <w:szCs w:val="22"/>
              </w:rPr>
              <w:t>т</w:t>
            </w:r>
            <w:r w:rsidRPr="002C40A7">
              <w:rPr>
                <w:sz w:val="22"/>
                <w:szCs w:val="22"/>
              </w:rPr>
              <w:t xml:space="preserve"> отчет на согласование </w:t>
            </w:r>
            <w:r w:rsidRPr="002C40A7">
              <w:rPr>
                <w:sz w:val="22"/>
                <w:szCs w:val="22"/>
              </w:rPr>
              <w:t xml:space="preserve">руководителю </w:t>
            </w:r>
            <w:proofErr w:type="gramStart"/>
            <w:r w:rsidRPr="002C40A7">
              <w:rPr>
                <w:sz w:val="22"/>
                <w:szCs w:val="22"/>
              </w:rPr>
              <w:t>информируя в сущности</w:t>
            </w:r>
            <w:proofErr w:type="gramEnd"/>
            <w:r w:rsidRPr="002C40A7">
              <w:rPr>
                <w:sz w:val="22"/>
                <w:szCs w:val="22"/>
              </w:rPr>
              <w:t xml:space="preserve"> обращения</w:t>
            </w:r>
            <w:r w:rsidRPr="002C40A7">
              <w:rPr>
                <w:sz w:val="22"/>
                <w:szCs w:val="22"/>
              </w:rPr>
              <w:t>.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24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Руководитель отдела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Согласовать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5875FA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3D3A" w:rsidRPr="002C40A7" w:rsidRDefault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Руководитель отдела информатизации с</w:t>
            </w:r>
            <w:r w:rsidRPr="002C40A7">
              <w:rPr>
                <w:sz w:val="22"/>
                <w:szCs w:val="22"/>
              </w:rPr>
              <w:t>огласовывае</w:t>
            </w:r>
            <w:r w:rsidRPr="002C40A7">
              <w:rPr>
                <w:sz w:val="22"/>
                <w:szCs w:val="22"/>
              </w:rPr>
              <w:t>т отчет и меняет статус сущности обращения</w:t>
            </w:r>
            <w:r w:rsidRPr="002C40A7">
              <w:rPr>
                <w:sz w:val="22"/>
                <w:szCs w:val="22"/>
              </w:rPr>
              <w:t>.</w:t>
            </w:r>
          </w:p>
        </w:tc>
      </w:tr>
      <w:tr w:rsidR="002C40A7" w:rsidRPr="002C40A7" w:rsidTr="005875FA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25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Руководитель отдела информатизации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Заявка на техническое обеспечение выполнена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-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0A7" w:rsidRPr="002C40A7" w:rsidRDefault="002C40A7" w:rsidP="002C40A7">
            <w:pPr>
              <w:rPr>
                <w:sz w:val="22"/>
                <w:szCs w:val="22"/>
              </w:rPr>
            </w:pPr>
            <w:r w:rsidRPr="002C40A7">
              <w:rPr>
                <w:sz w:val="22"/>
                <w:szCs w:val="22"/>
              </w:rPr>
              <w:t>Заявка на техническое обеспечение выполнена</w:t>
            </w:r>
            <w:r w:rsidRPr="002C40A7">
              <w:rPr>
                <w:sz w:val="22"/>
                <w:szCs w:val="22"/>
              </w:rPr>
              <w:t>. Завершение процесса.</w:t>
            </w:r>
          </w:p>
        </w:tc>
      </w:tr>
    </w:tbl>
    <w:p w:rsidR="003D3D3A" w:rsidRPr="002C40A7" w:rsidRDefault="006900F7">
      <w:pPr>
        <w:pStyle w:val="2"/>
        <w:rPr>
          <w:rFonts w:eastAsia="Times New Roman"/>
        </w:rPr>
      </w:pPr>
      <w:r w:rsidRPr="002C40A7"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7"/>
        <w:gridCol w:w="11187"/>
      </w:tblGrid>
      <w:tr w:rsidR="002C40A7" w:rsidRPr="002C40A7" w:rsidTr="002C40A7">
        <w:trPr>
          <w:divId w:val="6648636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a4"/>
              <w:rPr>
                <w:b/>
                <w:bCs/>
              </w:rPr>
            </w:pPr>
            <w:r w:rsidRPr="002C40A7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a4"/>
              <w:rPr>
                <w:b/>
                <w:bCs/>
              </w:rPr>
            </w:pPr>
            <w:r w:rsidRPr="002C40A7">
              <w:rPr>
                <w:b/>
                <w:bCs/>
              </w:rPr>
              <w:t>Описание</w:t>
            </w:r>
          </w:p>
        </w:tc>
      </w:tr>
      <w:tr w:rsidR="002C40A7" w:rsidRPr="002C40A7" w:rsidTr="002C40A7">
        <w:trPr>
          <w:divId w:val="664863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3D3A" w:rsidRPr="002C40A7" w:rsidRDefault="006900F7">
            <w:pPr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3D3A" w:rsidRPr="002C40A7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Мониторинг состояния систем (измерение параметров: загрузка процессора, доступность сервисов).</w:t>
            </w:r>
          </w:p>
          <w:p w:rsidR="003D3D3A" w:rsidRPr="002C40A7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Устранение неисправностей в системах (диагностика и исправление сбоев).</w:t>
            </w:r>
          </w:p>
          <w:p w:rsidR="003D3D3A" w:rsidRPr="002C40A7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Проведение профилактического обслуживания систем.</w:t>
            </w:r>
          </w:p>
          <w:p w:rsidR="003D3D3A" w:rsidRPr="002C40A7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Координация с подрядными организациями (передача задач подрядчику).</w:t>
            </w:r>
          </w:p>
          <w:p w:rsidR="003D3D3A" w:rsidRPr="002C40A7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Обеспечение резервного копирования (создание и проверка копий).</w:t>
            </w:r>
          </w:p>
          <w:p w:rsidR="003D3D3A" w:rsidRPr="002C40A7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Обеспечение взаимодействия систем (настройка API, устранение сбоев интеграции).</w:t>
            </w:r>
          </w:p>
          <w:p w:rsidR="003D3D3A" w:rsidRPr="002C40A7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Проведение тестирования систем после обновлений (функциональное и нагрузочное).</w:t>
            </w:r>
          </w:p>
          <w:p w:rsidR="003D3D3A" w:rsidRPr="002C40A7" w:rsidRDefault="006900F7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Подписание акта приемки. Инициирование подписания документа.</w:t>
            </w:r>
          </w:p>
        </w:tc>
      </w:tr>
      <w:tr w:rsidR="002C40A7" w:rsidRPr="002C40A7" w:rsidTr="002C40A7">
        <w:trPr>
          <w:divId w:val="664863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3D3A" w:rsidRPr="002C40A7" w:rsidRDefault="006900F7">
            <w:pPr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Уполномоченное лицо, подписант (подрядчика).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3D3A" w:rsidRPr="002C40A7" w:rsidRDefault="006900F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Подписание акта приемки выполненных работ.</w:t>
            </w:r>
          </w:p>
        </w:tc>
      </w:tr>
      <w:tr w:rsidR="002C40A7" w:rsidRPr="002C40A7" w:rsidTr="002C40A7">
        <w:trPr>
          <w:divId w:val="664863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3D3A" w:rsidRPr="002C40A7" w:rsidRDefault="006900F7">
            <w:pPr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Подрядная организация (подрядчик)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3D3D3A" w:rsidRPr="002C40A7" w:rsidRDefault="006900F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Проведение работ по устранению проблем.</w:t>
            </w:r>
          </w:p>
          <w:p w:rsidR="003D3D3A" w:rsidRPr="002C40A7" w:rsidRDefault="006900F7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Направление акта приема-передачи выполненных работ.</w:t>
            </w:r>
          </w:p>
        </w:tc>
      </w:tr>
      <w:tr w:rsidR="002C40A7" w:rsidRPr="002C40A7" w:rsidTr="002C40A7">
        <w:trPr>
          <w:divId w:val="6648636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C40A7" w:rsidRPr="002C40A7" w:rsidRDefault="002C40A7">
            <w:pPr>
              <w:rPr>
                <w:rFonts w:eastAsia="Times New Roman"/>
              </w:rPr>
            </w:pPr>
            <w:r w:rsidRPr="002C40A7"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C40A7" w:rsidRPr="002C40A7" w:rsidRDefault="002C40A7" w:rsidP="002C40A7">
            <w:pPr>
              <w:spacing w:before="100" w:beforeAutospacing="1" w:after="100" w:afterAutospacing="1"/>
              <w:ind w:left="720"/>
              <w:rPr>
                <w:rFonts w:eastAsia="Times New Roman"/>
              </w:rPr>
            </w:pPr>
            <w:r w:rsidRPr="002C40A7">
              <w:rPr>
                <w:spacing w:val="2"/>
              </w:rPr>
              <w:t>Регистрирует поступление заявки на техническое обеспечение, объединяет потоки входящих заявок</w:t>
            </w:r>
            <w:r w:rsidRPr="002C40A7">
              <w:rPr>
                <w:spacing w:val="2"/>
              </w:rPr>
              <w:t xml:space="preserve"> при дублировании</w:t>
            </w:r>
            <w:r w:rsidRPr="002C40A7">
              <w:rPr>
                <w:spacing w:val="2"/>
              </w:rPr>
              <w:t>, запрашивает информацию о загруженности сотрудников из базы данных, определяет исполнителя в соответствии с нагрузкой и отпусками или проставляет группу ответственного отдела, инициирует процесс участия в госзакупках, объединяет потоки из различных шагов, формирует отчет о проведенном обслуживании и сохраняет его, передает отчет на согласование руководителю информируя в сущности обращения.</w:t>
            </w:r>
          </w:p>
        </w:tc>
      </w:tr>
    </w:tbl>
    <w:p w:rsidR="003D3D3A" w:rsidRPr="002C40A7" w:rsidRDefault="006900F7">
      <w:pPr>
        <w:pStyle w:val="2"/>
        <w:rPr>
          <w:rFonts w:eastAsia="Times New Roman"/>
        </w:rPr>
      </w:pPr>
      <w:r w:rsidRPr="002C40A7">
        <w:rPr>
          <w:rStyle w:val="a3"/>
          <w:rFonts w:eastAsia="Times New Roman"/>
          <w:b/>
          <w:bCs/>
        </w:rPr>
        <w:t>5. Реестр справочников</w:t>
      </w:r>
    </w:p>
    <w:p w:rsidR="003D3D3A" w:rsidRPr="002C40A7" w:rsidRDefault="006900F7">
      <w:pPr>
        <w:pStyle w:val="a4"/>
      </w:pPr>
      <w:r w:rsidRPr="002C40A7">
        <w:t>В процессе не используются справочники</w:t>
      </w:r>
    </w:p>
    <w:p w:rsidR="003D3D3A" w:rsidRPr="002C40A7" w:rsidRDefault="006900F7">
      <w:pPr>
        <w:pStyle w:val="2"/>
        <w:rPr>
          <w:rFonts w:eastAsia="Times New Roman"/>
        </w:rPr>
      </w:pPr>
      <w:r w:rsidRPr="002C40A7">
        <w:rPr>
          <w:rStyle w:val="s1"/>
          <w:rFonts w:eastAsia="Times New Roman"/>
        </w:rPr>
        <w:t xml:space="preserve">6. </w:t>
      </w:r>
      <w:proofErr w:type="spellStart"/>
      <w:r w:rsidRPr="002C40A7">
        <w:rPr>
          <w:rStyle w:val="s1"/>
          <w:rFonts w:eastAsia="Times New Roman"/>
        </w:rPr>
        <w:t>Непроцессуальные</w:t>
      </w:r>
      <w:proofErr w:type="spellEnd"/>
      <w:r w:rsidRPr="002C40A7"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777"/>
        <w:gridCol w:w="4478"/>
        <w:gridCol w:w="3568"/>
        <w:gridCol w:w="5246"/>
      </w:tblGrid>
      <w:tr w:rsidR="002C40A7" w:rsidRPr="002C40A7" w:rsidTr="002C40A7">
        <w:trPr>
          <w:divId w:val="682821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p8"/>
            </w:pPr>
            <w:r w:rsidRPr="002C40A7"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p8"/>
            </w:pPr>
            <w:r w:rsidRPr="002C40A7"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p8"/>
            </w:pPr>
            <w:r w:rsidRPr="002C40A7"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p8"/>
            </w:pPr>
            <w:r w:rsidRPr="002C40A7"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p8"/>
            </w:pPr>
            <w:r w:rsidRPr="002C40A7"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2C40A7" w:rsidRPr="002C40A7" w:rsidTr="002C40A7">
        <w:trPr>
          <w:divId w:val="682821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40A7" w:rsidRPr="002C40A7" w:rsidRDefault="002C40A7" w:rsidP="002C40A7">
            <w:pPr>
              <w:pStyle w:val="p8"/>
            </w:pPr>
            <w:r w:rsidRPr="002C40A7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40A7" w:rsidRPr="002C40A7" w:rsidRDefault="002C40A7" w:rsidP="002C40A7">
            <w:pPr>
              <w:pStyle w:val="p3"/>
            </w:pPr>
            <w:r w:rsidRPr="002C40A7">
              <w:t>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40A7" w:rsidRPr="002C40A7" w:rsidRDefault="002C40A7" w:rsidP="002C40A7">
            <w:pPr>
              <w:pStyle w:val="p3"/>
            </w:pPr>
            <w:r w:rsidRPr="002C40A7">
              <w:t>Акт приема-передачи выполненных работ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40A7" w:rsidRPr="002C40A7" w:rsidRDefault="002C40A7" w:rsidP="002C40A7">
            <w:pPr>
              <w:pStyle w:val="p8"/>
            </w:pPr>
            <w:r w:rsidRPr="002C40A7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2C40A7" w:rsidRPr="002C40A7" w:rsidRDefault="002C40A7" w:rsidP="002C40A7">
            <w:pPr>
              <w:pStyle w:val="p2"/>
            </w:pPr>
          </w:p>
        </w:tc>
      </w:tr>
      <w:tr w:rsidR="002C40A7" w:rsidRPr="002C40A7" w:rsidTr="002C40A7">
        <w:trPr>
          <w:divId w:val="682821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p8"/>
            </w:pPr>
            <w:r w:rsidRPr="002C40A7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p3"/>
            </w:pPr>
            <w:r w:rsidRPr="002C40A7">
              <w:t>Иной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p3"/>
            </w:pPr>
            <w:r w:rsidRPr="002C40A7">
              <w:t>Заявка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6900F7">
            <w:pPr>
              <w:pStyle w:val="p8"/>
            </w:pPr>
            <w:r w:rsidRPr="002C40A7"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3D3D3A" w:rsidRPr="002C40A7" w:rsidRDefault="003D3D3A">
            <w:pPr>
              <w:pStyle w:val="p9"/>
            </w:pPr>
          </w:p>
        </w:tc>
      </w:tr>
    </w:tbl>
    <w:p w:rsidR="003D3D3A" w:rsidRPr="002C40A7" w:rsidRDefault="006900F7">
      <w:pPr>
        <w:pStyle w:val="2"/>
        <w:rPr>
          <w:rFonts w:eastAsia="Times New Roman"/>
        </w:rPr>
      </w:pPr>
      <w:r w:rsidRPr="002C40A7"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3D3D3A" w:rsidRPr="002C40A7" w:rsidRDefault="006900F7">
      <w:pPr>
        <w:pStyle w:val="a4"/>
      </w:pPr>
      <w:r w:rsidRPr="002C40A7">
        <w:t>Межведомственное взаимодействие отсутствует</w:t>
      </w:r>
    </w:p>
    <w:p w:rsidR="003D3D3A" w:rsidRPr="002C40A7" w:rsidRDefault="006900F7">
      <w:pPr>
        <w:pStyle w:val="2"/>
        <w:rPr>
          <w:rFonts w:eastAsia="Times New Roman"/>
        </w:rPr>
      </w:pPr>
      <w:r w:rsidRPr="002C40A7">
        <w:rPr>
          <w:rStyle w:val="a3"/>
          <w:rFonts w:eastAsia="Times New Roman"/>
          <w:b/>
          <w:bCs/>
        </w:rPr>
        <w:t>8. Информация о сроках</w:t>
      </w:r>
    </w:p>
    <w:p w:rsidR="003D3D3A" w:rsidRPr="002C40A7" w:rsidRDefault="006900F7">
      <w:pPr>
        <w:pStyle w:val="a4"/>
      </w:pPr>
      <w:r w:rsidRPr="002C40A7">
        <w:t>Сроки действий в процессе не регламентированы</w:t>
      </w:r>
    </w:p>
    <w:sectPr w:rsidR="003D3D3A" w:rsidRPr="002C40A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B1968"/>
    <w:multiLevelType w:val="multilevel"/>
    <w:tmpl w:val="C91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E71D6"/>
    <w:multiLevelType w:val="multilevel"/>
    <w:tmpl w:val="D17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96F50"/>
    <w:multiLevelType w:val="multilevel"/>
    <w:tmpl w:val="49F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F7"/>
    <w:rsid w:val="002C40A7"/>
    <w:rsid w:val="003D3D3A"/>
    <w:rsid w:val="005875FA"/>
    <w:rsid w:val="0069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7579B3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6570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1104</Words>
  <Characters>6298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ОБП17: Организация технического обеспечения систем</vt:lpstr>
    </vt:vector>
  </TitlesOfParts>
  <Company/>
  <LinksUpToDate>false</LinksUpToDate>
  <CharactersWithSpaces>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ОБП17: Организация технического обеспечения систем</dc:title>
  <dc:subject/>
  <dc:creator>Швецов Сергей Вячеславович</dc:creator>
  <cp:keywords/>
  <dc:description/>
  <cp:lastModifiedBy>Швецов Сергей Вячеславович</cp:lastModifiedBy>
  <cp:revision>3</cp:revision>
  <dcterms:created xsi:type="dcterms:W3CDTF">2025-11-19T10:07:00Z</dcterms:created>
  <dcterms:modified xsi:type="dcterms:W3CDTF">2025-11-21T08:23:00Z</dcterms:modified>
</cp:coreProperties>
</file>