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F86352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ОБП21: "</w:t>
      </w:r>
      <w:r>
        <w:t xml:space="preserve"> </w:t>
      </w:r>
      <w:r>
        <w:rPr>
          <w:rFonts w:eastAsia="Times New Roman"/>
        </w:rPr>
        <w:t>Обеспечение функционирования установленных в суде справочных правовых систем законодательства"</w:t>
      </w:r>
    </w:p>
    <w:p w:rsidR="00000000" w:rsidRDefault="00F8635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981959862"/>
          <w:cantSplit/>
          <w:trHeight w:val="40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rPr>
                <w:rStyle w:val="a3"/>
              </w:rPr>
              <w:t>Название НПА с реквизитами</w:t>
            </w:r>
          </w:p>
        </w:tc>
      </w:tr>
      <w:tr w:rsidR="00000000">
        <w:trPr>
          <w:divId w:val="19819598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Постановление Пленума ВАС РФ от 25.12.2013 N 100 (ред. от 11.07.2014) "</w:t>
            </w:r>
            <w:r>
              <w:t>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9819598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Федеральный закон от 22.12.2008 N 262-ФЗ (ред. от 14.07.2022) "Об обеспечении доступа к информации о деятельности судо</w:t>
            </w:r>
            <w:r>
              <w:t>в в Российской Федерации" (с изм. и доп., вступ. в силу с 01.01.2023) (ст. 6 – об официальных источниках правовой информации)</w:t>
            </w:r>
          </w:p>
        </w:tc>
      </w:tr>
      <w:tr w:rsidR="00000000">
        <w:trPr>
          <w:divId w:val="19819598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Федеральный закон от 14.06.1994 N 5-ФЗ (ред. от 01.05.2019) "О порядке опубликования и вступления в силу федеральных конституцион</w:t>
            </w:r>
            <w:r>
              <w:t>ных законов, федеральных законов, актов палат Федерального Собрания"</w:t>
            </w:r>
          </w:p>
        </w:tc>
      </w:tr>
      <w:tr w:rsidR="00000000">
        <w:trPr>
          <w:divId w:val="1981959862"/>
          <w:cantSplit/>
          <w:trHeight w:val="60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Приказ ФСБ РФ N 416, ФСТЭК РФ N 489 от 31.08.2010 "Об утверждении Требований о защите информации, содержащейся в информационных системах общего пользования" (Зарегистрировано в Минюсте Р</w:t>
            </w:r>
            <w:r>
              <w:t>Ф 13.10.2010 N 18704)</w:t>
            </w:r>
          </w:p>
        </w:tc>
      </w:tr>
      <w:tr w:rsidR="00000000">
        <w:trPr>
          <w:divId w:val="19819598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ЛНА председателя АСГМ/АСМО о порядке работы со справочными правовыми системами, установленными в суде</w:t>
            </w:r>
          </w:p>
        </w:tc>
      </w:tr>
    </w:tbl>
    <w:p w:rsidR="00000000" w:rsidRDefault="00F8635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F86352">
      <w:pPr>
        <w:pStyle w:val="p5"/>
      </w:pPr>
      <w:r>
        <w:t>BPMN-файл: OBP21_Obespecheniye_funktsionirovaniya_ustanovlennykh_v_sude_spravochnykh_pravovykh_sistem_zakonodate</w:t>
      </w:r>
      <w:r>
        <w:t>lstva_bpmn_asis.bpmn</w:t>
      </w:r>
    </w:p>
    <w:p w:rsidR="00000000" w:rsidRDefault="00F8635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195640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rPr>
                <w:rStyle w:val="a3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rPr>
                <w:rStyle w:val="a3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rPr>
                <w:rStyle w:val="a3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rPr>
                <w:rStyle w:val="a3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rPr>
                <w:rStyle w:val="a3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rPr>
                <w:rStyle w:val="a3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rPr>
                <w:rStyle w:val="a3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rPr>
                <w:rStyle w:val="a3"/>
              </w:rPr>
              <w:t>Предложения по автоматизации шага процесса</w:t>
            </w:r>
          </w:p>
        </w:tc>
      </w:tr>
      <w:tr w:rsidR="00000000">
        <w:trPr>
          <w:divId w:val="4195640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Сотрудник отдела, ответственный за обеспечение доступа к СПС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 xml:space="preserve">Возникла потребность в обеспечении </w:t>
            </w:r>
            <w:r>
              <w:t>функциональности СПС.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Сотрудник отдела, ответственный за обеспечение доступа к СПС (Справочная правовая система (например, Гарант, Консультант)) обязан обеспечить доступ к СПС и функционирование этой системы в судах. Стартом процесс буд</w:t>
            </w:r>
            <w:r>
              <w:t>ет являться потребность в обеспечении функциональности (например, при поступлении на службу нового сотрудника, которому необходимо предоставить доступ к такой системе).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__</w:t>
            </w:r>
          </w:p>
        </w:tc>
      </w:tr>
      <w:tr w:rsidR="00000000">
        <w:trPr>
          <w:divId w:val="4195640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Сотрудник отдела, ответственный за обеспечение доступа к СПС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6352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Новый сотрудни</w:t>
            </w:r>
            <w:r>
              <w:t>к?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t>Сотрудник отдела, ответственный за обеспечение доступа к СПС решает необходимо ли предоставить доступ к СПС в связи с тем, что на работу принят новый сотрудник?</w:t>
            </w:r>
            <w:r>
              <w:br/>
              <w:t>Если «Да», то переход к шагу 2</w:t>
            </w:r>
            <w:r>
              <w:br/>
              <w:t>Если «Нет», то переход к шагу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Автоматическое предоставление УЗ новым сотрудникам при регистрации в системе ЕПЦП</w:t>
            </w:r>
          </w:p>
        </w:tc>
      </w:tr>
      <w:tr w:rsidR="00000000">
        <w:trPr>
          <w:divId w:val="4195640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Сотрудник отдела, ответственный за обеспечение доступа к СПС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УЗ: Логин, пароль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Выдать учетные записи к ПК сотруднику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t>Сотрудник отдела, ответственный за обеспечени</w:t>
            </w:r>
            <w:r>
              <w:t>е доступа к СПС выдает данные учетной записи (логин и пароль) к ПК нового сотрудника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Автоматическое направление данных по УЗ сотруднику</w:t>
            </w:r>
          </w:p>
        </w:tc>
      </w:tr>
      <w:tr w:rsidR="00000000">
        <w:trPr>
          <w:divId w:val="4195640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Сотрудник отдела, ответственный за обеспечение доступа к СПС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t xml:space="preserve">Закрывающий шлюз для шага </w:t>
            </w:r>
            <w:r>
              <w:t>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</w:tr>
      <w:tr w:rsidR="00000000">
        <w:trPr>
          <w:divId w:val="4195640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Сотрудник отдела, ответственный за обеспечение доступа к СПС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Необходимо обучить работе?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t xml:space="preserve">Сотрудник отдела, ответственный за обеспечение доступа к СПС </w:t>
            </w:r>
            <w:r>
              <w:t>решает есть ли необходимость в обучении сотрудника работе с СПС суда?</w:t>
            </w:r>
            <w:r>
              <w:br/>
              <w:t>Если «Да», то переход к шагу 5</w:t>
            </w:r>
            <w:r>
              <w:br/>
              <w:t>Если «Нет», то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</w:tr>
      <w:tr w:rsidR="00000000">
        <w:trPr>
          <w:divId w:val="4195640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Сотрудник отдела, ответственный за обеспечение доступа к СПС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6352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Сертификат о прохождении обучения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Обучить пользовател</w:t>
            </w:r>
            <w:r>
              <w:t>ей работе с СПС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t>Сотрудник отдела, ответственный за обеспечение доступа к СПС организует обучение пользователей работе с СПС, по результатам обучения сотруднику, который его прошел, выдается сертификат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Обучение работы с СПС внутри системы</w:t>
            </w:r>
          </w:p>
        </w:tc>
      </w:tr>
      <w:tr w:rsidR="00000000">
        <w:trPr>
          <w:divId w:val="4195640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Сотрудник отде</w:t>
            </w:r>
            <w:r>
              <w:t>ла, ответственный за обеспечение доступа к СПС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6352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t>Закрывающий шлюз для шага 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</w:tr>
      <w:tr w:rsidR="00000000">
        <w:trPr>
          <w:divId w:val="4195640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Сотрудник отдела, ответственный за обеспечение доступа к СПС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6352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6352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Возникли проблемы при работе с СПС?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t xml:space="preserve">Сотрудник отдела, ответственный за обеспечение доступа к СПС решает, есть ли пробелы с доступом к СПС или проблемы при работе с СПС у сотрудников суда? </w:t>
            </w:r>
            <w:r>
              <w:br/>
              <w:t>Если «Да», то переход к шагу 8</w:t>
            </w:r>
            <w:r>
              <w:br/>
              <w:t>Если «Нет», то 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</w:tr>
      <w:tr w:rsidR="00000000">
        <w:trPr>
          <w:divId w:val="4195640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Заявка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Составит</w:t>
            </w:r>
            <w:r>
              <w:t>ь заявку в Тех.поддержку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t>Сотрудник суда составляет заявку в службу технической поддержки суда, в которой подробно излагает возникшие проблемы с СПС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Автоматическое формирование заявки при техническом сбое</w:t>
            </w:r>
          </w:p>
        </w:tc>
      </w:tr>
      <w:tr w:rsidR="00000000">
        <w:trPr>
          <w:divId w:val="4195640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Направить заявку в Тех.подд</w:t>
            </w:r>
            <w:r>
              <w:t>ержку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t>Сотрудник суда направляет заявку в службу технической поддержки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Направление заявки в техотдел внутри ЕПЦП</w:t>
            </w:r>
          </w:p>
        </w:tc>
      </w:tr>
      <w:tr w:rsidR="00000000">
        <w:trPr>
          <w:divId w:val="4195640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Сотрудник службы технической поддержки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Заявка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Обработать запрос по заявке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до 2-4 часов с момента получения заявки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t>Сотрудник службы технической поддержки суда обрабатывает запрос по заявке. Принимает меры по устранению возникшего сбоя.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</w:tr>
      <w:tr w:rsidR="00000000">
        <w:trPr>
          <w:divId w:val="4195640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Сотрудник службы технической поддержки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Заявка исполнена?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t>Сотрудник службы технической поддержки су</w:t>
            </w:r>
            <w:r>
              <w:t xml:space="preserve">да смотрит, в результате работы устранены все нарушения в работе, на которые указано в заявке? </w:t>
            </w:r>
            <w:r>
              <w:br/>
              <w:t>Если «Да», то переход к шагу 13</w:t>
            </w:r>
            <w:r>
              <w:br/>
              <w:t>Если «Нет», то переход к 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</w:tr>
      <w:tr w:rsidR="00000000">
        <w:trPr>
          <w:divId w:val="4195640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Сотрудник службы технической поддержки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6352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Обработать заявку повторно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t>Сотрудник службы технической поддержки суда обрабатывает заявку повторно, устраняя весь объем неполадок, указанных в заявке.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</w:tr>
      <w:tr w:rsidR="00000000">
        <w:trPr>
          <w:divId w:val="4195640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Сотрудник службы технической поддержки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t>Закрывающий шлюз для шага 11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</w:tr>
      <w:tr w:rsidR="00000000">
        <w:trPr>
          <w:divId w:val="4195640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Сотрудник службы технической поддержки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6352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Закрыть заявку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t>Сотрудник службы технической поддержки суда, устранив все неполадки в работе СПС закрывает заявку.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Автоматическое закрытие заявки при устранении неполадок</w:t>
            </w:r>
          </w:p>
        </w:tc>
      </w:tr>
      <w:tr w:rsidR="00000000">
        <w:trPr>
          <w:divId w:val="4195640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Сотрудник службы технической по</w:t>
            </w:r>
            <w:r>
              <w:t>ддержки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Направить уведомление инициатору заявки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t>Сотрудник службы технической поддержки суда направляет уведомление инициатору заявки, сообщая о том, что все неполадки были устранены и можно продолжать работать с СПС.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Автоматическое направление уведомления системой при закрытии заявки</w:t>
            </w:r>
          </w:p>
        </w:tc>
      </w:tr>
      <w:tr w:rsidR="00000000">
        <w:trPr>
          <w:divId w:val="4195640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t>Эксклюзивный шлюз, объединяющий потоки шагов 7 и 15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</w:tr>
      <w:tr w:rsidR="00000000">
        <w:trPr>
          <w:divId w:val="4195640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Начать работать с СПС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t>Сотрудник суда начинает работать</w:t>
            </w:r>
            <w:r>
              <w:t xml:space="preserve"> с СПС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</w:tr>
      <w:tr w:rsidR="00000000">
        <w:trPr>
          <w:divId w:val="4195640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Обеспечено функционирование СПС.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t>Завершение процесса. Обеспечено функционирование системы СПС в суде и доступ к нему сотрудников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</w:tr>
    </w:tbl>
    <w:p w:rsidR="00000000" w:rsidRDefault="00F8635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83696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rPr>
                <w:rStyle w:val="a3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rPr>
                <w:rStyle w:val="a3"/>
              </w:rPr>
              <w:t>Описание</w:t>
            </w:r>
          </w:p>
        </w:tc>
      </w:tr>
      <w:tr w:rsidR="00000000">
        <w:trPr>
          <w:divId w:val="83696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rPr>
                <w:rFonts w:eastAsia="Times New Roman"/>
              </w:rPr>
            </w:pPr>
            <w:r>
              <w:t>Сотрудник отдела, ответственный за обеспечение доступа к СПС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Организует обеспечение функционирования СПС, организует выдачу новых УЗ, организует обучение работе с СПС</w:t>
            </w:r>
          </w:p>
        </w:tc>
      </w:tr>
      <w:tr w:rsidR="00000000">
        <w:trPr>
          <w:divId w:val="83696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rPr>
                <w:rFonts w:eastAsia="Times New Roman"/>
              </w:rPr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9"/>
            </w:pPr>
            <w:r>
              <w:t xml:space="preserve">Формирует и направляет заявку в случае возникновения сбоев в работе СПС, </w:t>
            </w:r>
            <w:r>
              <w:t>работает с СПС</w:t>
            </w:r>
          </w:p>
        </w:tc>
      </w:tr>
      <w:tr w:rsidR="00000000">
        <w:trPr>
          <w:divId w:val="83696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rPr>
                <w:rFonts w:eastAsia="Times New Roman"/>
              </w:rPr>
            </w:pPr>
            <w:r>
              <w:t>Сотрудник службы технической поддержки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9"/>
            </w:pPr>
            <w:r>
              <w:t>Обрабатывает заявку об устранении неполадок в СПС, устраняет неполадки по заявке, закрывает заявку, уведомляет инициатора заявки о завершении работ</w:t>
            </w:r>
          </w:p>
        </w:tc>
      </w:tr>
    </w:tbl>
    <w:p w:rsidR="00000000" w:rsidRDefault="00F86352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:rsidR="00000000" w:rsidRDefault="00F86352">
      <w:pPr>
        <w:pStyle w:val="p6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F86352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38029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rPr>
                <w:rStyle w:val="a3"/>
              </w:rPr>
              <w:t>Форма (печатная/электронна</w:t>
            </w:r>
            <w:r>
              <w:rPr>
                <w:rStyle w:val="a3"/>
              </w:rPr>
              <w:t>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238029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Данные учетной записи: Логин, пароль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</w:tr>
      <w:tr w:rsidR="00000000">
        <w:trPr>
          <w:divId w:val="238029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Сертификат о прохождении обучения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2"/>
            </w:pPr>
            <w:r>
              <w:t>__</w:t>
            </w:r>
          </w:p>
        </w:tc>
      </w:tr>
      <w:tr w:rsidR="00000000">
        <w:trPr>
          <w:divId w:val="238029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Исходящий/входящий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3"/>
            </w:pPr>
            <w:r>
              <w:t>Заявка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7"/>
            </w:pPr>
            <w:r>
              <w:t>Электронная / 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86352">
            <w:pPr>
              <w:pStyle w:val="p9"/>
            </w:pPr>
            <w:r>
              <w:t>__</w:t>
            </w:r>
          </w:p>
        </w:tc>
      </w:tr>
    </w:tbl>
    <w:p w:rsidR="00000000" w:rsidRDefault="00F86352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 xml:space="preserve">7. </w:t>
      </w:r>
      <w:r>
        <w:rPr>
          <w:rStyle w:val="s1"/>
          <w:rFonts w:eastAsia="Times New Roman"/>
        </w:rPr>
        <w:t>Межведомственное взаимодействие</w:t>
      </w:r>
    </w:p>
    <w:p w:rsidR="00000000" w:rsidRDefault="00F86352">
      <w:pPr>
        <w:pStyle w:val="p6"/>
      </w:pPr>
      <w:r>
        <w:t>Межведомственное взаимодействие в процессе не используется</w:t>
      </w:r>
    </w:p>
    <w:p w:rsidR="00000000" w:rsidRDefault="00F86352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:rsidR="00000000" w:rsidRDefault="00F86352">
      <w:pPr>
        <w:pStyle w:val="p10"/>
      </w:pPr>
      <w:r>
        <w:t>Сроки действий в процессе не регламентированы. Установлен общий срок обработки заявок техподдержкой от 2 до 4 часов с момента поступления заяв</w:t>
      </w:r>
      <w:r>
        <w:t>ок, но этот срок не регламентирован НПА.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352"/>
    <w:rsid w:val="00F8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paragraph" w:customStyle="1" w:styleId="p10">
    <w:name w:val="p10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s1">
    <w:name w:val="s1"/>
    <w:basedOn w:val="a0"/>
  </w:style>
  <w:style w:type="character" w:styleId="a4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696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9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4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9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1153</Words>
  <Characters>6575</Characters>
  <Application>Microsoft Office Word</Application>
  <DocSecurity>4</DocSecurity>
  <Lines>54</Lines>
  <Paragraphs>15</Paragraphs>
  <ScaleCrop>false</ScaleCrop>
  <Company/>
  <LinksUpToDate>false</LinksUpToDate>
  <CharactersWithSpaces>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ОБП8: "Учет списания дела (производства) в архив и уничтожение дел"</dc:title>
  <dc:subject/>
  <dc:creator>Гончар Ксения Викторовна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