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5431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ТБП119 "Подготовить заявление к рассмотрению" TO BE</w:t>
      </w:r>
    </w:p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0324652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903246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903246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903246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Постановление Пленума Верховного Суда РФ от 17.12.2024 N 40 "О некоторых вопросах, связанных с введением в действ</w:t>
            </w:r>
            <w:r>
              <w:t>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</w:tbl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54311">
      <w:pPr>
        <w:pStyle w:val="a3"/>
      </w:pPr>
      <w:r>
        <w:t>BPMN-файл: TBP119_podgotovit_zayavl</w:t>
      </w:r>
      <w:r>
        <w:t>_rassmotr_bpmn_tobe.bpmn</w:t>
      </w:r>
    </w:p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748326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Наименование шага про</w:t>
            </w:r>
            <w:r>
              <w:rPr>
                <w:rStyle w:val="a4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Необходимость подготовки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Возникла необходимость подготовить заявление к рассмотрению.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Положениями пункта 2 статьи 60, пункта 2 статьи 71 и пункта 3 статьи 100 Закона о банкротстве установлены процессуальные особенности рассмотрения обособленных споров, производство по которым осуществляется в документарной форме посредством обмена процессуа</w:t>
            </w:r>
            <w:r>
              <w:t>льными документами без проведения судебного заседания (далее - документарные обособленные споры). В силу указанных норм суд, осуществляя управление процессом, определяет наиболее оптимальный порядок рассмотрения конкретного обособленного спора.</w:t>
            </w:r>
          </w:p>
          <w:p w:rsidR="00000000" w:rsidRDefault="00454311">
            <w:pPr>
              <w:pStyle w:val="a3"/>
            </w:pPr>
            <w:r>
              <w:t>Судья прини</w:t>
            </w:r>
            <w:r>
              <w:t>мает решение о необходимости подготовки к рассмотрению обособленного спора в документарной форме. Старт процесса.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Параллельный шлюз для координации процессов. Шаги 2,3,4,5 процесса происходят парал</w:t>
            </w:r>
            <w:r>
              <w:t>лельно.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Документы и приложения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Анализировать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Система изучает материалы дела, анализирует обстоятельства дела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Отзывы и возражения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Анализировать поступившие отзывы/возражения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Стороны в установленный судьей срок представляют: отзывы на заявление, возражения, доказательства (включая электронные документы), ходатайства. Все документы приобщаются к материалам дела. Система изу</w:t>
            </w:r>
            <w:r>
              <w:t>чает поступившие отзывы и возражения от сторон по обособленному спору.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Доп.документы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Анализировать поступившие доп. документы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Система изучает дополнительные документы, представленные сторонами.</w:t>
            </w:r>
            <w:r>
              <w:br/>
              <w:t>Автоматическая проверка</w:t>
            </w:r>
            <w:r>
              <w:t xml:space="preserve"> полноты документов и их соответствия требованиям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Подтверждающие документы от АУ/кредиторов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Документы и приложения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Анализировать подтверждающие документы от АУ/кредиторов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В документарном производстве рассматриваются обособленные споры о включении в реестр требований кредиторов, об истребовании документации и ценностей должника, об освобождении арбитражного управляющего от исполнения возложенных на него обязанностей, о продл</w:t>
            </w:r>
            <w:r>
              <w:t>ении сроков внешнего управления, конкурсного производства, распределении судебных расходов и расходов на выплату вознаграждения. Система изучает подтверждающие документы от арбитражного управляющего и кредиторов.</w:t>
            </w:r>
            <w:r>
              <w:br/>
              <w:t>Автоматическая проверка подлинности докумен</w:t>
            </w:r>
            <w:r>
              <w:t>тов и их соответствия требованиям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Параллельный закрывающий шлюз для шага 1 процесса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Переход к типовому процессу «Оценить доказательства по делу», р</w:t>
            </w:r>
            <w:r>
              <w:t>езультатом которого будет доказательства по делу, получившие оценку судьи, который определил их относимость и допустимость и достоверность в соответствии с положениями ст. 71 АПК РФ.</w:t>
            </w:r>
            <w:r>
              <w:br/>
              <w:t>Автоматическая оценка доказательств с использованием ML алгоритмов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</w:t>
            </w:r>
            <w:r>
              <w:rPr>
                <w:rFonts w:eastAsia="Times New Roman"/>
              </w:rPr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анализа системы по шагам 2, 3, 4, 5,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события с рекомендацией системы и 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При поступлении материалов дела, ИИ формирует рекомендацию по дальнейшим шагам, с ссылками на абзацы текста из которых следует вывод: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1. На основе материалов дела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2. На основе поступивших отзывов/возражений сторон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3. Поступившие дополнительные документы от</w:t>
            </w:r>
            <w:r>
              <w:rPr>
                <w:rFonts w:eastAsia="Times New Roman"/>
                <w:color w:val="161616"/>
              </w:rPr>
              <w:t xml:space="preserve"> сторон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4. На основе документов от АУ/Кредиторов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5. Проверка достаточности документации для определения количества заявлений/ходатайств по которым необходимо будет принять решение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пользователя, сохраненные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 xml:space="preserve">Судья ознакамливается с рекомендацией и фактами которые указывает система и делает вывод о их корректности или не корректности. В случае ошибок формируется отчет для технической поддержки с </w:t>
            </w:r>
            <w:r>
              <w:rPr>
                <w:rFonts w:eastAsia="Times New Roman"/>
                <w:color w:val="172B4D"/>
              </w:rPr>
              <w:t>указанием ошибок для дообучения модели.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Получены возражения?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 определяет, получены ли от сторон мотивированные ходатайства о продлении срока представления возражений по делу?</w:t>
            </w:r>
          </w:p>
          <w:p w:rsidR="00000000" w:rsidRDefault="00454311">
            <w:pPr>
              <w:pStyle w:val="a3"/>
            </w:pPr>
            <w:r>
              <w:t>Если «Да», то переход к шагу 11</w:t>
            </w:r>
          </w:p>
          <w:p w:rsidR="00000000" w:rsidRDefault="00454311">
            <w:pPr>
              <w:pStyle w:val="a3"/>
            </w:pPr>
            <w:r>
              <w:t>Если «Нет»</w:t>
            </w:r>
            <w:r>
              <w:t>, переход к шагу 14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Ходатайство о продлении срока для предоставления возражений.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Требуется продлить срок предоставления возражений/отзыва на возражения?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По мотивированному ходатайству лица, участвующего в деле о банкротстве, срок для заявления возражений и (или) отзывов на возражения и срок, в течение которого будет рассмотрен обособленный спор, могут быть продлены арбитражным судом, о чем выносится опреде</w:t>
            </w:r>
            <w:r>
              <w:t>ление путем подписания резолютивной части. Судья определяет, требуется ли продлить срок предоставления возражений.</w:t>
            </w:r>
          </w:p>
          <w:p w:rsidR="00000000" w:rsidRDefault="00454311">
            <w:pPr>
              <w:pStyle w:val="a3"/>
            </w:pPr>
            <w:r>
              <w:t>Если «Да», то переход к шагу 12</w:t>
            </w:r>
          </w:p>
          <w:p w:rsidR="00000000" w:rsidRDefault="00454311">
            <w:pPr>
              <w:pStyle w:val="a3"/>
            </w:pPr>
            <w:r>
              <w:t>Если «Нет», то переход к шагу 13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Определение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Переход к типовому процессу «Принять СА», результатом которого будет вынесенное судьей определение о продлении процессуального срока и указанный СА опубликован в КАД, что приравнивается к направлению сторонам. Лица, участвующие в д</w:t>
            </w:r>
            <w:r>
              <w:t>еле о банкротстве, без дополнительного направления копии определения на бумажном носителе считаются извещенными о вынесении судом данного определения на следующий день после дня размещения текста судебного акта в установленном порядке (абзац второй части 1</w:t>
            </w:r>
            <w:r>
              <w:t xml:space="preserve"> статьи 122, часть 1 статьи 186 АПК РФ).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Закрывающий эксклюзивный шлюз для шага 11 процесса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Закрывающий эксклюзивный шлюз для шага 10 процесса.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Достаточно доказательств для рассмотрения?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 определяет, достаточно ли доказательств для рассмотрения обособленного спора в документарной форме.</w:t>
            </w:r>
          </w:p>
          <w:p w:rsidR="00000000" w:rsidRDefault="00454311">
            <w:pPr>
              <w:pStyle w:val="a3"/>
            </w:pPr>
            <w:r>
              <w:t>Если «Да», то переход к шагу 16</w:t>
            </w:r>
          </w:p>
          <w:p w:rsidR="00000000" w:rsidRDefault="00454311">
            <w:pPr>
              <w:pStyle w:val="a3"/>
            </w:pPr>
            <w:r>
              <w:t>Если «Нет», то переход к шагу 17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Установи</w:t>
            </w:r>
            <w:r>
              <w:t>ть готовность к рассмотрению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  <w:spacing w:after="240" w:afterAutospacing="0"/>
            </w:pPr>
            <w:r>
              <w:t>Судья установил готовность заявления к рассмотрению в документарном порядке и установил соответствующую стадию или статус в системе.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Установить необходимость перехода к общему порядку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При наличии препятствий к рассмотрению обособленного спора в документарной форме судья может принять решение о переходе в общий порядок, в том числе при необходимости назначить экспертизу, заслушать свидетельские показания, выяснить дополнительные обстояте</w:t>
            </w:r>
            <w:r>
              <w:t>льства или исследовать дополнительные доказательства. Судья устанавливает необходимость перехода к общему порядку рассмотрения заявления изменяя в системе значения справочника который будет служить триггером для передачи дела 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 xml:space="preserve">Суд подготовил </w:t>
            </w:r>
            <w:r>
              <w:t>заявление к рассмотрению.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 завершил подготовку заявления к рассмотрению. Препятствий к рассмотрению в документарной форме не установлено.</w:t>
            </w:r>
          </w:p>
        </w:tc>
      </w:tr>
      <w:tr w:rsidR="00000000">
        <w:trPr>
          <w:divId w:val="4748326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 установил необходимость рассмотрения заявления в общем порядке. Завершающее</w:t>
            </w:r>
            <w:r>
              <w:t xml:space="preserve">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 установил необходимость рассмотрения заявления в общем порядке.</w:t>
            </w:r>
          </w:p>
        </w:tc>
      </w:tr>
    </w:tbl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9487167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94871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Судья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Изучение материалов дела, оценка доказательств, принятие решений о готовности к рассмотрению, продление процессуальных сроков, установление необходимости перехода к общему порядку рассмотрения</w:t>
            </w:r>
          </w:p>
        </w:tc>
      </w:tr>
      <w:tr w:rsidR="00000000">
        <w:trPr>
          <w:divId w:val="294871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Изучает материалы дела, анализирует обстоятельства дел</w:t>
            </w:r>
            <w:r>
              <w:t>а, изучает поступившие отзывы/возражения сторон, изучает дополнительные документы сторон, автоматически проверяет полноту и соответствие документов требованиям, изучает подтверждающие документы от арбитражного управляющего и кредиторов, автоматически прове</w:t>
            </w:r>
            <w:r>
              <w:t>ряет подлинность документов, автоматически оценивает доказательства с использованием ML-алгоритмов, формирует событие с рекомендацией по дальнейшим шагам, добавляет ссылки на абзацы источников, подтверждающие выводы, проверяет достаточность документации дл</w:t>
            </w:r>
            <w:r>
              <w:t>я определения количества заявлений/ходатайств, уведомляет пользователя о рекомендации</w:t>
            </w:r>
          </w:p>
        </w:tc>
      </w:tr>
    </w:tbl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3805361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93805361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Справочники (классификаторы) ПК САД указаны в Приложении к Заключению об обследов</w:t>
            </w:r>
            <w:r>
              <w:t>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</w:tr>
    </w:tbl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5431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279751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327975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Ходатайство о продлении срока для предоставления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</w:tr>
      <w:tr w:rsidR="00000000">
        <w:trPr>
          <w:divId w:val="1327975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</w:tr>
      <w:tr w:rsidR="00000000">
        <w:trPr>
          <w:divId w:val="1327975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</w:tr>
    </w:tbl>
    <w:p w:rsidR="00000000" w:rsidRDefault="0045431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6660017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8666001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Определение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</w:tr>
    </w:tbl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634825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363482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-</w:t>
            </w:r>
          </w:p>
        </w:tc>
      </w:tr>
    </w:tbl>
    <w:p w:rsidR="00000000" w:rsidRDefault="00454311">
      <w:pPr>
        <w:pStyle w:val="a3"/>
      </w:pPr>
      <w:r>
        <w:t>Примечание: в описываемом процессе не происходит межведомственного взаимодействия.</w:t>
      </w:r>
    </w:p>
    <w:p w:rsidR="00000000" w:rsidRDefault="0045431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8149183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781491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Опубликование о</w:t>
            </w:r>
            <w:r>
              <w:t>пределения о продлении срока для предоставления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1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11">
            <w:pPr>
              <w:pStyle w:val="a3"/>
            </w:pPr>
            <w:r>
              <w:t>ФЗ О несостоятельности (банкротстве), абзац второй части 1 статьи 122, часть 1 статьи 186 АПК РФ</w:t>
            </w:r>
          </w:p>
        </w:tc>
      </w:tr>
    </w:tbl>
    <w:p w:rsidR="00000000" w:rsidRDefault="0045431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11"/>
    <w:rsid w:val="0045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87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2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1526</Words>
  <Characters>8699</Characters>
  <Application>Microsoft Office Word</Application>
  <DocSecurity>4</DocSecurity>
  <Lines>72</Lines>
  <Paragraphs>20</Paragraphs>
  <ScaleCrop>false</ScaleCrop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ТБП119 "Подготовить заявление к рассмотрению"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