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F2E3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ТБП37 "Рассчитать госпошлину"</w:t>
      </w:r>
    </w:p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850591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085059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"Налоговый кодекс Российской Федерации (часть вторая)" от 05.08.2000 N 117-ФЗ (ред. от 31.07.2025) (с изм. и доп., вступ. в силу с 01.09.2025)</w:t>
            </w:r>
          </w:p>
        </w:tc>
      </w:tr>
      <w:tr w:rsidR="00000000">
        <w:trPr>
          <w:divId w:val="2085059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2085059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F2E31">
      <w:pPr>
        <w:pStyle w:val="a3"/>
      </w:pPr>
      <w:r>
        <w:t>BPMN-файл: TBP37_rasschitat_GP_bpmn_asis.bpmn</w:t>
      </w:r>
    </w:p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434854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</w:t>
            </w:r>
            <w:r>
              <w:rPr>
                <w:b/>
                <w:bCs/>
              </w:rPr>
              <w:t>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Возникла необходимость 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определяет инициирует процесс расчета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Расчет госпошлины, выполненный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выполняет расчет государственной пошлины непосредственно в системе суда с помощью предусмотренного кальку</w:t>
            </w:r>
            <w:r>
              <w:t>лятора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Использование автоматизированной системы расчета с интеграцией справочника размеров госпошлины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Расчет госпошлины, выполненный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Госпошлина рассчитана?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проверяет, был ли системой выполнен расчет госпошлины.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«Да» - переход к шагу 3,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Расчет госпошлины, выполненный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Госпошлина рассчитана верно?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проверяет корректность</w:t>
            </w:r>
            <w:r>
              <w:t xml:space="preserve"> выполненного расчета и валидирует его.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«Да» - переход к шагу 4,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Автоматическая валидация расчета по правилам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Госпошлина рассчитана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Госпошлина рассчитана системой корректно.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перенаправление на детализированный алгоритм расчета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судебную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НК РФ предусматривает фиксированную сумму госпошлины в случаях обращения в вышестоящие инстанции.</w:t>
            </w:r>
          </w:p>
          <w:p w:rsidR="00000000" w:rsidRDefault="008F2E31">
            <w:pPr>
              <w:pStyle w:val="a3"/>
            </w:pPr>
            <w:r>
              <w:t>В частности: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При подаче апелляционной жалобы, а также при подаче кассационной жалобы на судебный приказ:</w:t>
            </w:r>
          </w:p>
          <w:p w:rsidR="00000000" w:rsidRDefault="008F2E31">
            <w:pPr>
              <w:pStyle w:val="a3"/>
            </w:pPr>
            <w:r>
              <w:t>для физических лиц — 10 000 рублей;</w:t>
            </w:r>
          </w:p>
          <w:p w:rsidR="00000000" w:rsidRDefault="008F2E31">
            <w:pPr>
              <w:pStyle w:val="a3"/>
            </w:pPr>
            <w:r>
              <w:t>для организаций — 30 000 рублей;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При подаче кассационной жалобы:</w:t>
            </w:r>
          </w:p>
          <w:p w:rsidR="00000000" w:rsidRDefault="008F2E31">
            <w:pPr>
              <w:pStyle w:val="a3"/>
            </w:pPr>
            <w:r>
              <w:t>для физических лиц — 20 000 рублей;</w:t>
            </w:r>
          </w:p>
          <w:p w:rsidR="00000000" w:rsidRDefault="008F2E31">
            <w:pPr>
              <w:pStyle w:val="a3"/>
            </w:pPr>
            <w:r>
              <w:t>для организаций — 50 000 рублей.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определение инстанции на основе типа дела и стадии процесса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категорию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НК РФ предусматривает зависимость размера госпошлины, а также ее характер (фиксированный/расчет по формуле) от категории заявления.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Размеры госпошлины предусмотрены в ст. 333.21.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Автоматическая классификация за</w:t>
            </w:r>
            <w:r>
              <w:t>явления на основе данных из процессуального документа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Был подан иск имущественного характера, подлежащего оценке?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В случае поступления иска имущественного характера, который только подлежит оценке, размер госпошлины рассчитывается по формуле, где базовая составляющая — это цена иска. Как следствие, судье необходимо определить характер иска — имущественный ли он.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</w:t>
            </w:r>
            <w:r>
              <w:t>и «Да» - переход к шагу 10, если «Нет» - переход к шагу 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определение характера иска по ключевым словам и суммам в документе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Зафиксированная для дальнейшего расчета цена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Посмотреть цену иска в 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и</w:t>
            </w:r>
            <w:r>
              <w:t>зучает первичный документ и определяет цену иска для дальнейшего расчета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извлечение цены иска из процессуального документа с помощью OCR и анализа текста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Необходимо рассчитать ГП вручную?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принимает решение о способе расчета госпошлины — вручную или с использованием стороннего калькулятора.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вручную - переход</w:t>
            </w:r>
            <w:r>
              <w:t xml:space="preserve"> к шагу 18, если нет - переход к шагу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определение оптимального способа расчета на основе сложности случая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Воспользоваться калькулятором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использует сторонний калькулятор для расчета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Интеграция с внешним калькулятором госпошлины или встроенным модулем расчета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Условия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Задать условия расчета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задает необходимые условия и параметры для автоматического расчета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заполнение условий расче</w:t>
            </w:r>
            <w:r>
              <w:t>та на основе анализа дела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Условия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Результат автоматического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Рассчитать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выполняет расчет госпошлины с использованием заданных условий и автоматизированных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Полностью автоматический расчет на основе заданных параметров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Госпошлина рассчитана.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Госпошлина рассчитана с использованием стороннего калькулятора.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Необходимо учесть особенности, ук</w:t>
            </w:r>
            <w:r>
              <w:t>азанные в законе, влияющие на ГП?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Речь идет о необходимости расчета по формуле, предусмотренной в НК РФ для ряда категорий.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«Да» - переход к шагу 20, если «Нет» -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Автоматическая проверка наличия особых услови</w:t>
            </w:r>
            <w:r>
              <w:t>й в справочниках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Размер госпошлины установлен в твердой денежной сумме?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определяет, установлен ли размер госпошлины в законе в твердой сумме или предусмотрен иной механизм расчета (предусмотрен, в частности, для поданных исков имущественного характера, при подаче заявления о выдаче исполнительных листов на принудительное</w:t>
            </w:r>
            <w:r>
              <w:t xml:space="preserve"> исполнение решений третейского суда, заявлений о признании и приведении в исполнение решения иностранного суда, иностранного арбитражного решения</w:t>
            </w:r>
          </w:p>
          <w:p w:rsidR="00000000" w:rsidRDefault="008F2E31">
            <w:pPr>
              <w:pStyle w:val="a3"/>
            </w:pPr>
            <w:r>
              <w:t>и иные).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размер установлен в твердой сумме - переход к шагу 35, если нет -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</w:t>
            </w:r>
            <w:r>
              <w:t>еская проверка типа размера госпошлины по справочникам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Сумма (база) для расчета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сумму, от которой рассчитывается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определяет цену иска или иную сумму, от которой рассчитывается государственная пошлина согласно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извлечение суммы из процессуальных документов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Вторая переменная из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вторую переменную из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</w:t>
            </w:r>
            <w:r>
              <w:t>пределяет вторую переменную из НК РФ. Вторая переменная может зависеть как от категории лица, так и от категории заявления.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В частности:</w:t>
            </w:r>
          </w:p>
          <w:p w:rsidR="00000000" w:rsidRDefault="008F2E31">
            <w:pPr>
              <w:pStyle w:val="a3"/>
            </w:pPr>
            <w:r>
              <w:t>1) по заявлениям, требованиям и иным обособленным спорам, подлежащим рассмотрению в деле о банкротстве, - в размере 5</w:t>
            </w:r>
            <w:r>
              <w:t>0 процентов государственной пошлины, определяемой в соответствии с пунктом 1 ст. 333.21 НК РФ, исходя из существа заявленных требований;</w:t>
            </w:r>
          </w:p>
          <w:p w:rsidR="00000000" w:rsidRDefault="008F2E31">
            <w:pPr>
              <w:pStyle w:val="a3"/>
            </w:pPr>
            <w:r>
              <w:t>2) при подаче заявления о выдаче исполнительных листов на принудительное исполнение решений третейского суда, заявлений</w:t>
            </w:r>
            <w:r>
              <w:t xml:space="preserve"> о признании и приведении в исполнение решения иностранного суда, иностранного арбитражного решения - в размере 30 процентов государственной пошлины, исчисленной по правилам подпункта 1 пункта 1 ст. 333.21 НК РФ, исходя из суммы, подтвержденной соответству</w:t>
            </w:r>
            <w:r>
              <w:t>ющим решением;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3) при подаче заявления об отмене решения третейского суда - в размере государственной пошлины, исчисленной по правилам подпункта 1 пункта 1 ст. 333.21 НК РФ, исходя из оспариваемой заявителем суммы;</w:t>
            </w:r>
          </w:p>
          <w:p w:rsidR="00000000" w:rsidRDefault="008F2E31">
            <w:pPr>
              <w:pStyle w:val="a3"/>
            </w:pPr>
            <w:r>
              <w:t>4) при подаче заявления о вынесении суд</w:t>
            </w:r>
            <w:r>
              <w:t>ебного приказа - 50 процентов размера государственной пошлины, взимаемой при подаче искового заявления имущественного характера, но не менее 8000 рублей.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Автоматический подбор переменной на основе типа лица и заявления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Переменные для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Расчет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Рассчитать размер госпошлины по формуле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рассчитывает размер государственной пошлины вручную по формуле, установленной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Автоматический расчет по формуле с применением всех переменных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Законом предусмотрен минимал</w:t>
            </w:r>
            <w:r>
              <w:t>ьный размер госпошлины?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проверяет, предусмотрен ли в НК РФ минимальный размер госпошлины применительно к данной категории заявления (как в случае подачи заявления о вынесении судебного приказа — не менее 8000 рублей).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«Д</w:t>
            </w:r>
            <w:r>
              <w:t>а» - переход к шагу 25, если «Нет» -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Автоматическая проверка наличия минимального размера в справочниках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Рассчитанный размер ниже минимального размера госпошлины?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сравнивает рассчитанный размер с минимальным.</w:t>
            </w:r>
          </w:p>
          <w:p w:rsidR="00000000" w:rsidRDefault="008F2E31">
            <w:pPr>
              <w:pStyle w:val="a3"/>
            </w:pPr>
            <w:r>
              <w:t>Если «Да» - переход к шагу 26, если «Нет» -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сравнение размеров и применение правил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Применить минимальный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Если рассчитанный размер г</w:t>
            </w:r>
            <w:r>
              <w:t>оспошлины меньше минимального, судья применяет минимальный размер государственной пошлины согласно требованиям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применение минимального размера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Рассчитана сумма ГП, необходимая для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Госпошлина</w:t>
            </w:r>
            <w:r>
              <w:t xml:space="preserve"> рассчитана, применен минимальный размер в соответствии с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Законом предусмотрен максимальный размер госпошлины?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проверяет, предусмотрен ли в НК РФ максимальный размер для данной категории заявлений.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Если «Да» - переход к шагу 30, если «Нет» -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Автоматическая проверка наличия максимального размера в справочниках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Рассчитанн</w:t>
            </w:r>
            <w:r>
              <w:t>ый размер больше максимального?</w:t>
            </w:r>
          </w:p>
          <w:p w:rsidR="00000000" w:rsidRDefault="008F2E31">
            <w:pPr>
              <w:pStyle w:val="a3"/>
            </w:pP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сравнивает рассчитанный размер с максимальным.</w:t>
            </w:r>
          </w:p>
          <w:p w:rsidR="00000000" w:rsidRDefault="008F2E31">
            <w:pPr>
              <w:pStyle w:val="a3"/>
            </w:pPr>
            <w:r>
              <w:t>Если рассчитанный размер превышает максимальный - переход к шагу 31, если нет -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сравнение размеров и применение правил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Применить максимальный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применяет максимальный размер государственной пошлины согласно требованиям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применение максимального размера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 для координации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Применить рассчитанный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Если законом не предусмотрен минимальный и максимальный размеры госпошлины, судья применяет рассчитанный размер.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применение рассчитанного размера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Твердая сумма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Размер госпошлины зависит от категории заявителя?</w:t>
            </w:r>
          </w:p>
          <w:p w:rsidR="00000000" w:rsidRDefault="008F2E3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В большинстве случаев ст. 333.21 НК РФ пред</w:t>
            </w:r>
            <w:r>
              <w:t>усматривает градацию размера госпошлины в зависимости от категории заявителя (физическое или юридическое лицо).</w:t>
            </w:r>
          </w:p>
          <w:p w:rsidR="00000000" w:rsidRDefault="008F2E31">
            <w:pPr>
              <w:pStyle w:val="a3"/>
            </w:pPr>
            <w:r>
              <w:t>Судья определяет, зависит ли итоговый размер от категории заявителя.</w:t>
            </w:r>
          </w:p>
          <w:p w:rsidR="00000000" w:rsidRDefault="008F2E31">
            <w:pPr>
              <w:pStyle w:val="a3"/>
            </w:pPr>
            <w:r>
              <w:t>Если «Да» - переход к шагу 36, если «Нет» - переход к шагу 37.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</w:t>
            </w:r>
            <w:r>
              <w:t>ая проверка зависимости размера от категории лица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Данные о заявителе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категорию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определяет категорию заявителя (юридическое лицо, физическое лицо) для применения соответствующих фиксированных размеров госпошлины в соответствии с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Автоматическое определение категории заявителя из процессуального документа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</w:t>
            </w:r>
            <w:r>
              <w:t>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Категория заявителя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Определить размер госпошлины в соответствии с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определяет размер государственной пошлины в соответствии с НК РФ (в данном случае — это фиксированная сумма для физического/юридического лица).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Автоматический подбор размера из справочников НК РФ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Эксклюзивный шлюз дл</w:t>
            </w:r>
            <w:r>
              <w:t>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  <w:tr w:rsidR="00000000">
        <w:trPr>
          <w:divId w:val="1743485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Рассчитана сумма ГП, необходимая для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Завершение процесса. Рассчитана сумма ГП, необходимая для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—</w:t>
            </w:r>
          </w:p>
        </w:tc>
      </w:tr>
    </w:tbl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97006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897006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 xml:space="preserve">Выбор способа расчета, определение судебной инстанции и категории заявления, анализ характера иска, определение цены иска, использование калькулятора госпошлины, задание условий расчета, выполнение ручного расчета, определение сумм для расчета, применение </w:t>
            </w:r>
            <w:r>
              <w:t>формул для расчета госпошлины, предусмотренных в НК РФ, проверка наличия минимальных и максимальных размеров госпошлины</w:t>
            </w:r>
          </w:p>
        </w:tc>
      </w:tr>
    </w:tbl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F2E31">
      <w:pPr>
        <w:pStyle w:val="western"/>
      </w:pPr>
      <w:r>
        <w:t>Справочники указаны в Приложении к Заключению об обследовании текущего состояния субъектов автоматизации (3-я оч</w:t>
      </w:r>
      <w:r>
        <w:t xml:space="preserve">ередь) - </w:t>
      </w:r>
      <w:r>
        <w:rPr>
          <w:rStyle w:val="a4"/>
        </w:rPr>
        <w:t>Справочники (классификторы) ПК САД</w:t>
      </w:r>
    </w:p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F2E31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38917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638917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Исковое заявление, зая</w:t>
            </w:r>
            <w:r>
              <w:t>вление о выдаче СП,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2E31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8F2E31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p w:rsidR="00000000" w:rsidRDefault="008F2E31">
      <w:pPr>
        <w:pStyle w:val="a3"/>
      </w:pPr>
      <w:r>
        <w:t>Не предусмотрены.</w:t>
      </w:r>
    </w:p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F2E31">
      <w:pPr>
        <w:pStyle w:val="a3"/>
      </w:pPr>
      <w:r>
        <w:t>Не предусмотрено</w:t>
      </w:r>
    </w:p>
    <w:p w:rsidR="00000000" w:rsidRDefault="008F2E3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8F2E31">
      <w:pPr>
        <w:pStyle w:val="a3"/>
      </w:pPr>
      <w:r>
        <w:t>Не предусмотрены</w:t>
      </w:r>
    </w:p>
    <w:p w:rsidR="00000000" w:rsidRDefault="008F2E3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31"/>
    <w:rsid w:val="008F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91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1898</Words>
  <Characters>10819</Characters>
  <Application>Microsoft Office Word</Application>
  <DocSecurity>4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ТБП37 "Рассчитать госпошлину"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