
<file path=[Content_Types].xml><?xml version="1.0" encoding="utf-8"?>
<Types xmlns="http://schemas.openxmlformats.org/package/2006/content-types">
  <Default Extension="gif" ContentType="image/gif"/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Target="docProps/app.xml" Type="http://schemas.openxmlformats.org/officeDocument/2006/relationships/extended-properties" Id="rId1"/><Relationship Target="docProps/core.xml" Type="http://schemas.openxmlformats.org/package/2006/relationships/metadata/core-properties" Id="rId2"/><Relationship Target="docProps/custom.xml" Type="http://schemas.openxmlformats.org/officeDocument/2006/relationships/custom-properties" Id="rId3"/><Relationship Target="word/document.xml" Type="http://schemas.openxmlformats.org/officeDocument/2006/relationships/officeDocument" Id="rId4"/></Relationships>
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background w:color="FFFFFF"/>
  <w:body>
    <w:p w:rsidP="00000000" w:rsidRDefault="00000000" w:rsidR="00000000" w:rsidRPr="00000000" w:rsidDel="00000000">
      <w:pPr>
        <w:pStyle w:val="Heading3"/>
        <w:contextualSpacing w:val="0"/>
      </w:pPr>
      <w:r w:rsidR="00000000" w:rsidRPr="00000000" w:rsidDel="00000000">
        <w:rPr>
          <w:rStyle w:val="Heading3"/>
          <w:rtl w:val="0"/>
        </w:rPr>
        <w:t xml:space="preserve">Матрица «Участник/роль»</w:t>
      </w:r>
    </w:p>
    <w:p w:rsidP="00000000" w:rsidRDefault="00000000" w:rsidR="00000000" w:rsidRPr="00000000" w:rsidDel="00000000">
      <w:pPr>
        <w:contextualSpacing w:val="0"/>
      </w:pPr>
      <w:r w:rsidR="00000000" w:rsidRPr="00000000" w:rsidDel="00000000">
        <w:rPr>
          <w:rtl w:val="0"/>
        </w:rPr>
        <w:t xml:space="preserve"/>
      </w:r>
    </w:p>
    <w:tbl>
      <w:tblPr>
        <w:tblStyle w:val="DefaultTable"/>
        <w:bidiVisual w:val="0"/>
        <w:tblW w:w="9360.0" w:type="dxa"/>
        <w:tblInd w:w="0.0" w:type="dxa"/>
        <w:jc w:val="center"/>
        <w:tblBorders>
          <w:top w:color="auto" w:val="single" w:sz="4" w:space="4"/>
          <w:left w:color="auto" w:val="single" w:sz="4" w:space="4"/>
          <w:bottom w:color="auto" w:val="single" w:sz="4" w:space="4"/>
          <w:right w:color="auto" w:val="single" w:sz="4" w:space="4"/>
          <w:insideH w:color="auto" w:val="single" w:sz="4" w:space="4"/>
          <w:insideV w:color="auto" w:val="single" w:sz="4" w:space="4"/>
        </w:tblBorders>
        <w:tblLayout w:type="fixed"/>
        <w:tblLook w:val="0600"/>
      </w:tblPr>
      <w:tblGrid>
        <w:gridCol w:w="990"/>
        <w:gridCol w:w="989"/>
        <w:gridCol w:w="3960"/>
        <w:gridCol w:w="1621"/>
        <w:gridCol w:w="1800"/>
        <w:tblGridChange w:id="0">
          <w:tblGrid>
            <w:gridCol w:w="990"/>
            <w:gridCol w:w="989"/>
            <w:gridCol w:w="3960"/>
            <w:gridCol w:w="1621"/>
            <w:gridCol w:w="1800"/>
          </w:tblGrid>
        </w:tblGridChange>
      </w:tblGrid>
      <w:tr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матрицы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участника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Участник процесса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Код роли</w:t>
            </w:r>
          </w:p>
        </w:tc>
        <w:tc>
          <w:tcPr>
            <w:shd w:fill="cccccc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  <w:rPr>
                <w:b w:val="1"/>
                <w:rtl w:val="0"/>
              </w:rPr>
            </w:pPr>
            <w:r w:rsidR="00000000" w:rsidRPr="00000000" w:rsidDel="00000000">
              <w:rPr>
                <w:b w:val="1"/>
                <w:rtl w:val="0"/>
              </w:rPr>
              <w:t xml:space="preserve">Роль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Прокурор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Участник третейского разбирательства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инициировавшее разбирательство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Контролирующее должника лицо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Супруг должника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акт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Орган, принявший оспариваемый документ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Кредитор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составлен протокол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Административный орган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Поставщик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Кандидат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ЛУВД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иностранного лица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М1.099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Должностное лицо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в отношении которого вынесено частное определение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или должностное лицо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Лица, участвующие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Доверитель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сторон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Заявитель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Истец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Должник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Сторона по делу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заявившее о фальсификации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представившее доказательство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Стороны по делу (Истец, Ответчик, Заявители, Должник, Кредиторы)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Взыскатель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СРО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Бывший руководитель должника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Третейский суд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Министерство юстиции РФ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Заинтересованное лицо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Иное лицо, участвующее в деле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Адресат доказательства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P-01.2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Третьи лица и заинтересованные лица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Третье лицо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М1.199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судебных составов и судебных коллегий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Заместитель председателя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судебной коллегии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 судебного состава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Председательствующий 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кассационной инстанции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подготовку отчетов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Президиума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арбитражного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М1.299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 первой инстанции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суда, содействующего проведению 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 вышестоящей инстанции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М1.399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Судья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 первой инстанции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 суда, содействующего проведению СЗ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М1.499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Секретарь судебного заседания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Помощник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судьи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KBP11-R-07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Канцелярия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KBP14-R-05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KBP15-R-05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KBP20-R-03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KBP39-R-04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KBP40-R-07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KBP41-R-07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KBP42-R-07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KBP49-R-02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KBP51-R-04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 кассационной инстанции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KBP59-R-05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KBP68-R-06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KBP8-R-07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KBP81-R-06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финансового отдела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материально-технического обеспечения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Организатор мероприятия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обобщения судебной практики и анализа судебной статистики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информатизации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комиссии по осуществлению закупок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выдачу литературы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отдела, ответственного за обеспечение доступа к СПС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службы технической поддержки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пожарную безопасность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проведение инструктажа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эксплуатации здания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Инициатор закупки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отдела, ответственного за контроль гос. договоров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информатизации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МТО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анализа и обобщения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инвентаризационной комиссии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отдела информатизации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информатизации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Новый сотрудник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пресс-службы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М1.599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ведение бланков строгой отчетности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Архивариус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ведение стат. отчетности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OBP41-R-01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закупок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делопроизводства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подразделения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OBP46-R-05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межведомственный документооборот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на основании поручения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Рабочая группа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OBP47-R-06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подготовку локального акта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структурного подразделения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ведение бланков строгой отчетности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OBP49-R-04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ответственный за передачу дел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 ответственное за межведомственный документооборот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Начальник отдела кадров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отдела МТО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OBP53-R-03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бухгалтерского учета и отчетности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М1.643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МТО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М1.644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М1.645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МТО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М1.646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М1.647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(автор заявки)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М1.648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OBP55-R-04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бухгалтерии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М1.649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МТО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М1.650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Комиссия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М1.651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М1.652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Главный бухгалтер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М1.653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 ответственный за госконтракты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М1.654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кадров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М1.655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OBP58-R-04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конкурсной комиссии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М1.656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архива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М1.657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М1.658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М1.659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М1.660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Член экспертной комиссии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М1.661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М1.662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М1.663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передающий документ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М1.664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принимающий документ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М1.665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TBP108-R-02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М1.666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М1.667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TBP118-R-03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М1.668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М1.669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М1.670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М1.671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М1.672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TBP17-R-01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М1.673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Пользователь ИС арбитражного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М1.674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технической поддержки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М1.675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М1.676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М1.677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Техническая служба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М1.678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TBP28-R-02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судебного отделения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М1.679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М1.680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М1.681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TBP32-R-03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М1.682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TBP34-R-02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М1.683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М1.684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М1.685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TBP38-R-02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М1.686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TBP39-R-02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М1.687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М1.688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TBP40-R-03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М1.689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TBP41-R-02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М1.690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М1.691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М1.692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М1.693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М1.694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TBP47-R-03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принимающего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М1.695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TBP49-R-03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М1.696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М1.697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организацию ВКС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М1.698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М1.699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М1.700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Сотрудник, ответственный за распределение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судебного состава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TBP54-R-01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Лицо, ответственное за распределение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TBP55-R-01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Руководитель архива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М1.707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Ответственный за ознакомление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М1.709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TBP65-R-03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М1.710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М1.711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 техподдержки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М1.712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TBP70-R-05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М1.713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TBP73-R-05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М1.714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TBP76-R-03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М1.715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TBP8-R-01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М1.716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М1.717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М1.718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отдела делопроизводства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М1.719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TBP89-R-04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архива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М1.720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М1.721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TBP91-R-03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канцелярии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М1.722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P-02.5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TBP92-R-05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аппарата суда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М1.723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KBP13-R-06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управляющий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М1.724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KBP72-R-08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Орган опеки и попечительства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М1.725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OBP14-R-03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Подрядчик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М1.726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OBP19-R-02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Подрядная организация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М1.727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OBP25-R-02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эксплуатирующей организации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М1.728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OBP33-R-02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Представитель подрядной организации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М1.729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OBP7-R-02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Сотрудник Госархива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М1.730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TBP124-R-04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М1.731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TBP137-R-04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Судебный пристав-исполнитель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М1.732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М1.733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М1.734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TBP69-R-05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Переводчик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М1.735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Работник почтовой связи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М1.736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TBP72-R-06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М1.737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TBP78-R-03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М1.738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Свидетель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М1.739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TBP78-R-05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Специалист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М1.740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TBP82-R-02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Экспертное учреждение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М1.741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P-03.1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Иной участник процесса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TBP90-R-04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Пристав-исполнитель</w:t>
            </w:r>
          </w:p>
        </w:tc>
      </w:tr>
      <w:tr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М1.742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P-04.1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TBP85-R-02</w:t>
            </w:r>
          </w:p>
        </w:tc>
        <w:tc>
          <w:tcPr>
            <w:shd w:fill="ffffff"/>
            <w:vAlign w:val="top"/>
            <w:tcMar>
              <w:top w:w="100.0" w:type="dxa"/>
              <w:left w:w="100.0" w:type="dxa"/>
              <w:bottom w:w="100.0" w:type="dxa"/>
              <w:right w:w="100.0" w:type="dxa"/>
            </w:tcMar>
          </w:tcPr>
          <w:p w:rsidP="00000000" w:rsidRDefault="00000000" w:rsidR="00000000" w:rsidRPr="00000000" w:rsidDel="00000000">
            <w:pPr>
              <w:contextualSpacing w:val="0"/>
            </w:pPr>
            <w:r w:rsidR="00000000" w:rsidRPr="00000000" w:rsidDel="00000000">
              <w:rPr>
                <w:rtl w:val="0"/>
              </w:rPr>
              <w:t xml:space="preserve">Арбитражный заседатель</w:t>
            </w:r>
          </w:p>
        </w:tc>
      </w:tr>
    </w:tbl>
    <w:sectPr>
      <w:pgSz w:w="12240" w:h="15840" w:orient="portrait"/>
      <w:pgMar w:top="1440" w:bottom="1440" w:left="1440" w:right="144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font w:name="Arial"/>
  <w:font w:name="Trebuchet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p w:rsidP="00000000" w:rsidRDefault="00000000" w:rsidR="00000000" w:rsidRPr="00000000" w:rsidDel="00000000">
    <w:pPr>
      <w:contextualSpacing w:val="0"/>
      <w:jc w:val="center"/>
    </w:pPr>
    <w:r w:rsidR="00000000" w:rsidRPr="00000000" w:rsidDel="00000000">
      <w:rPr/>
      <w:fldChar w:fldCharType="begin"/>
      <w:instrText xml:space="preserve">PAGE</w:instrText>
      <w:fldChar w:fldCharType="end"/>
    </w:r>
    <w:r w:rsidR="00000000" w:rsidRPr="00000000" w:rsidDel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isplayBackgroundShape w:val="1"/>
  <w:defaultTabStop w:val="720"/>
  <w:compat>
    <w:compatSetting w:val="14" w:name="compatibilityMode" w:uri="http://schemas.microsoft.com/office/word"/>
  </w:compa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>
  <w:docDefaults>
    <w:rPrDefault>
      <w:rPr>
        <w:rFonts w:cs="Arial" w:hAnsi="Arial" w:eastAsia="Arial" w:ascii="Arial"/>
        <w:b w:val="0"/>
        <w:i w:val="0"/>
        <w:caps w:val="0"/>
        <w:smallCaps w:val="0"/>
        <w:strike w:val="0"/>
        <w:color w:val="333333"/>
        <w:sz w:val="20"/>
        <w:u w:val="none"/>
        <w:vertAlign w:val="baseline"/>
      </w:rPr>
    </w:rPrDefault>
    <w:pPrDefault>
      <w:pPr>
        <w:keepNext w:val="0"/>
        <w:keepLines w:val="0"/>
        <w:widowControl w:val="1"/>
        <w:spacing w:lineRule="auto" w:before="0" w:after="0" w:line="320"/>
        <w:ind w:left="0" w:right="0" w:firstLine="0"/>
        <w:jc w:val="left"/>
      </w:pPr>
    </w:pPrDefault>
  </w:docDefaults>
  <w:style w:styleId="Normal" w:type="paragraph" w:default="1">
    <w:name w:val="normal"/>
  </w:style>
  <w:style w:styleId="TableNormal" w:type="table" w:default="1">
    <w:name w:val="Table Normal"/>
    <w:pPr>
      <w:spacing w:lineRule="auto" w:line="459.99999999999994" w:before="0" w:after="0"/>
    </w:pPr>
  </w:style>
  <w:style w:styleId="Heading1" w:type="paragraph">
    <w:name w:val="heading 1"/>
    <w:basedOn w:val="Normal"/>
    <w:next w:val="Normal"/>
    <w:pPr>
      <w:keepNext w:val="0"/>
      <w:keepLines w:val="0"/>
      <w:widowControl w:val="1"/>
      <w:spacing w:lineRule="auto" w:after="120"/>
      <w:contextualSpacing w:val="1"/>
    </w:pPr>
    <w:rPr>
      <w:rFonts w:cs="Palatino" w:hAnsi="Palatino" w:eastAsia="Palatino" w:ascii="Palatino"/>
      <w:sz w:val="36"/>
    </w:rPr>
  </w:style>
  <w:style w:styleId="Heading2" w:type="paragraph">
    <w:name w:val="heading 2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sz w:val="26"/>
    </w:rPr>
  </w:style>
  <w:style w:styleId="Heading3" w:type="paragraph">
    <w:name w:val="heading 3"/>
    <w:basedOn w:val="Normal"/>
    <w:next w:val="Normal"/>
    <w:pPr>
      <w:keepNext w:val="0"/>
      <w:keepLines w:val="0"/>
      <w:widowControl w:val="1"/>
      <w:spacing w:lineRule="auto" w:before="120" w:after="160"/>
      <w:contextualSpacing w:val="1"/>
    </w:pPr>
    <w:rPr>
      <w:rFonts w:cs="Arial" w:hAnsi="Arial" w:eastAsia="Arial" w:ascii="Arial"/>
      <w:b w:val="1"/>
      <w:i w:val="1"/>
      <w:color w:val="666666"/>
      <w:sz w:val="24"/>
    </w:rPr>
  </w:style>
  <w:style w:styleId="Heading4" w:type="paragraph">
    <w:name w:val="heading 4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Palatino" w:hAnsi="Palatino" w:eastAsia="Palatino" w:ascii="Palatino"/>
      <w:b w:val="1"/>
      <w:sz w:val="24"/>
    </w:rPr>
  </w:style>
  <w:style w:styleId="Heading5" w:type="paragraph">
    <w:name w:val="heading 5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b w:val="1"/>
      <w:sz w:val="22"/>
    </w:rPr>
  </w:style>
  <w:style w:styleId="Heading6" w:type="paragraph">
    <w:name w:val="heading 6"/>
    <w:basedOn w:val="Normal"/>
    <w:next w:val="Normal"/>
    <w:pPr>
      <w:keepNext w:val="0"/>
      <w:keepLines w:val="0"/>
      <w:widowControl w:val="1"/>
      <w:spacing w:lineRule="auto" w:before="120" w:after="120"/>
      <w:contextualSpacing w:val="1"/>
    </w:pPr>
    <w:rPr>
      <w:rFonts w:cs="Arial" w:hAnsi="Arial" w:eastAsia="Arial" w:ascii="Arial"/>
      <w:i w:val="1"/>
      <w:color w:val="666666"/>
      <w:sz w:val="22"/>
      <w:u w:val="single"/>
    </w:rPr>
  </w:style>
  <w:style w:styleId="Title" w:type="paragraph">
    <w:name w:val="title"/>
    <w:basedOn w:val="Normal"/>
    <w:next w:val="Normal"/>
    <w:pPr>
      <w:keepNext w:val="0"/>
      <w:keepLines w:val="0"/>
      <w:widowControl w:val="1"/>
      <w:contextualSpacing w:val="1"/>
    </w:pPr>
    <w:rPr>
      <w:rFonts w:cs="Palatino" w:hAnsi="Palatino" w:eastAsia="Palatino" w:ascii="Palatino"/>
      <w:sz w:val="60"/>
    </w:rPr>
  </w:style>
  <w:style w:styleId="Subtitle" w:type="paragraph">
    <w:name w:val="subtitle"/>
    <w:basedOn w:val="Normal"/>
    <w:next w:val="Normal"/>
    <w:pPr>
      <w:keepNext w:val="0"/>
      <w:keepLines w:val="0"/>
      <w:widowControl w:val="1"/>
      <w:spacing w:lineRule="auto" w:before="60"/>
      <w:contextualSpacing w:val="1"/>
    </w:pPr>
    <w:rPr>
      <w:rFonts w:cs="Arial" w:hAnsi="Arial" w:eastAsia="Arial" w:ascii="Arial"/>
      <w:sz w:val="28"/>
    </w:rPr>
  </w:style>
  <w:style w:styleId="DefaultTable" w:type="table">
    <w:basedOn w:val="TableNormal"/>
    <w:tblPr>
      <w:tblStyleRowBandSize w:val="1"/>
      <w:tblStyleColBandSize w:val="1"/>
    </w:tblPr>
    <w:tblStylePr w:type="band1Horz"/>
    <w:tblStylePr w:type="band1Vert"/>
    <w:tblStylePr w:type="band2Horz"/>
    <w:tblStylePr w:type="band2Vert"/>
    <w:tblStylePr w:type="firstCol"/>
    <w:tblStylePr w:type="firstRow"/>
    <w:tblStylePr w:type="lastCol"/>
    <w:tblStylePr w:type="lastRow"/>
    <w:tblStylePr w:type="neCell"/>
    <w:tblStylePr w:type="nwCell"/>
    <w:tblStylePr w:type="seCell"/>
    <w:tblStylePr w:type="swCell"/>
  </w:style>
</w:styles>
</file>

<file path=word/_rels/document.xml.rels><?xml version="1.0" encoding="UTF-8" standalone="yes"?>
<Relationships xmlns="http://schemas.openxmlformats.org/package/2006/relationships"><Relationship Target="fontTable.xml" Type="http://schemas.openxmlformats.org/officeDocument/2006/relationships/fontTable" Id="rId1"/><Relationship Target="footer1.xml" Type="http://schemas.openxmlformats.org/officeDocument/2006/relationships/footer" Id="rId2"/><Relationship Target="numbering.xml" Type="http://schemas.openxmlformats.org/officeDocument/2006/relationships/numbering" Id="rId3"/><Relationship Target="settings.xml" Type="http://schemas.openxmlformats.org/officeDocument/2006/relationships/settings" Id="rId4"/><Relationship Target="styles.xml" Type="http://schemas.openxmlformats.org/officeDocument/2006/relationships/styles" Id="rId5"/>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Caracal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3_matrica_uchastnik_rol.docx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