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Требования к функциям, выполняемым Системой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40"/>
        <w:gridCol w:w="2520"/>
        <w:gridCol w:w="6300"/>
      </w:tblGrid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Наименование компонента Системы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Функции компонента Системы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Подача документов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единый шлюз для приема всех документов, подаваемых в суд внешними сторонами, отвечая за механику и регистрацию транзакции подачи.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Возбуждение производства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процессом получения инициирующего документа (например, искового заявления) и принятия решения о его принятии к производству, возврате или оставлении без движения.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подсудности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Предоставляет сервис для определения надлежащей подсудности спора, инкапсулируя правила процессуальных кодексов о предметной и территориальной компетенции.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Является основным компонентом для управления активным судебным делом с момента его принятия к производству, координируя все ключевые стадии от подготовки до вынесения итогового решения.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Урегулирование спора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процессом переговоров и заключения мировых соглашений, предоставляя сторонам инструменты для добровольного урегулирования спора.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Упрощенное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полным жизненным циклом дела, рассматриваемого в порядке упрощенного производства, включая особые правила вынесения решения и изготовления его мотивированной части.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портфелем дел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управление совокупностью всех судебных дел, реализуя такие административные действия, как объединение дел в одно производство, выделение требований или передача дела по подсудности.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управление жизненным циклом исполнительных документов, включая их выдачу, отзыв и отслеживание статуса на основании итогового судебного акта.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Архивное делопроизводство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заключительным этапом жизненного цикла дела, обеспечивая его подготовку и передачу в долгосрочный архив в соответствии с нормативными требованиями.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Партионная и частичная архивация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Модуль архивного делопроизводства, адаптированный под макро-дела. Позволяет инвентаризировать, списывать в архив или передавать в Госархив отдельные тома или обособленные споры без необходимости закрытия всего корневого дела о банкротстве или корпоративного спора.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Внутреннее движение документов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отслеживаемой передачей пакетов документов между внутренними подразделениями суда (например, из канцелярии судье), обеспечивая контроль за «цепочкой ответственности».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на соответствие регламенту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Централизованный сервис валидации документов на соответствие формальным и процедурным требованиям. Инкапсулирует логику проверки права на обращение (например, порог задолженности &gt;10% в банкротстве) и соблюдения периодов подозрительности.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Интеллектуальный помощник и поддержка принятия решений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Предоставляет интеллектуальную помощь (ИИ) для конструирования документов и формирования правовой позиции по делу. Анализирует материалы спора, сопоставляет их с судебной практикой и готовит отчеты для судей (например, по оспариванию сделок) 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дела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жизненным циклом официальных документов после их регистрации, обеспечивая их хранение, учет и организацию ознакомления с ними участников процесса.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Планирование заседаний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логистическую организацию судебных заседаний, управляя ресурсами, такими как календари судей и залы судебных заседаний.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Протоколирование судебного заседания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созданием, подписанием и обработкой замечаний на официальный протокол судебного заседания, включая привязку аудиозаписи.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составом суда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распределением дел между судьями в соответствии с установленными правилами (специализация, нагрузка), а также обрабатывает процедуры замены и отвода судей.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доступом и полномочиями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Является единым источником для аутентификации и авторизации пользователей, управляя ролями и правами доступа в Системе.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19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процессуальными сроками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Действует как централизованный хранитель времени для всех юридически значимых сроков, инкапсулируя правила их исчисления, приостановления и восстановления.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Подписки и информирование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Предоставляет настраиваемую систему информационных (не юридически значимых) уведомлений, позволяя пользователям подписываться на интересующие их события по делам.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финансами и депозитами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финансовые операции, связанные с судебными делами, включая проверку уплаты государственной пошлины и управление депозитным счетом суда.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фидуциарными и депозитными средствами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Специализированный финансовый леджер для управления депозитным счетом арбитражного суда. Интегрирован с процессуальным ядром: блокирует средства под обеспечительные меры и автоматически санкционирует выплаты (экспертам, АУ, кредиторам) строго по факту вступления судебных актов в силу (событийная модель).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Раскрытие информации о деятельности суда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публикацией информации о делах и судебных актов на общедоступном сайте суда, обеспечивая при этом анонимизацию персональных данных.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Судебная статистика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формирование обязательных, строго структурированных статистических отчетов (статистических карточек) по каждому делу для вышестоящих судебных органов.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Специфическая арбитражная статистика и нагрузка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движок, умеющий обходить иерархические графы арбитражных дел. Рассчитывает реальную процессуальную нагрузку (Weight) с учетом обособленных споров, а также формирует сложные своды (Суммы заявленные vs Суммы взысканные) для форм № 1-АП, 1-АС, 1-Б.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нормативно-справочной информацией (НСИ)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Является единым источником для всех официальных справочников, классификаторов и перечней, используемых в Системе, обеспечивая согласованность данных.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Коллегиальное рассмотрение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внутренним процессом принятия решения коллегией из нескольких судей, включая совещание, рецензирование проекта судебного акта и обработку особых мнений.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Апелляционное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полным жизненным циклом формального обжалования судебного акта в суде апелляционной инстанции.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29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Кассационное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жизненным циклом процедуры оспаривания вступивших в законную силу судебных актов в суде кассационной инстанции.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Судебные поручения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жизненным циклом судебных поручений, направляемых внешним субъектам (например, банкам) для исполнения обеспечительных мер.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Пересмотр судебного акта по новым обстоятельствам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производством по пересмотру вступившего в законную силу судебного акта на основании обстоятельств, которые не были и не могли быть известны ранее.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Пересмотр по вновь открывшимся обстоятельствам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производством по пересмотру вступившего в законную силу судебного акта на основании фактов, которые существовали ранее, но не были известны заявителю.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Приказное производство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ускоренным жизненным циклом приказного производства, от подачи заявления о выдаче судебного приказа до его выдачи или отмены.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содействию третейским судам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процессом рассмотрения заявлений от внешних третейских судов о предоставлении судебного содействия (например, в получении доказательств).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банкротстве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уникальным жизненным циклом дела о банкротстве, включая специфические стадии (наблюдение, конкурсное производство) и управление деятельностью Арбитражного управляющего.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Банкротство физических лиц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уникальными процедурами банкротства граждан (реструктуризация долгов, реализация имущества), включая интеграцию с ЕФРСБ, контроль планов реструктуризации и вынесение решений об освобождении от обязательств.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Оркестрация процедуры банкротства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глобальным стейт-машиной процедуры (Lifecycle). Не хранит реестры или активы, только текущий статус, тип должника и переходы между процедурами (Наблюдение -&gt; Конкурсное).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Конкурсная масса: Активы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жизненным циклом индивидуальных объектов имущества должника. Каждый актив — отдельный стрим событий.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39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Реализация имущества (Торги)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процессом продажи активов. Агрегирует активы (EstateItems) в лоты и ведет их по стадиям торгов (Первые, Повторные, Публичное предложение).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Собрания кредиторов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организацию волеизъявления кредиторов. Использует данные К-РТК для подсчета веса голосов, но сам процесс голосования инкапсулирован здесь.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 восстановления (Реабилитация)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графиками погашения долгов в реабилитационных процедурах (Фин. оздоровление, Внешнее управление, План реструктуризации гражданина).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Объекты долевого строительства (Застройщики)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Специфичный для KBP30 компонент. Управляет реестром жилых помещений (отличается от денежного реестра). Решает проблему Double Spending (двойных продаж).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об административных правонарушениях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судебным процессом по оспариванию решений, вынесенных государственными административными органами.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Приостановление ненормативных актов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автоматизированным механизмом мгновенного уведомления госорганов (ЦБ, ФНС, ФТС, ФАС) о приостановлении действия их актов или взысканий (например, блокировке инкассовых поручений) на период арбитражного спора.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оспариванию и приведению в исполнение решений третейских судов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особым производством, в котором одновременно рассматриваются заявления о принудительном исполнении и об отмене решения третейского суда.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запрете рассмотрения спора в иностранном суде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процедурой рассмотрения заявлений о наложении судебного запрета (anti-suit injunction) на инициирование или продолжение разбирательства в иностранном суде.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вещественными доказательствами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Отвечает за учет, хранение, отслеживание перемещений и исполнение решения суда о судьбе материальных объектов, принятых в качестве вещественных доказательств.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Процессуальный контроль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Выполняет функции внутреннего аудита и контроля для обеспечения соответствия судебного процесса установленным процессуальным правилам и стандартам.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49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Отчетность и аналитика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Предоставляет гибкие, настраиваемые пользователем возможности по формированию нестандартных отчетов и анализу данных.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Распределенная шина сообщений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отказоустойчивый транспортный уровень для гарантированной и последовательной доставки юридически значимых событий всем подписчикам в Системе.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 декларативной маршрутизации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направление сообщений согласно утвержденным правилам и схемам, а также их валидацию и трансформацию на границах Системы.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 форматов данных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Является единым источником истины для форматов (схем) всех междоменных событий, обеспечивая исполнение контрактов данных и их принудительную валидацию.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 идентификации и доступа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Предоставляет централизованные сервисы аутентификации и авторизации на основе ролей (RBAC) для всех пользователей и компонентов Системы.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Аудитный журнал событий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Реализует криптографически защищённый, неизменяемый журнал для фиксации всех юридически значимых доменных событий, формируя основу для аудита и обеспечивая целостность данных.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требований кредиторов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Владелец состояния реестра задолженности. Управляет логикой установления требований, правопреемства (замены) и исключения из реестра на основании событий из К-ОС.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Требования кредиторов (Claims)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жизненным циклом отдельного денежного требования. Источник прав голоса для собраний.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Арбитражными Управляющими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Владелец состояния и истории полномочий АУ. Реагирует на события финализации споров из К-ОС для автоматического изменения статуса доступа и полномочий в Системе.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Арбитражных Управляющих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связью между конкретным АУ и делом. Изолирует логику утверждения, отстранения и освобождения АУ от личности самого АУ.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59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Глобальный статус арбитражных управляющих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Событийно-ориентированный механизм управления полномочиями спецсубъектов (АУ). При получении сигнала о дисквалификации из СРО мгновенно отзывает доверенности и доступы АУ по всем его активным делам во всех инстанциях.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Обособленные споры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Оркестратор процессуального жизненного цикла споров в банкротстве (в т.ч. KBP45, KBP46). Управляет сроками принятия (5 дней) и вынесения актов (до 3 месяцев для разногласий), делегируя проверку прав владельцам доменов.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Обособленные споры (Disputes)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Универсальный контейнер для судебных разбирательств внутри дела о банкротстве (оспаривание сделок, жалобы, разногласия).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Субсидиарная ответственность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материально-правовой логикой привлечения КДЛ к ответственности, включая проверку оснований, презумпций контроля и расчет суммы дефицита имущества.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контролирующих должника лиц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Выявление, связывание и ведение профилей лиц (КДЛ), потенциально подлежащих субсидиарной ответственности в рамках банкротства, анализ графа аффилированности. Дополняет базовый К-СУБ.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Обеспечительные меры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полным жизненным циклом обеспечительных мер, включая оценку оснований (риск ущерба, соразмерность), контроль встречного обеспечения через К-УФД, замену, отмену и фиксацию оснований для судебных актов.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Судебная экспертиза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процессами подбора экспертов, назначения экспертиз, контроля сроков их проведения и взаимодействия с экспертными учреждениями.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Корпоративные споры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логикой рассмотрения споров по Главе 28.1 АПК РФ, включая проверку легитимности корпоративных решений, соблюдение устава и процедур созыва собраний.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косвенным искам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корпоративными делами, в которых участник (акционер) выступает истцом в интересах самой корпорации. Обеспечивает разделение процессуальных прав инициатора и реального выгодоприобретателя (юрлица).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Признание и приведение в исполнение иностранных решений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процедурой экзекватуры актов иностранных государственных и арбитражных судов, обеспечивая проверку международного принципа взаимности и требований к легализации документов.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69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Международная правовая помощь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техническую и правовую поддержку взаимодействия с иностранными лицами и судами, включая выбор конвенционного порядка извещения и управление переводами.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70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Шлюз интеграции с ЕФРСБ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Реализует слой защиты от коррупции данных (Anti-Corruption Layer) для двустороннего взаимодействия с Единым федеральным реестром сведений о банкротстве. Обеспечивает импорт профилей должников и гарантированную доставку сообщений о судебных актах.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Финансовый и налоговый калькулятор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Специализированный математический аппарат для экономических споров. Обеспечивает расчет налогооблагаемой базы, НДС, пени по ст. 395 ГК РФ, сложных процентов, тарифов и кадастровой стоимости. Интегрируется с К-ПДА и К-КС.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Интеграция с реестрами корпоративных прав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Глубокая интеграция с ЕГРЮЛ, независимыми регистраторами и депозитариями для верификации структуры владения, полномочий и кворумов на исторические даты. Отвечает за обеспечение мгновенной (синхронной) блокировки регистрационных действий при обеспечительных мерах.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Управление судебными расходами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сложный расчет и пропорциональное распределение понесенных судебных издержек (госпошлина, гонорары представителей, оплата экспертизы, транспорт) между сторонами на основе математической степени удовлетворения иска (KBP61).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групповым искам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Управляет процессом защиты прав и законных интересов группы лиц (Class Actions, гл. 28.2 АПК РФ). Поддерживает динамический реестр лиц, присоединившихся к требованию, и управляет правами «ведущего» истца.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Надлежащее электронное извещение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Реализует ключевую специфику арбитража (ч. 1 ст. 123 АПК РФ) — презумпцию надлежащего извещения. Контролирует факт публикации акта в картотеке и отсчет сроков, заменяя классическую почтовую рассылку СОЮ.</w:t>
            </w:r>
          </w:p>
        </w:tc>
      </w:tr>
      <w:tr>
        <w:trPr/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76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Коммерческая тайна и ограничение доступа</w:t>
            </w: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гранулярное ограничение доступа к материалам арбитражного дела (ст. 11 АПК РФ). Позволяет скрывать конкретные документы (договоры, ноу-хау) даже от полноправных участников процесса, если они не подписали соглашение о неразглашении (NDA).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8</Pages>
  <Words>1862</Words>
  <Characters>13931</Characters>
  <CharactersWithSpaces>15563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2026-04-28T08:55:21Z</dcterms:modified>
  <cp:revision>1</cp:revision>
  <dc:subject/>
  <dc:title>trebovaniya_funkcii.docx</dc:title>
</cp:coreProperties>
</file>