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ORBIS</w:t>
      </w:r>
    </w:p>
    <w:p>
      <w:pPr>
        <w:jc w:val="center"/>
      </w:pPr>
      <w:r>
        <w:rPr>
          <w:b/>
          <w:sz w:val="28"/>
        </w:rPr>
        <w:t>Especificación de Requisitos Funcionales — Fase 0</w:t>
      </w:r>
    </w:p>
    <w:p>
      <w:pPr>
        <w:jc w:val="center"/>
      </w:pPr>
      <w:r>
        <w:rPr>
          <w:i/>
        </w:rPr>
        <w:t>Documento maestro de alcance funcional</w:t>
      </w:r>
    </w:p>
    <w:p>
      <w:pPr>
        <w:pStyle w:val="Heading1"/>
      </w:pPr>
      <w:r>
        <w:t>1. Propósito</w:t>
      </w:r>
    </w:p>
    <w:p>
      <w:r>
        <w:t>Este documento define qué debe poder hacer Orbis desde el punto de vista funcional. No fija importes, porcentajes, activos, horarios ni límites concretos: todos esos valores deben ser configurables por el usuario. El objetivo es que la implementación posterior pueda evolucionar sin reescribir el núcleo cada vez que cambie una estrategia.</w:t>
      </w:r>
    </w:p>
    <w:p>
      <w:pPr>
        <w:pStyle w:val="Heading1"/>
      </w:pPr>
      <w:r>
        <w:t>2. Principios funcionales obligatorios</w:t>
      </w:r>
    </w:p>
    <w:p>
      <w:pPr>
        <w:pStyle w:val="ListBullet"/>
      </w:pPr>
      <w:r>
        <w:t>Local-first: Orbis debe poder funcionar sin una cuenta central obligatoria de Orbis.</w:t>
      </w:r>
    </w:p>
    <w:p>
      <w:pPr>
        <w:pStyle w:val="ListBullet"/>
      </w:pPr>
      <w:r>
        <w:t>Privacidad por defecto: los datos financieros deben permanecer en la instancia del usuario salvo que este habilite explícitamente una integración externa.</w:t>
      </w:r>
    </w:p>
    <w:p>
      <w:pPr>
        <w:pStyle w:val="ListBullet"/>
      </w:pPr>
      <w:r>
        <w:t>Todo parámetro financiero y operativo razonable debe ser configurable por el usuario.</w:t>
      </w:r>
    </w:p>
    <w:p>
      <w:pPr>
        <w:pStyle w:val="ListBullet"/>
      </w:pPr>
      <w:r>
        <w:t>Orbis debe advertir de configuraciones potencialmente costosas, arriesgadas o incoherentes, mostrando el motivo y el impacto estimado cuando sea posible.</w:t>
      </w:r>
    </w:p>
    <w:p>
      <w:pPr>
        <w:pStyle w:val="ListBullet"/>
      </w:pPr>
      <w:r>
        <w:t>Las estrategias no ejecutan órdenes directamente: toda acción pasa por validación, gestión de riesgo y registro.</w:t>
      </w:r>
    </w:p>
    <w:p>
      <w:pPr>
        <w:pStyle w:val="ListBullet"/>
      </w:pPr>
      <w:r>
        <w:t>Fail-safe: ante un estado crítico desconocido o ambiguo, Orbis debe evitar nuevas operaciones hasta resolverlo.</w:t>
      </w:r>
    </w:p>
    <w:p>
      <w:pPr>
        <w:pStyle w:val="ListBullet"/>
      </w:pPr>
      <w:r>
        <w:t>Explicabilidad: toda decisión automática debe poder reconstruirse y explicarse posteriormente.</w:t>
      </w:r>
    </w:p>
    <w:p>
      <w:pPr>
        <w:pStyle w:val="ListBullet"/>
      </w:pPr>
      <w:r>
        <w:t>Auditoría: cambios de configuración, órdenes, errores y acciones sensibles deben quedar registrados.</w:t>
      </w:r>
    </w:p>
    <w:p>
      <w:pPr>
        <w:pStyle w:val="ListBullet"/>
      </w:pPr>
      <w:r>
        <w:t>Autocustodia: Orbis no debe requerir seed phrases ni claves privadas de wallets para su funcionamiento normal.</w:t>
      </w:r>
    </w:p>
    <w:p>
      <w:pPr>
        <w:pStyle w:val="ListBullet"/>
      </w:pPr>
      <w:r>
        <w:t>Modularidad: exchanges, estrategias, wallets, cálculos, notificaciones e interfaces deben ser sustituibles o ampliables.</w:t>
      </w:r>
    </w:p>
    <w:p>
      <w:pPr>
        <w:pStyle w:val="Heading1"/>
      </w:pPr>
      <w:r>
        <w:t>3. Gestión de instancia y acceso local</w:t>
      </w:r>
    </w:p>
    <w:p>
      <w:r>
        <w:rPr>
          <w:b/>
        </w:rPr>
        <w:t xml:space="preserve">RF-001 — </w:t>
      </w:r>
      <w:r>
        <w:t>Crear una instancia local de Orbis sin registrar una cuenta en un servicio central.</w:t>
      </w:r>
    </w:p>
    <w:p>
      <w:r>
        <w:rPr>
          <w:b/>
        </w:rPr>
        <w:t xml:space="preserve">RF-002 — </w:t>
      </w:r>
      <w:r>
        <w:t>Inicializar la instancia mediante un asistente de primera configuración.</w:t>
      </w:r>
    </w:p>
    <w:p>
      <w:r>
        <w:rPr>
          <w:b/>
        </w:rPr>
        <w:t xml:space="preserve">RF-003 — </w:t>
      </w:r>
      <w:r>
        <w:t>Permitir proteger el acceso administrativo local mediante PIN, contraseña u otro mecanismo configurable.</w:t>
      </w:r>
    </w:p>
    <w:p>
      <w:r>
        <w:rPr>
          <w:b/>
        </w:rPr>
        <w:t xml:space="preserve">RF-004 — </w:t>
      </w:r>
      <w:r>
        <w:t>Generar un código QR temporal de emparejamiento para conectar Orbis Mobile/Web con una instancia.</w:t>
      </w:r>
    </w:p>
    <w:p>
      <w:r>
        <w:rPr>
          <w:b/>
        </w:rPr>
        <w:t xml:space="preserve">RF-005 — </w:t>
      </w:r>
      <w:r>
        <w:t>Permitir aprobar, listar, identificar y revocar dispositivos emparejados.</w:t>
      </w:r>
    </w:p>
    <w:p>
      <w:r>
        <w:rPr>
          <w:b/>
        </w:rPr>
        <w:t xml:space="preserve">RF-006 — </w:t>
      </w:r>
      <w:r>
        <w:t>Hacer que los tokens/credenciales de emparejamiento sean revocables y renovables.</w:t>
      </w:r>
    </w:p>
    <w:p>
      <w:r>
        <w:rPr>
          <w:b/>
        </w:rPr>
        <w:t xml:space="preserve">RF-007 — </w:t>
      </w:r>
      <w:r>
        <w:t>Mostrar claramente a qué instancia está conectado un dispositivo.</w:t>
      </w:r>
    </w:p>
    <w:p>
      <w:r>
        <w:rPr>
          <w:b/>
        </w:rPr>
        <w:t xml:space="preserve">RF-008 — </w:t>
      </w:r>
      <w:r>
        <w:t>Permitir funcionamiento exclusivamente local en LAN y, opcionalmente, acceso remoto configurado por el usuario.</w:t>
      </w:r>
    </w:p>
    <w:p>
      <w:r>
        <w:rPr>
          <w:b/>
        </w:rPr>
        <w:t xml:space="preserve">RF-009 — </w:t>
      </w:r>
      <w:r>
        <w:t>Permitir cerrar todas las sesiones/dispositivos remotos desde la instancia principal.</w:t>
      </w:r>
    </w:p>
    <w:p>
      <w:pPr>
        <w:pStyle w:val="Heading1"/>
      </w:pPr>
      <w:r>
        <w:t>4. Configuración general</w:t>
      </w:r>
    </w:p>
    <w:p>
      <w:r>
        <w:rPr>
          <w:b/>
        </w:rPr>
        <w:t xml:space="preserve">RF-010 — </w:t>
      </w:r>
      <w:r>
        <w:t>Configurar moneda base, zona horaria, idioma, formatos numéricos y preferencias de visualización.</w:t>
      </w:r>
    </w:p>
    <w:p>
      <w:r>
        <w:rPr>
          <w:b/>
        </w:rPr>
        <w:t xml:space="preserve">RF-011 — </w:t>
      </w:r>
      <w:r>
        <w:t>Configurar modo PAPER o LIVE, manteniendo sus datos y acciones claramente diferenciados.</w:t>
      </w:r>
    </w:p>
    <w:p>
      <w:r>
        <w:rPr>
          <w:b/>
        </w:rPr>
        <w:t xml:space="preserve">RF-012 — </w:t>
      </w:r>
      <w:r>
        <w:t>Permitir crear perfiles de configuración y duplicarlos para experimentar sin modificar el perfil activo.</w:t>
      </w:r>
    </w:p>
    <w:p>
      <w:r>
        <w:rPr>
          <w:b/>
        </w:rPr>
        <w:t xml:space="preserve">RF-013 — </w:t>
      </w:r>
      <w:r>
        <w:t>Mantener historial versionado de los cambios de configuración.</w:t>
      </w:r>
    </w:p>
    <w:p>
      <w:r>
        <w:rPr>
          <w:b/>
        </w:rPr>
        <w:t xml:space="preserve">RF-014 — </w:t>
      </w:r>
      <w:r>
        <w:t>Permitir restaurar una configuración anterior cuando sea técnicamente seguro.</w:t>
      </w:r>
    </w:p>
    <w:p>
      <w:r>
        <w:rPr>
          <w:b/>
        </w:rPr>
        <w:t xml:space="preserve">RF-015 — </w:t>
      </w:r>
      <w:r>
        <w:t>Validar configuraciones antes de activarlas y señalar incompatibilidades.</w:t>
      </w:r>
    </w:p>
    <w:p>
      <w:r>
        <w:rPr>
          <w:b/>
        </w:rPr>
        <w:t xml:space="preserve">RF-016 — </w:t>
      </w:r>
      <w:r>
        <w:t>Mostrar advertencias contextualizadas sin sustituir la decisión del usuario cuando la acción sea técnicamente válida.</w:t>
      </w:r>
    </w:p>
    <w:p>
      <w:r>
        <w:rPr>
          <w:b/>
        </w:rPr>
        <w:t xml:space="preserve">RF-017 — </w:t>
      </w:r>
      <w:r>
        <w:t>Permitir importar/exportar configuración sin incluir secretos por defecto.</w:t>
      </w:r>
    </w:p>
    <w:p>
      <w:pPr>
        <w:pStyle w:val="Heading1"/>
      </w:pPr>
      <w:r>
        <w:t>5. Conectores de exchanges</w:t>
      </w:r>
    </w:p>
    <w:p>
      <w:r>
        <w:rPr>
          <w:b/>
        </w:rPr>
        <w:t xml:space="preserve">RF-018 — </w:t>
      </w:r>
      <w:r>
        <w:t>Añadir, editar, probar y eliminar conexiones con exchanges mediante adaptadores independientes.</w:t>
      </w:r>
    </w:p>
    <w:p>
      <w:r>
        <w:rPr>
          <w:b/>
        </w:rPr>
        <w:t xml:space="preserve">RF-019 — </w:t>
      </w:r>
      <w:r>
        <w:t>Empezar con MEXC sin acoplar el núcleo del sistema a MEXC.</w:t>
      </w:r>
    </w:p>
    <w:p>
      <w:r>
        <w:rPr>
          <w:b/>
        </w:rPr>
        <w:t xml:space="preserve">RF-020 — </w:t>
      </w:r>
      <w:r>
        <w:t>Detectar las capacidades disponibles de cada conector: lectura, trading, depósitos, retiradas, fees y otros datos.</w:t>
      </w:r>
    </w:p>
    <w:p>
      <w:r>
        <w:rPr>
          <w:b/>
        </w:rPr>
        <w:t xml:space="preserve">RF-021 — </w:t>
      </w:r>
      <w:r>
        <w:t>Comprobar permisos de una API key y avisar si son insuficientes o excesivos para el uso configurado.</w:t>
      </w:r>
    </w:p>
    <w:p>
      <w:r>
        <w:rPr>
          <w:b/>
        </w:rPr>
        <w:t xml:space="preserve">RF-022 — </w:t>
      </w:r>
      <w:r>
        <w:t>Consultar balances, mercados, precios, pares, precisión, mínimos operativos y estados relevantes disponibles.</w:t>
      </w:r>
    </w:p>
    <w:p>
      <w:r>
        <w:rPr>
          <w:b/>
        </w:rPr>
        <w:t xml:space="preserve">RF-023 — </w:t>
      </w:r>
      <w:r>
        <w:t>Consultar o calcular comisiones aplicables cuando el exchange facilite los datos.</w:t>
      </w:r>
    </w:p>
    <w:p>
      <w:r>
        <w:rPr>
          <w:b/>
        </w:rPr>
        <w:t xml:space="preserve">RF-024 — </w:t>
      </w:r>
      <w:r>
        <w:t>Gestionar rate limits, timeouts, mantenimiento, respuestas inválidas y errores de API.</w:t>
      </w:r>
    </w:p>
    <w:p>
      <w:r>
        <w:rPr>
          <w:b/>
        </w:rPr>
        <w:t xml:space="preserve">RF-025 — </w:t>
      </w:r>
      <w:r>
        <w:t>Permitir varios exchanges simultáneamente en futuras versiones.</w:t>
      </w:r>
    </w:p>
    <w:p>
      <w:r>
        <w:rPr>
          <w:b/>
        </w:rPr>
        <w:t xml:space="preserve">RF-026 — </w:t>
      </w:r>
      <w:r>
        <w:t>Permitir seleccionar el exchange de ejecución por estrategia o regla.</w:t>
      </w:r>
    </w:p>
    <w:p>
      <w:r>
        <w:rPr>
          <w:b/>
        </w:rPr>
        <w:t xml:space="preserve">RF-027 — </w:t>
      </w:r>
      <w:r>
        <w:t>Realizar comprobaciones de conectividad y salud del conector sin ejecutar operaciones.</w:t>
      </w:r>
    </w:p>
    <w:p>
      <w:pPr>
        <w:pStyle w:val="Heading1"/>
      </w:pPr>
      <w:r>
        <w:t>6. Wallets y destinos</w:t>
      </w:r>
    </w:p>
    <w:p>
      <w:r>
        <w:rPr>
          <w:b/>
        </w:rPr>
        <w:t xml:space="preserve">RF-028 — </w:t>
      </w:r>
      <w:r>
        <w:t>Registrar wallets mediante direcciones públicas y etiquetas definidas por el usuario.</w:t>
      </w:r>
    </w:p>
    <w:p>
      <w:r>
        <w:rPr>
          <w:b/>
        </w:rPr>
        <w:t xml:space="preserve">RF-029 — </w:t>
      </w:r>
      <w:r>
        <w:t>No requerir ni almacenar seed phrases o claves privadas para la operativa normal.</w:t>
      </w:r>
    </w:p>
    <w:p>
      <w:r>
        <w:rPr>
          <w:b/>
        </w:rPr>
        <w:t xml:space="preserve">RF-030 — </w:t>
      </w:r>
      <w:r>
        <w:t>Permitir varias direcciones/destinos por activo o red.</w:t>
      </w:r>
    </w:p>
    <w:p>
      <w:r>
        <w:rPr>
          <w:b/>
        </w:rPr>
        <w:t xml:space="preserve">RF-031 — </w:t>
      </w:r>
      <w:r>
        <w:t>Validar formato, red y compatibilidad del destino antes de habilitar una retirada.</w:t>
      </w:r>
    </w:p>
    <w:p>
      <w:r>
        <w:rPr>
          <w:b/>
        </w:rPr>
        <w:t xml:space="preserve">RF-032 — </w:t>
      </w:r>
      <w:r>
        <w:t>Permitir marcar destinos como verificados/favoritos y restringir retiradas a destinos autorizados.</w:t>
      </w:r>
    </w:p>
    <w:p>
      <w:r>
        <w:rPr>
          <w:b/>
        </w:rPr>
        <w:t xml:space="preserve">RF-033 — </w:t>
      </w:r>
      <w:r>
        <w:t>Mostrar el historial de retiradas por wallet y activo.</w:t>
      </w:r>
    </w:p>
    <w:p>
      <w:r>
        <w:rPr>
          <w:b/>
        </w:rPr>
        <w:t xml:space="preserve">RF-034 — </w:t>
      </w:r>
      <w:r>
        <w:t>Permitir activar retirada automática, manual o condicionada.</w:t>
      </w:r>
    </w:p>
    <w:p>
      <w:r>
        <w:rPr>
          <w:b/>
        </w:rPr>
        <w:t xml:space="preserve">RF-035 — </w:t>
      </w:r>
      <w:r>
        <w:t>Permitir definir importes mínimos, acumulación previa a retirada y límites de costes.</w:t>
      </w:r>
    </w:p>
    <w:p>
      <w:pPr>
        <w:pStyle w:val="Heading1"/>
      </w:pPr>
      <w:r>
        <w:t>7. Motor de estrategias</w:t>
      </w:r>
    </w:p>
    <w:p>
      <w:r>
        <w:rPr>
          <w:b/>
        </w:rPr>
        <w:t xml:space="preserve">RF-036 — </w:t>
      </w:r>
      <w:r>
        <w:t>Crear, editar, activar, pausar, duplicar y eliminar estrategias.</w:t>
      </w:r>
    </w:p>
    <w:p>
      <w:r>
        <w:rPr>
          <w:b/>
        </w:rPr>
        <w:t xml:space="preserve">RF-037 — </w:t>
      </w:r>
      <w:r>
        <w:t>Configurar activo, par, exchange, presupuesto, importe, frecuencia, horario y condiciones de ejecución.</w:t>
      </w:r>
    </w:p>
    <w:p>
      <w:r>
        <w:rPr>
          <w:b/>
        </w:rPr>
        <w:t xml:space="preserve">RF-038 — </w:t>
      </w:r>
      <w:r>
        <w:t>Soportar inicialmente DCA periódico.</w:t>
      </w:r>
    </w:p>
    <w:p>
      <w:r>
        <w:rPr>
          <w:b/>
        </w:rPr>
        <w:t xml:space="preserve">RF-039 — </w:t>
      </w:r>
      <w:r>
        <w:t>Soportar estrategias de drawdown/caídas con niveles configurables.</w:t>
      </w:r>
    </w:p>
    <w:p>
      <w:r>
        <w:rPr>
          <w:b/>
        </w:rPr>
        <w:t xml:space="preserve">RF-040 — </w:t>
      </w:r>
      <w:r>
        <w:t>Permitir un número configurable de niveles de drawdown, no limitado a valores predefinidos.</w:t>
      </w:r>
    </w:p>
    <w:p>
      <w:r>
        <w:rPr>
          <w:b/>
        </w:rPr>
        <w:t xml:space="preserve">RF-041 — </w:t>
      </w:r>
      <w:r>
        <w:t>Permitir configurar la referencia matemática del drawdown: máximo de ventana, precio de referencia u otras métricas implementadas.</w:t>
      </w:r>
    </w:p>
    <w:p>
      <w:r>
        <w:rPr>
          <w:b/>
        </w:rPr>
        <w:t xml:space="preserve">RF-042 — </w:t>
      </w:r>
      <w:r>
        <w:t>Configurar cooldown, rearme y comportamiento tras activarse una señal.</w:t>
      </w:r>
    </w:p>
    <w:p>
      <w:r>
        <w:rPr>
          <w:b/>
        </w:rPr>
        <w:t xml:space="preserve">RF-043 — </w:t>
      </w:r>
      <w:r>
        <w:t>Permitir reglas compuestas con múltiples condiciones.</w:t>
      </w:r>
    </w:p>
    <w:p>
      <w:r>
        <w:rPr>
          <w:b/>
        </w:rPr>
        <w:t xml:space="preserve">RF-044 — </w:t>
      </w:r>
      <w:r>
        <w:t>Permitir elegir entre ejecución automática, solicitud de confirmación o solo alerta.</w:t>
      </w:r>
    </w:p>
    <w:p>
      <w:r>
        <w:rPr>
          <w:b/>
        </w:rPr>
        <w:t xml:space="preserve">RF-045 — </w:t>
      </w:r>
      <w:r>
        <w:t>Permitir presupuestos separados por estrategia para evitar que una consuma fondos reservados a otra.</w:t>
      </w:r>
    </w:p>
    <w:p>
      <w:r>
        <w:rPr>
          <w:b/>
        </w:rPr>
        <w:t xml:space="preserve">RF-046 — </w:t>
      </w:r>
      <w:r>
        <w:t>Impedir duplicados derivados de reinicios, reintentos o ejecución repetida del scheduler.</w:t>
      </w:r>
    </w:p>
    <w:p>
      <w:r>
        <w:rPr>
          <w:b/>
        </w:rPr>
        <w:t xml:space="preserve">RF-047 — </w:t>
      </w:r>
      <w:r>
        <w:t>Registrar qué versión de la estrategia produjo cada señal y operación.</w:t>
      </w:r>
    </w:p>
    <w:p>
      <w:r>
        <w:rPr>
          <w:b/>
        </w:rPr>
        <w:t xml:space="preserve">RF-048 — </w:t>
      </w:r>
      <w:r>
        <w:t>Permitir añadir nuevas estrategias sin modificar el funcionamiento interno de las existentes.</w:t>
      </w:r>
    </w:p>
    <w:p>
      <w:pPr>
        <w:pStyle w:val="Heading1"/>
      </w:pPr>
      <w:r>
        <w:t>8. Motor de reglas</w:t>
      </w:r>
    </w:p>
    <w:p>
      <w:r>
        <w:rPr>
          <w:b/>
        </w:rPr>
        <w:t xml:space="preserve">RF-049 — </w:t>
      </w:r>
      <w:r>
        <w:t>Permitir expresar reglas del tipo SI condiciones → ENTONCES acción.</w:t>
      </w:r>
    </w:p>
    <w:p>
      <w:r>
        <w:rPr>
          <w:b/>
        </w:rPr>
        <w:t xml:space="preserve">RF-050 — </w:t>
      </w:r>
      <w:r>
        <w:t>Combinar condiciones mediante AND/OR cuando la estrategia lo permita.</w:t>
      </w:r>
    </w:p>
    <w:p>
      <w:r>
        <w:rPr>
          <w:b/>
        </w:rPr>
        <w:t xml:space="preserve">RF-051 — </w:t>
      </w:r>
      <w:r>
        <w:t>Usar variables calculadas por Orbis Math como condiciones.</w:t>
      </w:r>
    </w:p>
    <w:p>
      <w:r>
        <w:rPr>
          <w:b/>
        </w:rPr>
        <w:t xml:space="preserve">RF-052 — </w:t>
      </w:r>
      <w:r>
        <w:t>Previsualizar en lenguaje comprensible qué significa una regla antes de activarla.</w:t>
      </w:r>
    </w:p>
    <w:p>
      <w:r>
        <w:rPr>
          <w:b/>
        </w:rPr>
        <w:t xml:space="preserve">RF-053 — </w:t>
      </w:r>
      <w:r>
        <w:t>Validar contradicciones, reglas imposibles o parámetros fuera de las capacidades del exchange.</w:t>
      </w:r>
    </w:p>
    <w:p>
      <w:r>
        <w:rPr>
          <w:b/>
        </w:rPr>
        <w:t xml:space="preserve">RF-054 — </w:t>
      </w:r>
      <w:r>
        <w:t>Permitir desactivar temporalmente una regla sin borrarla.</w:t>
      </w:r>
    </w:p>
    <w:p>
      <w:pPr>
        <w:pStyle w:val="Heading1"/>
      </w:pPr>
      <w:r>
        <w:t>9. Orbis Guard — Gestión de riesgo</w:t>
      </w:r>
    </w:p>
    <w:p>
      <w:r>
        <w:rPr>
          <w:b/>
        </w:rPr>
        <w:t xml:space="preserve">RF-055 — </w:t>
      </w:r>
      <w:r>
        <w:t>Evaluar obligatoriamente toda orden antes de enviarla al exchange.</w:t>
      </w:r>
    </w:p>
    <w:p>
      <w:r>
        <w:rPr>
          <w:b/>
        </w:rPr>
        <w:t xml:space="preserve">RF-056 — </w:t>
      </w:r>
      <w:r>
        <w:t>Configurar límites por operación, periodo, estrategia, activo y/o exchange.</w:t>
      </w:r>
    </w:p>
    <w:p>
      <w:r>
        <w:rPr>
          <w:b/>
        </w:rPr>
        <w:t xml:space="preserve">RF-057 — </w:t>
      </w:r>
      <w:r>
        <w:t>Comprobar presupuesto y saldo disponible.</w:t>
      </w:r>
    </w:p>
    <w:p>
      <w:r>
        <w:rPr>
          <w:b/>
        </w:rPr>
        <w:t xml:space="preserve">RF-058 — </w:t>
      </w:r>
      <w:r>
        <w:t>Comprobar mínimos/máximos y precisión admitida por el mercado.</w:t>
      </w:r>
    </w:p>
    <w:p>
      <w:r>
        <w:rPr>
          <w:b/>
        </w:rPr>
        <w:t xml:space="preserve">RF-059 — </w:t>
      </w:r>
      <w:r>
        <w:t>Comprobar costes estimados antes de ejecutar cuando existan datos suficientes.</w:t>
      </w:r>
    </w:p>
    <w:p>
      <w:r>
        <w:rPr>
          <w:b/>
        </w:rPr>
        <w:t xml:space="preserve">RF-060 — </w:t>
      </w:r>
      <w:r>
        <w:t>Permitir límites de trading fee, withdrawal/network fee y coste total.</w:t>
      </w:r>
    </w:p>
    <w:p>
      <w:r>
        <w:rPr>
          <w:b/>
        </w:rPr>
        <w:t xml:space="preserve">RF-061 — </w:t>
      </w:r>
      <w:r>
        <w:t>Permitir configurar la acción ante un límite: bloquear, esperar, alertar o solicitar confirmación.</w:t>
      </w:r>
    </w:p>
    <w:p>
      <w:r>
        <w:rPr>
          <w:b/>
        </w:rPr>
        <w:t xml:space="preserve">RF-062 — </w:t>
      </w:r>
      <w:r>
        <w:t>Detectar órdenes potencialmente duplicadas.</w:t>
      </w:r>
    </w:p>
    <w:p>
      <w:r>
        <w:rPr>
          <w:b/>
        </w:rPr>
        <w:t xml:space="preserve">RF-063 — </w:t>
      </w:r>
      <w:r>
        <w:t>Bloquear nuevas órdenes cuando exista una operación crítica con estado desconocido.</w:t>
      </w:r>
    </w:p>
    <w:p>
      <w:r>
        <w:rPr>
          <w:b/>
        </w:rPr>
        <w:t xml:space="preserve">RF-064 — </w:t>
      </w:r>
      <w:r>
        <w:t>Incluir un kill switch para detener nuevas operaciones automáticas.</w:t>
      </w:r>
    </w:p>
    <w:p>
      <w:r>
        <w:rPr>
          <w:b/>
        </w:rPr>
        <w:t xml:space="preserve">RF-065 — </w:t>
      </w:r>
      <w:r>
        <w:t>Permitir pausar por estrategia, exchange, activo o globalmente.</w:t>
      </w:r>
    </w:p>
    <w:p>
      <w:r>
        <w:rPr>
          <w:b/>
        </w:rPr>
        <w:t xml:space="preserve">RF-066 — </w:t>
      </w:r>
      <w:r>
        <w:t>Registrar cada aprobación, bloqueo y motivo.</w:t>
      </w:r>
    </w:p>
    <w:p>
      <w:pPr>
        <w:pStyle w:val="Heading1"/>
      </w:pPr>
      <w:r>
        <w:t>10. Orbis Math — Motor de cálculo</w:t>
      </w:r>
    </w:p>
    <w:p>
      <w:r>
        <w:rPr>
          <w:b/>
        </w:rPr>
        <w:t xml:space="preserve">RF-067 — </w:t>
      </w:r>
      <w:r>
        <w:t>Calcular capital aportado, invertido, disponible y reservado.</w:t>
      </w:r>
    </w:p>
    <w:p>
      <w:r>
        <w:rPr>
          <w:b/>
        </w:rPr>
        <w:t xml:space="preserve">RF-068 — </w:t>
      </w:r>
      <w:r>
        <w:t>Calcular cantidad adquirida y cantidad neta recibida.</w:t>
      </w:r>
    </w:p>
    <w:p>
      <w:r>
        <w:rPr>
          <w:b/>
        </w:rPr>
        <w:t xml:space="preserve">RF-069 — </w:t>
      </w:r>
      <w:r>
        <w:t>Calcular precio medio ponderado de adquisición.</w:t>
      </w:r>
    </w:p>
    <w:p>
      <w:r>
        <w:rPr>
          <w:b/>
        </w:rPr>
        <w:t xml:space="preserve">RF-070 — </w:t>
      </w:r>
      <w:r>
        <w:t>Calcular P/L absoluto y porcentual, separando cuando proceda realizado y no realizado.</w:t>
      </w:r>
    </w:p>
    <w:p>
      <w:r>
        <w:rPr>
          <w:b/>
        </w:rPr>
        <w:t xml:space="preserve">RF-071 — </w:t>
      </w:r>
      <w:r>
        <w:t>Calcular drawdown mediante la fórmula y referencia seleccionadas.</w:t>
      </w:r>
    </w:p>
    <w:p>
      <w:r>
        <w:rPr>
          <w:b/>
        </w:rPr>
        <w:t xml:space="preserve">RF-072 — </w:t>
      </w:r>
      <w:r>
        <w:t>Calcular trading fees, network/withdrawal fees y coste efectivo total.</w:t>
      </w:r>
    </w:p>
    <w:p>
      <w:r>
        <w:rPr>
          <w:b/>
        </w:rPr>
        <w:t xml:space="preserve">RF-073 — </w:t>
      </w:r>
      <w:r>
        <w:t>Calcular el porcentaje de costes respecto al importe de la operación.</w:t>
      </w:r>
    </w:p>
    <w:p>
      <w:r>
        <w:rPr>
          <w:b/>
        </w:rPr>
        <w:t xml:space="preserve">RF-074 — </w:t>
      </w:r>
      <w:r>
        <w:t>Calcular exposición y peso de cada activo dentro del portfolio.</w:t>
      </w:r>
    </w:p>
    <w:p>
      <w:r>
        <w:rPr>
          <w:b/>
        </w:rPr>
        <w:t xml:space="preserve">RF-075 — </w:t>
      </w:r>
      <w:r>
        <w:t>Calcular rendimiento por activo, estrategia, exchange y periodo cuando existan datos suficientes.</w:t>
      </w:r>
    </w:p>
    <w:p>
      <w:r>
        <w:rPr>
          <w:b/>
        </w:rPr>
        <w:t xml:space="preserve">RF-076 — </w:t>
      </w:r>
      <w:r>
        <w:t>Calcular presupuesto restante y autonomía estimada según el ritmo configurado.</w:t>
      </w:r>
    </w:p>
    <w:p>
      <w:r>
        <w:rPr>
          <w:b/>
        </w:rPr>
        <w:t xml:space="preserve">RF-077 — </w:t>
      </w:r>
      <w:r>
        <w:t>Calcular número esperado de operaciones en un periodo.</w:t>
      </w:r>
    </w:p>
    <w:p>
      <w:r>
        <w:rPr>
          <w:b/>
        </w:rPr>
        <w:t xml:space="preserve">RF-078 — </w:t>
      </w:r>
      <w:r>
        <w:t>Calcular impacto estimado de fees para una configuración antes de activarla.</w:t>
      </w:r>
    </w:p>
    <w:p>
      <w:r>
        <w:rPr>
          <w:b/>
        </w:rPr>
        <w:t xml:space="preserve">RF-079 — </w:t>
      </w:r>
      <w:r>
        <w:t>Manejar conversiones entre moneda base, stablecoins y activos usando precios/tipos de cambio identificables.</w:t>
      </w:r>
    </w:p>
    <w:p>
      <w:r>
        <w:rPr>
          <w:b/>
        </w:rPr>
        <w:t xml:space="preserve">RF-080 — </w:t>
      </w:r>
      <w:r>
        <w:t>Guardar los datos y fórmulas/referencias necesarios para reproducir cálculos históricos.</w:t>
      </w:r>
    </w:p>
    <w:p>
      <w:r>
        <w:rPr>
          <w:b/>
        </w:rPr>
        <w:t xml:space="preserve">RF-081 — </w:t>
      </w:r>
      <w:r>
        <w:t>Mostrar cuando un cálculo es estimado, incompleto o no puede determinarse con fiabilidad.</w:t>
      </w:r>
    </w:p>
    <w:p>
      <w:pPr>
        <w:pStyle w:val="Heading1"/>
      </w:pPr>
      <w:r>
        <w:t>11. Simulador y PAPER MODE</w:t>
      </w:r>
    </w:p>
    <w:p>
      <w:r>
        <w:rPr>
          <w:b/>
        </w:rPr>
        <w:t xml:space="preserve">RF-082 — </w:t>
      </w:r>
      <w:r>
        <w:t>Simular estrategias usando dinero ficticio y, cuando sea posible, datos reales de mercado.</w:t>
      </w:r>
    </w:p>
    <w:p>
      <w:r>
        <w:rPr>
          <w:b/>
        </w:rPr>
        <w:t xml:space="preserve">RF-083 — </w:t>
      </w:r>
      <w:r>
        <w:t>Simular comisiones, mínimos, redondeos y retiradas.</w:t>
      </w:r>
    </w:p>
    <w:p>
      <w:r>
        <w:rPr>
          <w:b/>
        </w:rPr>
        <w:t xml:space="preserve">RF-084 — </w:t>
      </w:r>
      <w:r>
        <w:t>Permitir modificar capital inicial y configuración del escenario.</w:t>
      </w:r>
    </w:p>
    <w:p>
      <w:r>
        <w:rPr>
          <w:b/>
        </w:rPr>
        <w:t xml:space="preserve">RF-085 — </w:t>
      </w:r>
      <w:r>
        <w:t>Mostrar cómo afectaría una configuración al presupuesto y frecuencia de operaciones.</w:t>
      </w:r>
    </w:p>
    <w:p>
      <w:r>
        <w:rPr>
          <w:b/>
        </w:rPr>
        <w:t xml:space="preserve">RF-086 — </w:t>
      </w:r>
      <w:r>
        <w:t>Mantener claramente separados los registros PAPER de los registros LIVE.</w:t>
      </w:r>
    </w:p>
    <w:p>
      <w:r>
        <w:rPr>
          <w:b/>
        </w:rPr>
        <w:t xml:space="preserve">RF-087 — </w:t>
      </w:r>
      <w:r>
        <w:t>Permitir reiniciar un escenario PAPER sin afectar LIVE.</w:t>
      </w:r>
    </w:p>
    <w:p>
      <w:r>
        <w:rPr>
          <w:b/>
        </w:rPr>
        <w:t xml:space="preserve">RF-088 — </w:t>
      </w:r>
      <w:r>
        <w:t>Permitir comparar configuraciones o estrategias simuladas.</w:t>
      </w:r>
    </w:p>
    <w:p>
      <w:r>
        <w:rPr>
          <w:b/>
        </w:rPr>
        <w:t xml:space="preserve">RF-089 — </w:t>
      </w:r>
      <w:r>
        <w:t>Preparar la arquitectura para backtesting histórico en una fase posterior.</w:t>
      </w:r>
    </w:p>
    <w:p>
      <w:pPr>
        <w:pStyle w:val="Heading1"/>
      </w:pPr>
      <w:r>
        <w:t>12. Ejecución de operaciones</w:t>
      </w:r>
    </w:p>
    <w:p>
      <w:r>
        <w:rPr>
          <w:b/>
        </w:rPr>
        <w:t xml:space="preserve">RF-090 — </w:t>
      </w:r>
      <w:r>
        <w:t>Crear órdenes a partir de estrategias aprobadas por Orbis Guard.</w:t>
      </w:r>
    </w:p>
    <w:p>
      <w:r>
        <w:rPr>
          <w:b/>
        </w:rPr>
        <w:t xml:space="preserve">RF-091 — </w:t>
      </w:r>
      <w:r>
        <w:t>Permitir órdenes manuales desde la interfaz, sometidas igualmente a validaciones configuradas.</w:t>
      </w:r>
    </w:p>
    <w:p>
      <w:r>
        <w:rPr>
          <w:b/>
        </w:rPr>
        <w:t xml:space="preserve">RF-092 — </w:t>
      </w:r>
      <w:r>
        <w:t>Registrar el ciclo completo: propuesta, validación, envío, aceptación, ejecución, fallo o estado desconocido.</w:t>
      </w:r>
    </w:p>
    <w:p>
      <w:r>
        <w:rPr>
          <w:b/>
        </w:rPr>
        <w:t xml:space="preserve">RF-093 — </w:t>
      </w:r>
      <w:r>
        <w:t>Gestionar ejecuciones parciales y reconciliar el resultado real con la orden esperada.</w:t>
      </w:r>
    </w:p>
    <w:p>
      <w:r>
        <w:rPr>
          <w:b/>
        </w:rPr>
        <w:t xml:space="preserve">RF-094 — </w:t>
      </w:r>
      <w:r>
        <w:t>Consultar posteriormente al exchange antes de repetir una orden cuyo resultado no esté confirmado.</w:t>
      </w:r>
    </w:p>
    <w:p>
      <w:r>
        <w:rPr>
          <w:b/>
        </w:rPr>
        <w:t xml:space="preserve">RF-095 — </w:t>
      </w:r>
      <w:r>
        <w:t>Registrar identificadores externos de órdenes y transacciones.</w:t>
      </w:r>
    </w:p>
    <w:p>
      <w:r>
        <w:rPr>
          <w:b/>
        </w:rPr>
        <w:t xml:space="preserve">RF-096 — </w:t>
      </w:r>
      <w:r>
        <w:t>Permitir reintentos controlados únicamente cuando sea seguro hacerlo.</w:t>
      </w:r>
    </w:p>
    <w:p>
      <w:pPr>
        <w:pStyle w:val="Heading1"/>
      </w:pPr>
      <w:r>
        <w:t>13. Depósitos, transferencias y retiradas</w:t>
      </w:r>
    </w:p>
    <w:p>
      <w:r>
        <w:rPr>
          <w:b/>
        </w:rPr>
        <w:t xml:space="preserve">RF-097 — </w:t>
      </w:r>
      <w:r>
        <w:t>Registrar depósitos y transferencias relacionadas con la operativa.</w:t>
      </w:r>
    </w:p>
    <w:p>
      <w:r>
        <w:rPr>
          <w:b/>
        </w:rPr>
        <w:t xml:space="preserve">RF-098 — </w:t>
      </w:r>
      <w:r>
        <w:t>Detectar/confirmar fondos recibidos cuando la API o la blockchain lo permitan.</w:t>
      </w:r>
    </w:p>
    <w:p>
      <w:r>
        <w:rPr>
          <w:b/>
        </w:rPr>
        <w:t xml:space="preserve">RF-099 — </w:t>
      </w:r>
      <w:r>
        <w:t>Calcular el importe disponible después de costes de transferencia.</w:t>
      </w:r>
    </w:p>
    <w:p>
      <w:r>
        <w:rPr>
          <w:b/>
        </w:rPr>
        <w:t xml:space="preserve">RF-100 — </w:t>
      </w:r>
      <w:r>
        <w:t>Solicitar retiradas automáticas o manuales según configuración.</w:t>
      </w:r>
    </w:p>
    <w:p>
      <w:r>
        <w:rPr>
          <w:b/>
        </w:rPr>
        <w:t xml:space="preserve">RF-101 — </w:t>
      </w:r>
      <w:r>
        <w:t>Comprobar red, destino, mínimo, saldo y fee antes de solicitar una retirada.</w:t>
      </w:r>
    </w:p>
    <w:p>
      <w:r>
        <w:rPr>
          <w:b/>
        </w:rPr>
        <w:t xml:space="preserve">RF-102 — </w:t>
      </w:r>
      <w:r>
        <w:t>Permitir retrasar una retirada si el coste supera el límite configurado.</w:t>
      </w:r>
    </w:p>
    <w:p>
      <w:r>
        <w:rPr>
          <w:b/>
        </w:rPr>
        <w:t xml:space="preserve">RF-103 — </w:t>
      </w:r>
      <w:r>
        <w:t>Registrar TXID/hash y estado de confirmación cuando estén disponibles.</w:t>
      </w:r>
    </w:p>
    <w:p>
      <w:r>
        <w:rPr>
          <w:b/>
        </w:rPr>
        <w:t xml:space="preserve">RF-104 — </w:t>
      </w:r>
      <w:r>
        <w:t>Reconciliar la cantidad enviada con la cantidad neta recibida cuando los datos lo permitan.</w:t>
      </w:r>
    </w:p>
    <w:p>
      <w:pPr>
        <w:pStyle w:val="Heading1"/>
      </w:pPr>
      <w:r>
        <w:t>14. Orbis Ledger — Registro financiero</w:t>
      </w:r>
    </w:p>
    <w:p>
      <w:r>
        <w:rPr>
          <w:b/>
        </w:rPr>
        <w:t xml:space="preserve">RF-105 — </w:t>
      </w:r>
      <w:r>
        <w:t>Mantener un libro de operaciones cronológico e inmutable a nivel lógico.</w:t>
      </w:r>
    </w:p>
    <w:p>
      <w:r>
        <w:rPr>
          <w:b/>
        </w:rPr>
        <w:t xml:space="preserve">RF-106 — </w:t>
      </w:r>
      <w:r>
        <w:t>Registrar compras, ventas futuras, depósitos, retiradas, transferencias, fees, ajustes y operaciones manuales.</w:t>
      </w:r>
    </w:p>
    <w:p>
      <w:r>
        <w:rPr>
          <w:b/>
        </w:rPr>
        <w:t xml:space="preserve">RF-107 — </w:t>
      </w:r>
      <w:r>
        <w:t>Permitir introducir operaciones realizadas fuera de Orbis.</w:t>
      </w:r>
    </w:p>
    <w:p>
      <w:r>
        <w:rPr>
          <w:b/>
        </w:rPr>
        <w:t xml:space="preserve">RF-108 — </w:t>
      </w:r>
      <w:r>
        <w:t>Permitir adjuntar notas, etiquetas y referencias a una operación.</w:t>
      </w:r>
    </w:p>
    <w:p>
      <w:r>
        <w:rPr>
          <w:b/>
        </w:rPr>
        <w:t xml:space="preserve">RF-109 — </w:t>
      </w:r>
      <w:r>
        <w:t>Conservar importe bruto, neto, precio, cantidad, fees, activo, moneda, exchange, estrategia y timestamps.</w:t>
      </w:r>
    </w:p>
    <w:p>
      <w:r>
        <w:rPr>
          <w:b/>
        </w:rPr>
        <w:t xml:space="preserve">RF-110 — </w:t>
      </w:r>
      <w:r>
        <w:t>Conservar el origen de cada dato: API, cálculo, entrada manual o estimación.</w:t>
      </w:r>
    </w:p>
    <w:p>
      <w:r>
        <w:rPr>
          <w:b/>
        </w:rPr>
        <w:t xml:space="preserve">RF-111 — </w:t>
      </w:r>
      <w:r>
        <w:t>Permitir correcciones mediante ajustes auditables, evitando borrar silenciosamente el historial.</w:t>
      </w:r>
    </w:p>
    <w:p>
      <w:r>
        <w:rPr>
          <w:b/>
        </w:rPr>
        <w:t xml:space="preserve">RF-112 — </w:t>
      </w:r>
      <w:r>
        <w:t>Recalcular métricas del portfolio al incorporar operaciones manuales o correcciones.</w:t>
      </w:r>
    </w:p>
    <w:p>
      <w:r>
        <w:rPr>
          <w:b/>
        </w:rPr>
        <w:t xml:space="preserve">RF-113 — </w:t>
      </w:r>
      <w:r>
        <w:t>Exportar registros a CSV/Excel y formatos adecuados para análisis posterior.</w:t>
      </w:r>
    </w:p>
    <w:p>
      <w:pPr>
        <w:pStyle w:val="Heading1"/>
      </w:pPr>
      <w:r>
        <w:t>15. Portfolio y patrimonio</w:t>
      </w:r>
    </w:p>
    <w:p>
      <w:r>
        <w:rPr>
          <w:b/>
        </w:rPr>
        <w:t xml:space="preserve">RF-114 — </w:t>
      </w:r>
      <w:r>
        <w:t>Mostrar patrimonio total conocido en la moneda base.</w:t>
      </w:r>
    </w:p>
    <w:p>
      <w:r>
        <w:rPr>
          <w:b/>
        </w:rPr>
        <w:t xml:space="preserve">RF-115 — </w:t>
      </w:r>
      <w:r>
        <w:t>Mostrar balances por activo, wallet y exchange.</w:t>
      </w:r>
    </w:p>
    <w:p>
      <w:r>
        <w:rPr>
          <w:b/>
        </w:rPr>
        <w:t xml:space="preserve">RF-116 — </w:t>
      </w:r>
      <w:r>
        <w:t>Mostrar capital aportado, invertido, reservado y disponible.</w:t>
      </w:r>
    </w:p>
    <w:p>
      <w:r>
        <w:rPr>
          <w:b/>
        </w:rPr>
        <w:t xml:space="preserve">RF-117 — </w:t>
      </w:r>
      <w:r>
        <w:t>Mostrar precio medio, valor actual, P/L y costes acumulados.</w:t>
      </w:r>
    </w:p>
    <w:p>
      <w:r>
        <w:rPr>
          <w:b/>
        </w:rPr>
        <w:t xml:space="preserve">RF-118 — </w:t>
      </w:r>
      <w:r>
        <w:t>Mostrar distribución del portfolio.</w:t>
      </w:r>
    </w:p>
    <w:p>
      <w:r>
        <w:rPr>
          <w:b/>
        </w:rPr>
        <w:t xml:space="preserve">RF-119 — </w:t>
      </w:r>
      <w:r>
        <w:t>Permitir filtrar por fechas, activo, estrategia, exchange y modo PAPER/LIVE.</w:t>
      </w:r>
    </w:p>
    <w:p>
      <w:r>
        <w:rPr>
          <w:b/>
        </w:rPr>
        <w:t xml:space="preserve">RF-120 — </w:t>
      </w:r>
      <w:r>
        <w:t>Preparar el modelo para incorporar efectivo, cuentas, deudas, ingresos, gastos y otros activos en el futuro.</w:t>
      </w:r>
    </w:p>
    <w:p>
      <w:pPr>
        <w:pStyle w:val="Heading1"/>
      </w:pPr>
      <w:r>
        <w:t>16. Explicabilidad y trazabilidad</w:t>
      </w:r>
    </w:p>
    <w:p>
      <w:r>
        <w:rPr>
          <w:b/>
        </w:rPr>
        <w:t xml:space="preserve">RF-121 — </w:t>
      </w:r>
      <w:r>
        <w:t>Permitir consultar por qué Orbis ejecutó, bloqueó, retrasó o solicitó confirmación para una acción.</w:t>
      </w:r>
    </w:p>
    <w:p>
      <w:r>
        <w:rPr>
          <w:b/>
        </w:rPr>
        <w:t xml:space="preserve">RF-122 — </w:t>
      </w:r>
      <w:r>
        <w:t>Mostrar valores de entrada, condiciones cumplidas/no cumplidas y reglas aplicadas.</w:t>
      </w:r>
    </w:p>
    <w:p>
      <w:r>
        <w:rPr>
          <w:b/>
        </w:rPr>
        <w:t xml:space="preserve">RF-123 — </w:t>
      </w:r>
      <w:r>
        <w:t>Mostrar qué configuración estaba activa en el momento de una decisión.</w:t>
      </w:r>
    </w:p>
    <w:p>
      <w:r>
        <w:rPr>
          <w:b/>
        </w:rPr>
        <w:t xml:space="preserve">RF-124 — </w:t>
      </w:r>
      <w:r>
        <w:t>Mostrar el resultado de Orbis Guard y sus motivos.</w:t>
      </w:r>
    </w:p>
    <w:p>
      <w:r>
        <w:rPr>
          <w:b/>
        </w:rPr>
        <w:t xml:space="preserve">RF-125 — </w:t>
      </w:r>
      <w:r>
        <w:t>Distinguir claramente hechos observados, valores calculados y estimaciones.</w:t>
      </w:r>
    </w:p>
    <w:p>
      <w:r>
        <w:rPr>
          <w:b/>
        </w:rPr>
        <w:t xml:space="preserve">RF-126 — </w:t>
      </w:r>
      <w:r>
        <w:t>Generar una explicación comprensible además del log técnico.</w:t>
      </w:r>
    </w:p>
    <w:p>
      <w:pPr>
        <w:pStyle w:val="Heading1"/>
      </w:pPr>
      <w:r>
        <w:t>17. Alertas y notificaciones</w:t>
      </w:r>
    </w:p>
    <w:p>
      <w:r>
        <w:rPr>
          <w:b/>
        </w:rPr>
        <w:t xml:space="preserve">RF-127 — </w:t>
      </w:r>
      <w:r>
        <w:t>Notificar operaciones ejecutadas, fallidas, bloqueadas o pendientes.</w:t>
      </w:r>
    </w:p>
    <w:p>
      <w:r>
        <w:rPr>
          <w:b/>
        </w:rPr>
        <w:t xml:space="preserve">RF-128 — </w:t>
      </w:r>
      <w:r>
        <w:t>Notificar problemas de conexión, permisos, balances, fees y estados desconocidos.</w:t>
      </w:r>
    </w:p>
    <w:p>
      <w:r>
        <w:rPr>
          <w:b/>
        </w:rPr>
        <w:t xml:space="preserve">RF-129 — </w:t>
      </w:r>
      <w:r>
        <w:t>Permitir configurar qué eventos generan notificación y por qué canal.</w:t>
      </w:r>
    </w:p>
    <w:p>
      <w:r>
        <w:rPr>
          <w:b/>
        </w:rPr>
        <w:t xml:space="preserve">RF-130 — </w:t>
      </w:r>
      <w:r>
        <w:t>Permitir notificaciones locales y preparar conectores externos como Telegram o push móvil.</w:t>
      </w:r>
    </w:p>
    <w:p>
      <w:r>
        <w:rPr>
          <w:b/>
        </w:rPr>
        <w:t xml:space="preserve">RF-131 — </w:t>
      </w:r>
      <w:r>
        <w:t>Permitir solicitar confirmación del usuario para acciones configuradas como semiautomáticas.</w:t>
      </w:r>
    </w:p>
    <w:p>
      <w:r>
        <w:rPr>
          <w:b/>
        </w:rPr>
        <w:t xml:space="preserve">RF-132 — </w:t>
      </w:r>
      <w:r>
        <w:t>Evitar spam agrupando o limitando alertas repetitivas sin ocultar eventos críticos.</w:t>
      </w:r>
    </w:p>
    <w:p>
      <w:pPr>
        <w:pStyle w:val="Heading1"/>
      </w:pPr>
      <w:r>
        <w:t>18. Dashboard Web y aplicación móvil</w:t>
      </w:r>
    </w:p>
    <w:p>
      <w:r>
        <w:rPr>
          <w:b/>
        </w:rPr>
        <w:t xml:space="preserve">RF-133 — </w:t>
      </w:r>
      <w:r>
        <w:t>Proporcionar un dashboard con estado de Orbis, patrimonio, estrategias, operaciones y alertas.</w:t>
      </w:r>
    </w:p>
    <w:p>
      <w:r>
        <w:rPr>
          <w:b/>
        </w:rPr>
        <w:t xml:space="preserve">RF-134 — </w:t>
      </w:r>
      <w:r>
        <w:t>Permitir gestionar configuración desde una interfaz sin editar archivos manualmente.</w:t>
      </w:r>
    </w:p>
    <w:p>
      <w:r>
        <w:rPr>
          <w:b/>
        </w:rPr>
        <w:t xml:space="preserve">RF-135 — </w:t>
      </w:r>
      <w:r>
        <w:t>Permitir activar/pausar estrategias y el kill switch desde dispositivos autorizados.</w:t>
      </w:r>
    </w:p>
    <w:p>
      <w:r>
        <w:rPr>
          <w:b/>
        </w:rPr>
        <w:t xml:space="preserve">RF-136 — </w:t>
      </w:r>
      <w:r>
        <w:t>Permitir revisar y aprobar solicitudes de confirmación.</w:t>
      </w:r>
    </w:p>
    <w:p>
      <w:r>
        <w:rPr>
          <w:b/>
        </w:rPr>
        <w:t xml:space="preserve">RF-137 — </w:t>
      </w:r>
      <w:r>
        <w:t>Mostrar logs funcionales y estado de conectores.</w:t>
      </w:r>
    </w:p>
    <w:p>
      <w:r>
        <w:rPr>
          <w:b/>
        </w:rPr>
        <w:t xml:space="preserve">RF-138 — </w:t>
      </w:r>
      <w:r>
        <w:t>Hacer que Web y Mobile consuman la API de Orbis y no almacenen API secrets del exchange.</w:t>
      </w:r>
    </w:p>
    <w:p>
      <w:r>
        <w:rPr>
          <w:b/>
        </w:rPr>
        <w:t xml:space="preserve">RF-139 — </w:t>
      </w:r>
      <w:r>
        <w:t>Permitir autenticación biométrica en móvil como protección adicional para acciones sensibles cuando la plataforma lo soporte.</w:t>
      </w:r>
    </w:p>
    <w:p>
      <w:pPr>
        <w:pStyle w:val="Heading1"/>
      </w:pPr>
      <w:r>
        <w:t>19. Seguridad funcional y secretos</w:t>
      </w:r>
    </w:p>
    <w:p>
      <w:r>
        <w:rPr>
          <w:b/>
        </w:rPr>
        <w:t xml:space="preserve">RF-140 — </w:t>
      </w:r>
      <w:r>
        <w:t>Guardar secretos separados de la configuración exportable y del repositorio.</w:t>
      </w:r>
    </w:p>
    <w:p>
      <w:r>
        <w:rPr>
          <w:b/>
        </w:rPr>
        <w:t xml:space="preserve">RF-141 — </w:t>
      </w:r>
      <w:r>
        <w:t>Permitir actualizar/revocar credenciales de exchange sin perder el historial.</w:t>
      </w:r>
    </w:p>
    <w:p>
      <w:r>
        <w:rPr>
          <w:b/>
        </w:rPr>
        <w:t xml:space="preserve">RF-142 — </w:t>
      </w:r>
      <w:r>
        <w:t>Ocultar secretos completos en la interfaz y en los logs.</w:t>
      </w:r>
    </w:p>
    <w:p>
      <w:r>
        <w:rPr>
          <w:b/>
        </w:rPr>
        <w:t xml:space="preserve">RF-143 — </w:t>
      </w:r>
      <w:r>
        <w:t>Advertir si una credencial tiene permisos innecesarios, cuando pueda detectarse.</w:t>
      </w:r>
    </w:p>
    <w:p>
      <w:r>
        <w:rPr>
          <w:b/>
        </w:rPr>
        <w:t xml:space="preserve">RF-144 — </w:t>
      </w:r>
      <w:r>
        <w:t>Registrar acciones administrativas sensibles sin registrar el secreto utilizado.</w:t>
      </w:r>
    </w:p>
    <w:p>
      <w:r>
        <w:rPr>
          <w:b/>
        </w:rPr>
        <w:t xml:space="preserve">RF-145 — </w:t>
      </w:r>
      <w:r>
        <w:t>Permitir bloquear acciones sensibles detrás de una confirmación local adicional.</w:t>
      </w:r>
    </w:p>
    <w:p>
      <w:pPr>
        <w:pStyle w:val="Heading1"/>
      </w:pPr>
      <w:r>
        <w:t>20. Logs, diagnóstico y salud</w:t>
      </w:r>
    </w:p>
    <w:p>
      <w:r>
        <w:rPr>
          <w:b/>
        </w:rPr>
        <w:t xml:space="preserve">RF-146 — </w:t>
      </w:r>
      <w:r>
        <w:t>Mantener logs técnicos estructurados con niveles de severidad.</w:t>
      </w:r>
    </w:p>
    <w:p>
      <w:r>
        <w:rPr>
          <w:b/>
        </w:rPr>
        <w:t xml:space="preserve">RF-147 — </w:t>
      </w:r>
      <w:r>
        <w:t>Mostrar estado del scheduler, base de datos, exchanges, fuentes de precio y servicios internos.</w:t>
      </w:r>
    </w:p>
    <w:p>
      <w:r>
        <w:rPr>
          <w:b/>
        </w:rPr>
        <w:t xml:space="preserve">RF-148 — </w:t>
      </w:r>
      <w:r>
        <w:t>Registrar errores con contexto suficiente para diagnosticarlos sin exponer secretos.</w:t>
      </w:r>
    </w:p>
    <w:p>
      <w:r>
        <w:rPr>
          <w:b/>
        </w:rPr>
        <w:t xml:space="preserve">RF-149 — </w:t>
      </w:r>
      <w:r>
        <w:t>Permitir descargar un paquete de diagnóstico sanitizado.</w:t>
      </w:r>
    </w:p>
    <w:p>
      <w:r>
        <w:rPr>
          <w:b/>
        </w:rPr>
        <w:t xml:space="preserve">RF-150 — </w:t>
      </w:r>
      <w:r>
        <w:t>Detectar tareas atascadas, reinicios inesperados y servicios no disponibles.</w:t>
      </w:r>
    </w:p>
    <w:p>
      <w:r>
        <w:rPr>
          <w:b/>
        </w:rPr>
        <w:t xml:space="preserve">RF-151 — </w:t>
      </w:r>
      <w:r>
        <w:t>Mostrar la última sincronización y la antigüedad de los datos mostrados.</w:t>
      </w:r>
    </w:p>
    <w:p>
      <w:pPr>
        <w:pStyle w:val="Heading1"/>
      </w:pPr>
      <w:r>
        <w:t>21. Persistencia, backup y recuperación</w:t>
      </w:r>
    </w:p>
    <w:p>
      <w:r>
        <w:rPr>
          <w:b/>
        </w:rPr>
        <w:t xml:space="preserve">RF-152 — </w:t>
      </w:r>
      <w:r>
        <w:t>Realizar backups locales configurables de base de datos y configuración.</w:t>
      </w:r>
    </w:p>
    <w:p>
      <w:r>
        <w:rPr>
          <w:b/>
        </w:rPr>
        <w:t xml:space="preserve">RF-153 — </w:t>
      </w:r>
      <w:r>
        <w:t>Permitir cifrar backups que contengan información sensible.</w:t>
      </w:r>
    </w:p>
    <w:p>
      <w:r>
        <w:rPr>
          <w:b/>
        </w:rPr>
        <w:t xml:space="preserve">RF-154 — </w:t>
      </w:r>
      <w:r>
        <w:t>Permitir restaurar una instancia desde un backup compatible.</w:t>
      </w:r>
    </w:p>
    <w:p>
      <w:r>
        <w:rPr>
          <w:b/>
        </w:rPr>
        <w:t xml:space="preserve">RF-155 — </w:t>
      </w:r>
      <w:r>
        <w:t>Verificar la integridad de un backup antes de restaurarlo.</w:t>
      </w:r>
    </w:p>
    <w:p>
      <w:r>
        <w:rPr>
          <w:b/>
        </w:rPr>
        <w:t xml:space="preserve">RF-156 — </w:t>
      </w:r>
      <w:r>
        <w:t>Separar, cuando sea posible, secretos de backups de datos ordinarios.</w:t>
      </w:r>
    </w:p>
    <w:p>
      <w:r>
        <w:rPr>
          <w:b/>
        </w:rPr>
        <w:t xml:space="preserve">RF-157 — </w:t>
      </w:r>
      <w:r>
        <w:t>Permitir exportar los datos para abandonar Orbis sin quedar bloqueado en el producto.</w:t>
      </w:r>
    </w:p>
    <w:p>
      <w:pPr>
        <w:pStyle w:val="Heading1"/>
      </w:pPr>
      <w:r>
        <w:t>22. Importación y reconciliación</w:t>
      </w:r>
    </w:p>
    <w:p>
      <w:r>
        <w:rPr>
          <w:b/>
        </w:rPr>
        <w:t xml:space="preserve">RF-158 — </w:t>
      </w:r>
      <w:r>
        <w:t>Importar historiales mediante CSV u otros formatos soportados.</w:t>
      </w:r>
    </w:p>
    <w:p>
      <w:r>
        <w:rPr>
          <w:b/>
        </w:rPr>
        <w:t xml:space="preserve">RF-159 — </w:t>
      </w:r>
      <w:r>
        <w:t>Previsualizar una importación antes de aplicarla.</w:t>
      </w:r>
    </w:p>
    <w:p>
      <w:r>
        <w:rPr>
          <w:b/>
        </w:rPr>
        <w:t xml:space="preserve">RF-160 — </w:t>
      </w:r>
      <w:r>
        <w:t>Detectar posibles duplicados durante importaciones.</w:t>
      </w:r>
    </w:p>
    <w:p>
      <w:r>
        <w:rPr>
          <w:b/>
        </w:rPr>
        <w:t xml:space="preserve">RF-161 — </w:t>
      </w:r>
      <w:r>
        <w:t>Reconciliar balances internos con balances reportados por exchanges/wallets cuando sea posible.</w:t>
      </w:r>
    </w:p>
    <w:p>
      <w:r>
        <w:rPr>
          <w:b/>
        </w:rPr>
        <w:t xml:space="preserve">RF-162 — </w:t>
      </w:r>
      <w:r>
        <w:t>Marcar discrepancias y permitir investigarlas sin modificar silenciosamente los datos.</w:t>
      </w:r>
    </w:p>
    <w:p>
      <w:pPr>
        <w:pStyle w:val="Heading1"/>
      </w:pPr>
      <w:r>
        <w:t>23. Informes y exportación</w:t>
      </w:r>
    </w:p>
    <w:p>
      <w:r>
        <w:rPr>
          <w:b/>
        </w:rPr>
        <w:t xml:space="preserve">RF-163 — </w:t>
      </w:r>
      <w:r>
        <w:t>Generar resúmenes por periodo, activo, estrategia y exchange.</w:t>
      </w:r>
    </w:p>
    <w:p>
      <w:r>
        <w:rPr>
          <w:b/>
        </w:rPr>
        <w:t xml:space="preserve">RF-164 — </w:t>
      </w:r>
      <w:r>
        <w:t>Generar informes de aportaciones, fees, rendimiento y operaciones.</w:t>
      </w:r>
    </w:p>
    <w:p>
      <w:r>
        <w:rPr>
          <w:b/>
        </w:rPr>
        <w:t xml:space="preserve">RF-165 — </w:t>
      </w:r>
      <w:r>
        <w:t>Exportar datos brutos y métricas calculadas.</w:t>
      </w:r>
    </w:p>
    <w:p>
      <w:r>
        <w:rPr>
          <w:b/>
        </w:rPr>
        <w:t xml:space="preserve">RF-166 — </w:t>
      </w:r>
      <w:r>
        <w:t>Conservar timestamps y datos de coste necesarios para facilitar análisis fiscal posterior.</w:t>
      </w:r>
    </w:p>
    <w:p>
      <w:r>
        <w:rPr>
          <w:b/>
        </w:rPr>
        <w:t xml:space="preserve">RF-167 — </w:t>
      </w:r>
      <w:r>
        <w:t>No presentar cálculos fiscales como definitivos cuando dependan de normativa, interpretación o información externa no disponible.</w:t>
      </w:r>
    </w:p>
    <w:p>
      <w:pPr>
        <w:pStyle w:val="Heading1"/>
      </w:pPr>
      <w:r>
        <w:t>24. Actualizaciones y migraciones</w:t>
      </w:r>
    </w:p>
    <w:p>
      <w:r>
        <w:rPr>
          <w:b/>
        </w:rPr>
        <w:t xml:space="preserve">RF-168 — </w:t>
      </w:r>
      <w:r>
        <w:t>Mostrar la versión instalada de Orbis y de sus componentes.</w:t>
      </w:r>
    </w:p>
    <w:p>
      <w:r>
        <w:rPr>
          <w:b/>
        </w:rPr>
        <w:t xml:space="preserve">RF-169 — </w:t>
      </w:r>
      <w:r>
        <w:t>Realizar migraciones de base de datos de forma controlada al actualizar.</w:t>
      </w:r>
    </w:p>
    <w:p>
      <w:r>
        <w:rPr>
          <w:b/>
        </w:rPr>
        <w:t xml:space="preserve">RF-170 — </w:t>
      </w:r>
      <w:r>
        <w:t>Crear un punto de recuperación/backup antes de migraciones importantes.</w:t>
      </w:r>
    </w:p>
    <w:p>
      <w:r>
        <w:rPr>
          <w:b/>
        </w:rPr>
        <w:t xml:space="preserve">RF-171 — </w:t>
      </w:r>
      <w:r>
        <w:t>Informar de cambios incompatibles que afecten configuración, conectores o estrategias.</w:t>
      </w:r>
    </w:p>
    <w:p>
      <w:pPr>
        <w:pStyle w:val="Heading1"/>
      </w:pPr>
      <w:r>
        <w:t>25. Funciones futuras previstas desde el diseño</w:t>
      </w:r>
    </w:p>
    <w:p>
      <w:pPr>
        <w:pStyle w:val="ListBullet"/>
      </w:pPr>
      <w:r>
        <w:t>Multi-activo y multi-exchange completo.</w:t>
      </w:r>
    </w:p>
    <w:p>
      <w:pPr>
        <w:pStyle w:val="ListBullet"/>
      </w:pPr>
      <w:r>
        <w:t>Backtesting histórico avanzado.</w:t>
      </w:r>
    </w:p>
    <w:p>
      <w:pPr>
        <w:pStyle w:val="ListBullet"/>
      </w:pPr>
      <w:r>
        <w:t>Constructor visual de estrategias y reglas.</w:t>
      </w:r>
    </w:p>
    <w:p>
      <w:pPr>
        <w:pStyle w:val="ListBullet"/>
      </w:pPr>
      <w:r>
        <w:t>Finance Hub: ingresos, gastos, cuentas, deudas, ahorro y patrimonio.</w:t>
      </w:r>
    </w:p>
    <w:p>
      <w:pPr>
        <w:pStyle w:val="ListBullet"/>
      </w:pPr>
      <w:r>
        <w:t>Integraciones opcionales con fuentes financieras externas.</w:t>
      </w:r>
    </w:p>
    <w:p>
      <w:pPr>
        <w:pStyle w:val="ListBullet"/>
      </w:pPr>
      <w:r>
        <w:t>Plugins/extensiones para estrategias, exchanges y notificaciones.</w:t>
      </w:r>
    </w:p>
    <w:p>
      <w:pPr>
        <w:pStyle w:val="ListBullet"/>
      </w:pPr>
      <w:r>
        <w:t>Modo self-hosted sencillo para terceros mediante Docker.</w:t>
      </w:r>
    </w:p>
    <w:p>
      <w:pPr>
        <w:pStyle w:val="ListBullet"/>
      </w:pPr>
      <w:r>
        <w:t>Roles/permisos locales si una misma instancia necesitara varios operadores.</w:t>
      </w:r>
    </w:p>
    <w:p>
      <w:pPr>
        <w:pStyle w:val="ListBullet"/>
      </w:pPr>
      <w:r>
        <w:t>Sincronización opcional entre dispositivos manteniendo un modelo de privacidad explícito.</w:t>
      </w:r>
    </w:p>
    <w:p>
      <w:pPr>
        <w:pStyle w:val="Heading1"/>
      </w:pPr>
      <w:r>
        <w:t>26. Fuera de alcance inicial</w:t>
      </w:r>
    </w:p>
    <w:p>
      <w:pPr>
        <w:pStyle w:val="ListBullet"/>
      </w:pPr>
      <w:r>
        <w:t>Custodiar fondos de usuarios.</w:t>
      </w:r>
    </w:p>
    <w:p>
      <w:pPr>
        <w:pStyle w:val="ListBullet"/>
      </w:pPr>
      <w:r>
        <w:t>Solicitar o almacenar seed phrases/private keys como requisito de funcionamiento.</w:t>
      </w:r>
    </w:p>
    <w:p>
      <w:pPr>
        <w:pStyle w:val="ListBullet"/>
      </w:pPr>
      <w:r>
        <w:t>Crear un servicio SaaS centralizado con API keys de terceros en el MVP.</w:t>
      </w:r>
    </w:p>
    <w:p>
      <w:pPr>
        <w:pStyle w:val="ListBullet"/>
      </w:pPr>
      <w:r>
        <w:t>Trading de alta frecuencia.</w:t>
      </w:r>
    </w:p>
    <w:p>
      <w:pPr>
        <w:pStyle w:val="ListBullet"/>
      </w:pPr>
      <w:r>
        <w:t>Predicción automática del mercado mediante IA como requisito del MVP.</w:t>
      </w:r>
    </w:p>
    <w:p>
      <w:pPr>
        <w:pStyle w:val="ListBullet"/>
      </w:pPr>
      <w:r>
        <w:t>Funciones sociales, copy-trading o rankings de usuarios.</w:t>
      </w:r>
    </w:p>
    <w:p>
      <w:pPr>
        <w:pStyle w:val="ListBullet"/>
      </w:pPr>
      <w:r>
        <w:t>Sustituir asesoramiento fiscal, legal o financiero profesional.</w:t>
      </w:r>
    </w:p>
    <w:p>
      <w:pPr>
        <w:pStyle w:val="Heading1"/>
      </w:pPr>
      <w:r>
        <w:t>27. Prioridad funcional para el MVP</w:t>
      </w:r>
    </w:p>
    <w:p>
      <w:r>
        <w:t>1. Instancia local + configuración básica.</w:t>
      </w:r>
    </w:p>
    <w:p>
      <w:r>
        <w:t>2. Base de datos y Orbis Ledger.</w:t>
      </w:r>
    </w:p>
    <w:p>
      <w:r>
        <w:t>3. Conector MEXC de solo lectura.</w:t>
      </w:r>
    </w:p>
    <w:p>
      <w:r>
        <w:t>4. Orbis Math.</w:t>
      </w:r>
    </w:p>
    <w:p>
      <w:r>
        <w:t>5. PAPER MODE.</w:t>
      </w:r>
    </w:p>
    <w:p>
      <w:r>
        <w:t>6. DCA configurable.</w:t>
      </w:r>
    </w:p>
    <w:p>
      <w:r>
        <w:t>7. Orbis Guard.</w:t>
      </w:r>
    </w:p>
    <w:p>
      <w:r>
        <w:t>8. Drawdown configurable.</w:t>
      </w:r>
    </w:p>
    <w:p>
      <w:r>
        <w:t>9. Explicabilidad y logs.</w:t>
      </w:r>
    </w:p>
    <w:p>
      <w:r>
        <w:t>10. Dashboard Web.</w:t>
      </w:r>
    </w:p>
    <w:p>
      <w:r>
        <w:t>11. Trading real progresivo.</w:t>
      </w:r>
    </w:p>
    <w:p>
      <w:r>
        <w:t>12. Retiradas.</w:t>
      </w:r>
    </w:p>
    <w:p>
      <w:r>
        <w:t>13. Emparejamiento QR + Mobile.</w:t>
      </w:r>
    </w:p>
    <w:p>
      <w:r>
        <w:t>14. Backups y exportación.</w:t>
      </w:r>
    </w:p>
    <w:p>
      <w:r>
        <w:t>15. Multi-exchange y distribución self-hosted.</w:t>
      </w:r>
    </w:p>
    <w:p>
      <w:pPr>
        <w:pStyle w:val="Heading1"/>
      </w:pPr>
      <w:r>
        <w:t>28. Criterios funcionales globales</w:t>
      </w:r>
    </w:p>
    <w:p>
      <w:pPr>
        <w:pStyle w:val="ListBullet"/>
      </w:pPr>
      <w:r>
        <w:t>Una estrategia nunca debe saltarse Orbis Guard.</w:t>
      </w:r>
    </w:p>
    <w:p>
      <w:pPr>
        <w:pStyle w:val="ListBullet"/>
      </w:pPr>
      <w:r>
        <w:t>Una operación nunca debe desaparecer del historial por un simple cambio de configuración.</w:t>
      </w:r>
    </w:p>
    <w:p>
      <w:pPr>
        <w:pStyle w:val="ListBullet"/>
      </w:pPr>
      <w:r>
        <w:t>Un cambio posterior de parámetros no debe alterar la explicación histórica de una operación pasada.</w:t>
      </w:r>
    </w:p>
    <w:p>
      <w:pPr>
        <w:pStyle w:val="ListBullet"/>
      </w:pPr>
      <w:r>
        <w:t>Toda cifra importante debe indicar de dónde procede o cómo se calculó.</w:t>
      </w:r>
    </w:p>
    <w:p>
      <w:pPr>
        <w:pStyle w:val="ListBullet"/>
      </w:pPr>
      <w:r>
        <w:t>Orbis debe distinguir datos confirmados de estimaciones.</w:t>
      </w:r>
    </w:p>
    <w:p>
      <w:pPr>
        <w:pStyle w:val="ListBullet"/>
      </w:pPr>
      <w:r>
        <w:t>Un reinicio del sistema no debe provocar por sí mismo una compra duplicada.</w:t>
      </w:r>
    </w:p>
    <w:p>
      <w:pPr>
        <w:pStyle w:val="ListBullet"/>
      </w:pPr>
      <w:r>
        <w:t>Si Orbis desconoce si una orden crítica se ejecutó, debe reconciliar antes de volver a operar.</w:t>
      </w:r>
    </w:p>
    <w:p>
      <w:pPr>
        <w:pStyle w:val="ListBullet"/>
      </w:pPr>
      <w:r>
        <w:t>El usuario debe poder exportar sus datos y abandonar la plataforma.</w:t>
      </w:r>
    </w:p>
    <w:p>
      <w:pPr>
        <w:pStyle w:val="ListBullet"/>
      </w:pPr>
      <w:r>
        <w:t>La app móvil no debe necesitar conocer las credenciales del exchange.</w:t>
      </w:r>
    </w:p>
    <w:p>
      <w:pPr>
        <w:pStyle w:val="ListBullet"/>
      </w:pPr>
      <w:r>
        <w:t>La configuración debe ser flexible, pero Orbis debe informar del impacto y los riesgos detectables antes de aplicar cambios sensibles.</w:t>
      </w:r>
    </w:p>
    <w:p>
      <w:pPr>
        <w:pStyle w:val="Heading1"/>
      </w:pPr>
      <w:r>
        <w:t>29. Resultado de la Fase 0</w:t>
      </w:r>
    </w:p>
    <w:p>
      <w:r>
        <w:t>Con esta especificación, la Fase 0 define el alcance funcional de Orbis sin fijar parámetros financieros concretos. La siguiente fase puede centrarse en preparar el entorno y convertir estos requisitos en módulos, modelos de datos, interfaces y tareas de implementación.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