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答辩演讲稿（约 15 分钟）</w:t>
      </w:r>
    </w:p>
    <w:p>
      <w:pPr>
        <w:pStyle w:val="Heading2"/>
      </w:pPr>
      <w:r>
        <w:t>第 1 页：标题页（约 40 秒）</w:t>
      </w:r>
    </w:p>
    <w:p>
      <w:pPr>
        <w:spacing w:line="300" w:lineRule="auto"/>
        <w:ind w:firstLine="440"/>
      </w:pPr>
      <w:r>
        <w:t>各位老师好，我是苗玉鑫。我的毕业设计题目是《基于 MindSpore 的上下文 GAN 图像修复与超分辨率联合处理系统设计》。本课题主要围绕图像复原中的两个常见问题展开：一个是图像内容存在遮挡或破损，另一个是图像分辨率不足、细节不清晰。我的工作是把 CRA 图像修复模型和 SRGAN 超分辨率模型进行工程化整合，形成一个从输入、修复、增强到结果展示的完整系统，并提供图形化界面，方便用户直接操作。</w:t>
      </w:r>
    </w:p>
    <w:p>
      <w:pPr>
        <w:pStyle w:val="Heading2"/>
      </w:pPr>
      <w:r>
        <w:t>第 2 页：答辩内容安排（约 40 秒）</w:t>
      </w:r>
    </w:p>
    <w:p>
      <w:pPr>
        <w:spacing w:line="300" w:lineRule="auto"/>
        <w:ind w:firstLine="440"/>
      </w:pPr>
      <w:r>
        <w:t>本次答辩我会从四个部分展开。第一部分说明研究背景和问题定义，也就是为什么要做图像修复与超分辨率的联合处理。第二部分介绍核心模型和系统设计，重点说明 CRA 与 SRGAN 在系统中的分工。第三部分介绍工程实现，包括模块化封装、大图分块处理、GUI 交互和批量处理。最后介绍测试结果、系统不足和后续优化方向。</w:t>
      </w:r>
    </w:p>
    <w:p>
      <w:pPr>
        <w:pStyle w:val="Heading2"/>
      </w:pPr>
      <w:r>
        <w:t>第 3 页：研究背景（约 1 分钟）</w:t>
      </w:r>
    </w:p>
    <w:p>
      <w:pPr>
        <w:spacing w:line="300" w:lineRule="auto"/>
        <w:ind w:firstLine="440"/>
      </w:pPr>
      <w:r>
        <w:t>在真实场景中，图像质量问题往往不是单一类型。例如安防监控图像可能既分辨率低，又存在遮挡；老照片可能既有划痕破损，又整体模糊；数字媒体素材也可能同时存在缺失区域和清晰度不足。传统方法如果只做图像修复，能够补全缺损区域，但不能提升整体分辨率；如果只做超分辨率，则会把破损区域和伪影一起放大。因此，本课题的核心出发点是：先恢复图像内容的完整性，再提升图像的清晰度和细节表现。</w:t>
      </w:r>
    </w:p>
    <w:p>
      <w:pPr>
        <w:pStyle w:val="Heading2"/>
      </w:pPr>
      <w:r>
        <w:t>第 4 页：研究目标与本文工作（约 1 分钟）</w:t>
      </w:r>
    </w:p>
    <w:p>
      <w:pPr>
        <w:spacing w:line="300" w:lineRule="auto"/>
        <w:ind w:firstLine="440"/>
      </w:pPr>
      <w:r>
        <w:t>我的系统目标可以概括为四点。第一，构建一条完整的联合处理链路，从输入图像和掩码开始，先进行 CRA 修复，再进行 SRGAN 增强，最后保存结果。第二，对模型和流程进行统一封装，避免用户分别调用多个脚本。第三，系统不仅要能运行，还要能展示，所以实现了 GUI、批处理和结果可视化。第四，考虑工程稳定性，加入输入校验、异常处理、日志提示和分块推理等机制，使系统更接近一个完整可用的应用，而不只是模型实验代码。</w:t>
      </w:r>
    </w:p>
    <w:p>
      <w:pPr>
        <w:pStyle w:val="Heading2"/>
      </w:pPr>
      <w:r>
        <w:t>第 5 页：总体架构（约 1 分钟）</w:t>
      </w:r>
    </w:p>
    <w:p>
      <w:pPr>
        <w:spacing w:line="300" w:lineRule="auto"/>
        <w:ind w:firstLine="440"/>
      </w:pPr>
      <w:r>
        <w:t>这一页展示的是系统总体架构。系统可以分为模型层、流程层、应用层和支撑层。模型层包括 CRA 图像修复模型和 SRGAN 超分辨率模型；流程层由 CombinedProcessor 统一调度，负责把修复结果交给增强模块；应用层包括命令行入口、GUI 图形界面和批处理脚本；支撑层包括配置管理、日志、检查点自动发现和图表生成。这样的分层设计使系统结构更清晰，后期如果替换模型或者增加新的后端，也不需要大范围改动应用层代码。</w:t>
      </w:r>
    </w:p>
    <w:p>
      <w:pPr>
        <w:pStyle w:val="Heading2"/>
      </w:pPr>
      <w:r>
        <w:t>第 6 页：核心处理流程（约 1 分钟）</w:t>
      </w:r>
    </w:p>
    <w:p>
      <w:pPr>
        <w:spacing w:line="300" w:lineRule="auto"/>
        <w:ind w:firstLine="440"/>
      </w:pPr>
      <w:r>
        <w:t>系统采用“先修复、后增强”的两阶段流程。第一阶段，CRA 根据原图和掩码恢复缺损区域，让图像内容结构先变完整；第二阶段，SRGAN 对修复后的图像进行超分辨率增强，补充纹理和高频细节。这样做的好处是避免直接对破损图像进行放大，因为直接放大会使破损区域和边缘伪影更加明显。系统最终会保存两类结果：一个是修复中间结果，另一个是最终增强结果，便于用户进行对比分析。</w:t>
      </w:r>
    </w:p>
    <w:p>
      <w:pPr>
        <w:pStyle w:val="Heading2"/>
      </w:pPr>
      <w:r>
        <w:t>第 7 页：CRA 图像修复模型（约 1 分 20 秒）</w:t>
      </w:r>
    </w:p>
    <w:p>
      <w:pPr>
        <w:spacing w:line="300" w:lineRule="auto"/>
        <w:ind w:firstLine="440"/>
      </w:pPr>
      <w:r>
        <w:t>CRA 是 Contextual Residual Aggregation，也就是上下文残差聚合模型。它在系统中负责解决“图像缺了什么内容”的问题。模型输入包括原始图像和二值掩码，白色区域表示需要修复的位置。CRA 的核心思想是利用未破损区域的上下文信息，对缺损区域进行结构和纹理补全。具体来说，模型先通过粗修复阶段恢复大致结构，再通过上下文注意力机制从周围区域寻找可参考的纹理信息，最后通过残差聚合将高频细节迁移回缺损区域。相比简单的邻域填充，这种方法更适合处理较大面积破损，因为它能够利用更远距离的上下文信息。</w:t>
      </w:r>
    </w:p>
    <w:p>
      <w:pPr>
        <w:pStyle w:val="Heading2"/>
      </w:pPr>
      <w:r>
        <w:t>第 8 页：SRGAN 超分辨率模型（约 1 分 20 秒）</w:t>
      </w:r>
    </w:p>
    <w:p>
      <w:pPr>
        <w:spacing w:line="300" w:lineRule="auto"/>
        <w:ind w:firstLine="440"/>
      </w:pPr>
      <w:r>
        <w:t>SRGAN 是 Super-Resolution Generative Adversarial Network，也就是超分辨率生成对抗网络。它在系统中负责解决“图像不够清晰”的问题。SRGAN 的生成器由卷积层、多个残差块和子像素卷积上采样层组成。残差块有助于保留主体结构并稳定深层网络训练，子像素卷积负责把低分辨率特征重建为高分辨率图像。与普通插值方法相比，SRGAN 不只是让图片尺寸变大，而是通过对抗训练和感知质量约束，让结果更接近真实图像的纹理分布，因此更适合放在修复阶段之后，用来提升最终视觉质量。</w:t>
      </w:r>
    </w:p>
    <w:p>
      <w:pPr>
        <w:pStyle w:val="Heading2"/>
      </w:pPr>
      <w:r>
        <w:t>第 9 页：大图分块推理与重叠融合（约 1 分 20 秒）</w:t>
      </w:r>
    </w:p>
    <w:p>
      <w:pPr>
        <w:spacing w:line="300" w:lineRule="auto"/>
        <w:ind w:firstLine="440"/>
      </w:pPr>
      <w:r>
        <w:t>在工程实现中，高分辨率图像会带来显存压力。如果把整张大图直接送入超分辨率网络，容易出现显存不足或运行失败。为了解决这个问题，我在增强模块中实现了分块推理与重叠融合机制。系统会根据图像尺寸和块大小自动切分图像，每个子块单独推理；在输出阶段，对重叠区域使用渐变权重进行融合，最后再归一化生成完整结果。这样既降低了显存占用，又能减少分块边界处的拼接痕迹。论文中的数据表明，8K 场景下显存可由 14.2GB 降到 5.3GB，降低约 63%。</w:t>
      </w:r>
    </w:p>
    <w:p>
      <w:pPr>
        <w:pStyle w:val="Heading2"/>
      </w:pPr>
      <w:r>
        <w:t>第 10 页：系统实现与模块化代码（约 1 分钟）</w:t>
      </w:r>
    </w:p>
    <w:p>
      <w:pPr>
        <w:spacing w:line="300" w:lineRule="auto"/>
        <w:ind w:firstLine="440"/>
      </w:pPr>
      <w:r>
        <w:t>在代码实现上，我重点做了模块化封装。ModelConfig 负责统一维护后端、设备、超分倍率和检查点路径；ImageProcessor 负责图像读取、掩码二值化和结果保存；CRAModel 与 SRGANModel 分别封装深度模型加载和推理逻辑；CombinedProcessor 负责联合调度。同时，为了保证当前环境下也可以顺利演示，我增加了 classic fallback 后端。当 MindSpore 不可用时，系统会使用 OpenCV inpaint 和插值增强完成端到端流程，保证答辩和展示时系统不会因为环境问题完全不可运行。</w:t>
      </w:r>
    </w:p>
    <w:p>
      <w:pPr>
        <w:pStyle w:val="Heading2"/>
      </w:pPr>
      <w:r>
        <w:t>第 11 页：GUI 可视化交互界面（约 1 分钟）</w:t>
      </w:r>
    </w:p>
    <w:p>
      <w:pPr>
        <w:spacing w:line="300" w:lineRule="auto"/>
        <w:ind w:firstLine="440"/>
      </w:pPr>
      <w:r>
        <w:t>图形界面基于 Tkinter 实现，主要目的是降低使用门槛。用户可以在界面中选择输入图像、掩码图像和输出目录，也可以配置模型路径、处理后端、运行设备、超分倍数和输入尺寸。界面还增加了运行日志、进度条和结果预览功能，用户可以看到输入图、掩码图和处理结果。为了便于答辩展示，我还增加了“生成演示输入”和“检查掩码”功能，点击后即可自动生成示例素材并检查修复区域比例。</w:t>
      </w:r>
    </w:p>
    <w:p>
      <w:pPr>
        <w:pStyle w:val="Heading2"/>
      </w:pPr>
      <w:r>
        <w:t>第 12 页：端到端处理效果（约 50 秒）</w:t>
      </w:r>
    </w:p>
    <w:p>
      <w:pPr>
        <w:spacing w:line="300" w:lineRule="auto"/>
        <w:ind w:firstLine="440"/>
      </w:pPr>
      <w:r>
        <w:t>这一页展示的是端到端处理效果。左侧是输入图像，中间是掩码，表示需要修复的位置，然后系统输出 CRA 修复结果，最后输出 SRGAN 增强结果。这个流程体现了系统的主线：先让内容完整，再让图像更清晰。答辩现场如果需要演示，可以直接启动 GUI，点击生成演示输入，然后加载后端并开始处理，结果会在预览区和输出目录中同步显示。</w:t>
      </w:r>
    </w:p>
    <w:p>
      <w:pPr>
        <w:pStyle w:val="Heading2"/>
      </w:pPr>
      <w:r>
        <w:t>第 13 页：测试结果与性能指标（约 1 分 20 秒）</w:t>
      </w:r>
    </w:p>
    <w:p>
      <w:pPr>
        <w:spacing w:line="300" w:lineRule="auto"/>
        <w:ind w:firstLine="440"/>
      </w:pPr>
      <w:r>
        <w:t>在测试结果方面，论文中从图像质量、感知质量和处理效率三个维度进行说明。质量指标中，CRA-SRGAN 在 BSD100 上的 PSNR 为 29.45 dB，SSIM 为 0.8623。感知质量指标中，FID 为 3.92，MOS 为 4.25。处理效率方面，4K 图像平均处理时间为 0.32 秒，8K 图像平均处理时间为 0.75 秒。同时，分块处理将 8K 图像显存占用降低到 5.3GB。综合来看，系统不仅完成了功能链路，也具备较好的结果展示能力和工程可用性。</w:t>
      </w:r>
    </w:p>
    <w:p>
      <w:pPr>
        <w:pStyle w:val="Heading2"/>
      </w:pPr>
      <w:r>
        <w:t>第 14 页：系统测试与稳定性验证（约 1 分钟）</w:t>
      </w:r>
    </w:p>
    <w:p>
      <w:pPr>
        <w:spacing w:line="300" w:lineRule="auto"/>
        <w:ind w:firstLine="440"/>
      </w:pPr>
      <w:r>
        <w:t>系统测试主要分为功能测试和稳定性测试。功能测试覆盖了图像读取、掩码处理、模型加载、图像修复、超分增强、结果保存和图表生成。稳定性测试主要关注异常场景，例如模型路径错误、掩码缺失、图像格式不支持、增强阶段异常等情况。系统会通过日志和弹窗给出提示，而不是直接崩溃。GUI 方面，通过线程方式执行耗时任务，模型加载和图像处理时界面仍能保持响应。批处理方面，个别样本失败不会中断整个批次。</w:t>
      </w:r>
    </w:p>
    <w:p>
      <w:pPr>
        <w:pStyle w:val="Heading2"/>
      </w:pPr>
      <w:r>
        <w:t>第 15 页：创新点、不足与后续工作（约 1 分 20 秒）</w:t>
      </w:r>
    </w:p>
    <w:p>
      <w:pPr>
        <w:spacing w:line="300" w:lineRule="auto"/>
        <w:ind w:firstLine="440"/>
      </w:pPr>
      <w:r>
        <w:t>本课题的主要完成点有三个。第一，把 CRA 与 SRGAN 从两个独立模型整合成了一条完整的联合图像复原流程。第二，在工程层面加入了分块推理、自动检查点发现、GUI、批处理和掩码分析，使系统具备可运行、可展示、可维护的特点。第三，针对真实运行环境增加了 fallback 机制，提高了演示和部署的稳定性。当然，系统仍存在不足，比如当前采用串联式流程，前一阶段误差可能传递到后一阶段；复杂纹理和极端退化样本的泛化验证还不够充分。后续可以探索更紧密的联合建模，引入轻量化注意力或扩散模型思想，并扩充真实场景测试数据。</w:t>
      </w:r>
    </w:p>
    <w:p>
      <w:pPr>
        <w:pStyle w:val="Heading2"/>
      </w:pPr>
      <w:r>
        <w:t>第 16 页：结束页（约 20 秒）</w:t>
      </w:r>
    </w:p>
    <w:p>
      <w:pPr>
        <w:spacing w:line="300" w:lineRule="auto"/>
        <w:ind w:firstLine="440"/>
      </w:pPr>
      <w:r>
        <w:t>以上就是我的毕业设计汇报。总体来说，本系统围绕图像缺损和低分辨率这两个实际问题，完成了从模型整合、流程封装、图形界面到测试验证的完整实现。感谢各位老师的聆听，请各位老师批评指正。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