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25" w:rsidRDefault="00F1652B">
      <w:pPr>
        <w:rPr>
          <w:rFonts w:ascii="Vrinda" w:hAnsi="Vrinda" w:cs="Vrinda"/>
        </w:rPr>
      </w:pPr>
      <w:r>
        <w:t>1</w:t>
      </w:r>
      <w:r>
        <w:rPr>
          <w:rFonts w:ascii="Mangal" w:hAnsi="Mangal" w:cs="Mangal"/>
        </w:rPr>
        <w:t xml:space="preserve">। </w:t>
      </w:r>
      <w:hyperlink r:id="rId5" w:history="1">
        <w:r>
          <w:rPr>
            <w:rStyle w:val="Hyperlink"/>
            <w:rFonts w:ascii="Arial" w:hAnsi="Arial" w:cs="Arial"/>
            <w:b/>
            <w:bCs/>
            <w:color w:val="42B983"/>
            <w:sz w:val="19"/>
            <w:szCs w:val="19"/>
            <w:u w:val="none"/>
            <w:shd w:val="clear" w:color="auto" w:fill="FFFFFF"/>
          </w:rPr>
          <w:t>Class and Style Bindings</w:t>
        </w:r>
      </w:hyperlink>
      <w:r>
        <w:t xml:space="preserve">  </w:t>
      </w:r>
      <w:r>
        <w:rPr>
          <w:rFonts w:ascii="Vrinda" w:hAnsi="Vrinda" w:cs="Vrinda"/>
        </w:rPr>
        <w:t>খুব গুরুত্বপূর্ণ । এটি vuejs.org তে প্রেক্টিস করতে হবে।</w:t>
      </w:r>
    </w:p>
    <w:p w:rsidR="00F1652B" w:rsidRDefault="00083DE2">
      <w:pPr>
        <w:rPr>
          <w:rFonts w:ascii="Arial" w:hAnsi="Arial" w:cs="Arial"/>
          <w:b/>
          <w:bCs/>
          <w:color w:val="2C3E50"/>
          <w:sz w:val="28"/>
          <w:szCs w:val="28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2C3E50"/>
          <w:sz w:val="28"/>
          <w:szCs w:val="28"/>
          <w:shd w:val="clear" w:color="auto" w:fill="FFFFFF"/>
        </w:rPr>
        <w:t>Binding HTML Classes</w:t>
      </w:r>
    </w:p>
    <w:p w:rsidR="00FC340D" w:rsidRDefault="00FC340D">
      <w:pPr>
        <w:rPr>
          <w:rFonts w:ascii="Vrinda" w:hAnsi="Vrinda" w:cs="Vrinda"/>
        </w:rPr>
      </w:pPr>
      <w:r>
        <w:rPr>
          <w:rFonts w:ascii="Vrinda" w:hAnsi="Vrinda" w:cs="Vrinda"/>
        </w:rPr>
        <w:t>html class নিম্নলিখিতভাবে বাইন্ড করা যায়।</w:t>
      </w:r>
    </w:p>
    <w:p w:rsidR="007620BD" w:rsidRDefault="00FC340D" w:rsidP="007620BD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  <w:r w:rsidRPr="007620BD">
        <w:rPr>
          <w:rFonts w:ascii="Vrinda" w:hAnsi="Vrinda" w:cs="Vrinda"/>
          <w:sz w:val="24"/>
          <w:szCs w:val="24"/>
        </w:rPr>
        <w:t>1।</w:t>
      </w:r>
      <w:r w:rsidR="007620BD" w:rsidRPr="007620BD">
        <w:rPr>
          <w:rFonts w:ascii="Vrinda" w:hAnsi="Vrinda" w:cs="Vrinda"/>
          <w:sz w:val="24"/>
          <w:szCs w:val="24"/>
        </w:rPr>
        <w:t>#Object-Syntax,  ২। #</w:t>
      </w:r>
      <w:hyperlink r:id="rId6" w:anchor="Array-Syntax" w:tooltip="Array Syntax" w:history="1">
        <w:r w:rsidR="007620BD" w:rsidRPr="007620BD">
          <w:rPr>
            <w:rFonts w:ascii="Vrinda" w:hAnsi="Vrinda" w:cs="Vrinda"/>
            <w:color w:val="2C3E50"/>
            <w:sz w:val="24"/>
            <w:szCs w:val="24"/>
          </w:rPr>
          <w:t>Array Syntax</w:t>
        </w:r>
      </w:hyperlink>
      <w:r w:rsidR="007620BD" w:rsidRPr="007620BD">
        <w:rPr>
          <w:rFonts w:ascii="Vrinda" w:hAnsi="Vrinda" w:cs="Vrinda"/>
          <w:color w:val="2C3E50"/>
          <w:sz w:val="24"/>
          <w:szCs w:val="24"/>
        </w:rPr>
        <w:t xml:space="preserve"> (এটি অধিকতর সহজ মনে হয়), ৩। #</w:t>
      </w:r>
      <w:hyperlink r:id="rId7" w:anchor="With-Components" w:tooltip="With Components" w:history="1">
        <w:r w:rsidR="007620BD" w:rsidRPr="007620BD">
          <w:rPr>
            <w:rStyle w:val="Hyperlink"/>
            <w:rFonts w:ascii="Vrinda" w:hAnsi="Vrinda" w:cs="Vrinda"/>
            <w:color w:val="2C3E50"/>
            <w:sz w:val="24"/>
            <w:szCs w:val="24"/>
          </w:rPr>
          <w:t>With Components</w:t>
        </w:r>
      </w:hyperlink>
    </w:p>
    <w:p w:rsidR="001A007C" w:rsidRDefault="004A4125" w:rsidP="001A007C">
      <w:pPr>
        <w:pStyle w:val="Heading2"/>
        <w:pBdr>
          <w:bottom w:val="single" w:sz="4" w:space="8" w:color="DDDDDD"/>
        </w:pBdr>
        <w:shd w:val="clear" w:color="auto" w:fill="FFFFFF"/>
        <w:spacing w:before="563" w:after="192"/>
        <w:rPr>
          <w:rFonts w:ascii="Arial" w:hAnsi="Arial" w:cs="Arial"/>
          <w:color w:val="2C3E50"/>
        </w:rPr>
      </w:pPr>
      <w:hyperlink r:id="rId8" w:anchor="Binding-Inline-Styles" w:tooltip="Binding Inline Styles" w:history="1">
        <w:r w:rsidR="001A007C">
          <w:rPr>
            <w:rStyle w:val="Hyperlink"/>
            <w:rFonts w:ascii="Arial" w:hAnsi="Arial" w:cs="Arial"/>
            <w:color w:val="2C3E50"/>
          </w:rPr>
          <w:t>Binding Inline Styles</w:t>
        </w:r>
      </w:hyperlink>
    </w:p>
    <w:p w:rsidR="001A007C" w:rsidRDefault="001A007C" w:rsidP="007620BD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  <w:r>
        <w:rPr>
          <w:rFonts w:ascii="Vrinda" w:hAnsi="Vrinda" w:cs="Vrinda"/>
          <w:color w:val="2C3E50"/>
          <w:sz w:val="24"/>
          <w:szCs w:val="24"/>
        </w:rPr>
        <w:t>html style নিম্নলিখিতভাবে বাইন্ড করা যায়।</w:t>
      </w:r>
    </w:p>
    <w:p w:rsidR="001A007C" w:rsidRDefault="001A007C" w:rsidP="001A007C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  <w:r>
        <w:rPr>
          <w:rFonts w:ascii="Vrinda" w:hAnsi="Vrinda" w:cs="Vrinda"/>
          <w:sz w:val="24"/>
          <w:szCs w:val="24"/>
        </w:rPr>
        <w:t>1</w:t>
      </w:r>
      <w:r w:rsidRPr="001A007C">
        <w:rPr>
          <w:rFonts w:ascii="Vrinda" w:hAnsi="Vrinda" w:cs="Vrinda"/>
          <w:sz w:val="24"/>
          <w:szCs w:val="24"/>
        </w:rPr>
        <w:t>।#Object-Syntax,  ২। #</w:t>
      </w:r>
      <w:hyperlink r:id="rId9" w:anchor="Array-Syntax" w:tooltip="Array Syntax" w:history="1">
        <w:r w:rsidRPr="001A007C">
          <w:rPr>
            <w:rFonts w:ascii="Vrinda" w:hAnsi="Vrinda" w:cs="Vrinda"/>
            <w:color w:val="2C3E50"/>
            <w:sz w:val="24"/>
            <w:szCs w:val="24"/>
          </w:rPr>
          <w:t>Array Syntax</w:t>
        </w:r>
      </w:hyperlink>
      <w:r w:rsidRPr="001A007C">
        <w:rPr>
          <w:rFonts w:ascii="Vrinda" w:hAnsi="Vrinda" w:cs="Vrinda"/>
          <w:color w:val="2C3E50"/>
          <w:sz w:val="24"/>
          <w:szCs w:val="24"/>
        </w:rPr>
        <w:t>, ৩। #</w:t>
      </w:r>
      <w:hyperlink r:id="rId10" w:anchor="Auto-prefixing" w:tooltip="Auto-prefixing" w:history="1">
        <w:r w:rsidRPr="001A007C">
          <w:rPr>
            <w:rStyle w:val="Hyperlink"/>
            <w:rFonts w:ascii="Vrinda" w:hAnsi="Vrinda" w:cs="Vrinda"/>
            <w:color w:val="2C3E50"/>
            <w:sz w:val="24"/>
            <w:szCs w:val="24"/>
          </w:rPr>
          <w:t>Auto-prefixing</w:t>
        </w:r>
      </w:hyperlink>
      <w:r w:rsidRPr="001A007C">
        <w:rPr>
          <w:rFonts w:ascii="Vrinda" w:hAnsi="Vrinda" w:cs="Vrinda"/>
          <w:color w:val="2C3E50"/>
          <w:sz w:val="24"/>
          <w:szCs w:val="24"/>
        </w:rPr>
        <w:t>, ৪। #</w:t>
      </w:r>
      <w:hyperlink r:id="rId11" w:anchor="Multiple-Values" w:tooltip="Multiple Values" w:history="1">
        <w:r w:rsidRPr="001A007C">
          <w:rPr>
            <w:rStyle w:val="Hyperlink"/>
            <w:rFonts w:ascii="Vrinda" w:hAnsi="Vrinda" w:cs="Vrinda"/>
            <w:color w:val="2C3E50"/>
            <w:sz w:val="24"/>
            <w:szCs w:val="24"/>
          </w:rPr>
          <w:t>Multiple Values</w:t>
        </w:r>
      </w:hyperlink>
    </w:p>
    <w:p w:rsidR="008C6F97" w:rsidRDefault="008C6F97" w:rsidP="001A007C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  <w:r w:rsidRPr="007620BD">
        <w:rPr>
          <w:rFonts w:ascii="Vrinda" w:hAnsi="Vrinda" w:cs="Vrinda"/>
          <w:sz w:val="24"/>
          <w:szCs w:val="24"/>
        </w:rPr>
        <w:t>#</w:t>
      </w:r>
      <w:hyperlink r:id="rId12" w:anchor="Array-Syntax" w:tooltip="Array Syntax" w:history="1">
        <w:r w:rsidRPr="007620BD">
          <w:rPr>
            <w:rFonts w:ascii="Vrinda" w:hAnsi="Vrinda" w:cs="Vrinda"/>
            <w:color w:val="2C3E50"/>
            <w:sz w:val="24"/>
            <w:szCs w:val="24"/>
          </w:rPr>
          <w:t>Array Syntax</w:t>
        </w:r>
      </w:hyperlink>
      <w:r>
        <w:rPr>
          <w:rFonts w:ascii="Vrinda" w:hAnsi="Vrinda" w:cs="Vrinda"/>
          <w:color w:val="2C3E50"/>
          <w:sz w:val="24"/>
          <w:szCs w:val="24"/>
        </w:rPr>
        <w:t xml:space="preserve"> এর মাধ্যমে html class বাইন্ড করা:</w:t>
      </w:r>
    </w:p>
    <w:p w:rsidR="008C6F97" w:rsidRPr="008C6F97" w:rsidRDefault="008C6F97" w:rsidP="008C6F9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19"/>
          <w:szCs w:val="19"/>
        </w:rPr>
      </w:pPr>
      <w:r w:rsidRPr="008C6F97">
        <w:rPr>
          <w:rFonts w:ascii="Arial" w:eastAsia="Times New Roman" w:hAnsi="Arial" w:cs="Arial"/>
          <w:color w:val="34495E"/>
          <w:sz w:val="19"/>
          <w:szCs w:val="19"/>
        </w:rPr>
        <w:t>We can pass an array to </w:t>
      </w:r>
      <w:r w:rsidRPr="008C6F97">
        <w:rPr>
          <w:rFonts w:ascii="Courier" w:eastAsia="Times New Roman" w:hAnsi="Courier" w:cs="Courier New"/>
          <w:color w:val="E96900"/>
          <w:sz w:val="15"/>
        </w:rPr>
        <w:t>v-bind:class</w:t>
      </w:r>
      <w:r w:rsidRPr="008C6F97">
        <w:rPr>
          <w:rFonts w:ascii="Arial" w:eastAsia="Times New Roman" w:hAnsi="Arial" w:cs="Arial"/>
          <w:color w:val="34495E"/>
          <w:sz w:val="19"/>
          <w:szCs w:val="19"/>
        </w:rPr>
        <w:t> to apply a list of classes:</w:t>
      </w:r>
    </w:p>
    <w:tbl>
      <w:tblPr>
        <w:tblW w:w="7513" w:type="dxa"/>
        <w:tblCellMar>
          <w:left w:w="0" w:type="dxa"/>
          <w:right w:w="0" w:type="dxa"/>
        </w:tblCellMar>
        <w:tblLook w:val="04A0"/>
      </w:tblPr>
      <w:tblGrid>
        <w:gridCol w:w="7513"/>
      </w:tblGrid>
      <w:tr w:rsidR="008C6F97" w:rsidRPr="008C6F97" w:rsidTr="008C6F97">
        <w:tc>
          <w:tcPr>
            <w:tcW w:w="7513" w:type="dxa"/>
            <w:vAlign w:val="center"/>
            <w:hideMark/>
          </w:tcPr>
          <w:p w:rsidR="008C6F97" w:rsidRPr="008C6F97" w:rsidRDefault="008C6F97" w:rsidP="008C6F9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8C6F97">
              <w:rPr>
                <w:rFonts w:ascii="Courier" w:eastAsia="Times New Roman" w:hAnsi="Courier" w:cs="Courier New"/>
                <w:color w:val="2973B7"/>
                <w:sz w:val="19"/>
              </w:rPr>
              <w:t>&lt;div v-bind:class=</w:t>
            </w:r>
            <w:r w:rsidRPr="008C6F97">
              <w:rPr>
                <w:rFonts w:ascii="Courier" w:eastAsia="Times New Roman" w:hAnsi="Courier" w:cs="Courier New"/>
                <w:color w:val="42B983"/>
                <w:sz w:val="19"/>
              </w:rPr>
              <w:t>"[activeClass, errorClass]"</w:t>
            </w:r>
            <w:r w:rsidRPr="008C6F97">
              <w:rPr>
                <w:rFonts w:ascii="Courier" w:eastAsia="Times New Roman" w:hAnsi="Courier" w:cs="Courier New"/>
                <w:color w:val="2973B7"/>
                <w:sz w:val="19"/>
              </w:rPr>
              <w:t>&gt;&lt;/div&gt;</w:t>
            </w:r>
          </w:p>
        </w:tc>
      </w:tr>
    </w:tbl>
    <w:p w:rsidR="008C6F97" w:rsidRPr="008C6F97" w:rsidRDefault="008C6F97" w:rsidP="008C6F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13" w:type="dxa"/>
        <w:tblCellMar>
          <w:left w:w="0" w:type="dxa"/>
          <w:right w:w="0" w:type="dxa"/>
        </w:tblCellMar>
        <w:tblLook w:val="04A0"/>
      </w:tblPr>
      <w:tblGrid>
        <w:gridCol w:w="7513"/>
      </w:tblGrid>
      <w:tr w:rsidR="008C6F97" w:rsidRPr="008C6F97" w:rsidTr="008C6F97">
        <w:tc>
          <w:tcPr>
            <w:tcW w:w="7513" w:type="dxa"/>
            <w:vAlign w:val="center"/>
            <w:hideMark/>
          </w:tcPr>
          <w:p w:rsidR="008C6F97" w:rsidRPr="008C6F97" w:rsidRDefault="008C6F97" w:rsidP="008C6F9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</w:pPr>
            <w:r w:rsidRPr="008C6F97">
              <w:rPr>
                <w:rFonts w:ascii="Courier" w:eastAsia="Times New Roman" w:hAnsi="Courier" w:cs="Courier New"/>
                <w:color w:val="525252"/>
                <w:sz w:val="19"/>
              </w:rPr>
              <w:t>data: {</w:t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br/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</w:rPr>
              <w:t xml:space="preserve">  activeClass: </w:t>
            </w:r>
            <w:r w:rsidRPr="008C6F97">
              <w:rPr>
                <w:rFonts w:ascii="Courier" w:eastAsia="Times New Roman" w:hAnsi="Courier" w:cs="Courier New"/>
                <w:color w:val="42B983"/>
                <w:sz w:val="19"/>
              </w:rPr>
              <w:t>'active'</w:t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</w:rPr>
              <w:t>,</w:t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br/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</w:rPr>
              <w:t xml:space="preserve">  errorClass: </w:t>
            </w:r>
            <w:r w:rsidRPr="008C6F97">
              <w:rPr>
                <w:rFonts w:ascii="Courier" w:eastAsia="Times New Roman" w:hAnsi="Courier" w:cs="Courier New"/>
                <w:color w:val="42B983"/>
                <w:sz w:val="19"/>
              </w:rPr>
              <w:t>'text-danger'</w:t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  <w:szCs w:val="19"/>
              </w:rPr>
              <w:br/>
            </w:r>
            <w:r w:rsidRPr="008C6F97">
              <w:rPr>
                <w:rFonts w:ascii="Courier" w:eastAsia="Times New Roman" w:hAnsi="Courier" w:cs="Courier New"/>
                <w:color w:val="525252"/>
                <w:sz w:val="19"/>
              </w:rPr>
              <w:t>}</w:t>
            </w:r>
          </w:p>
        </w:tc>
      </w:tr>
    </w:tbl>
    <w:p w:rsidR="008C6F97" w:rsidRPr="008C6F97" w:rsidRDefault="008C6F97" w:rsidP="008C6F97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19"/>
          <w:szCs w:val="19"/>
        </w:rPr>
      </w:pPr>
      <w:r w:rsidRPr="008C6F97">
        <w:rPr>
          <w:rFonts w:ascii="Arial" w:eastAsia="Times New Roman" w:hAnsi="Arial" w:cs="Arial"/>
          <w:color w:val="34495E"/>
          <w:sz w:val="19"/>
          <w:szCs w:val="19"/>
        </w:rPr>
        <w:t>Which will render:</w:t>
      </w:r>
    </w:p>
    <w:tbl>
      <w:tblPr>
        <w:tblW w:w="7513" w:type="dxa"/>
        <w:tblCellMar>
          <w:left w:w="0" w:type="dxa"/>
          <w:right w:w="0" w:type="dxa"/>
        </w:tblCellMar>
        <w:tblLook w:val="04A0"/>
      </w:tblPr>
      <w:tblGrid>
        <w:gridCol w:w="7513"/>
      </w:tblGrid>
      <w:tr w:rsidR="008C6F97" w:rsidRPr="008C6F97" w:rsidTr="008C6F97">
        <w:tc>
          <w:tcPr>
            <w:tcW w:w="7513" w:type="dxa"/>
            <w:vAlign w:val="center"/>
            <w:hideMark/>
          </w:tcPr>
          <w:p w:rsidR="008C6F97" w:rsidRPr="008C6F97" w:rsidRDefault="008C6F97" w:rsidP="008C6F97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</w:rPr>
            </w:pPr>
            <w:r w:rsidRPr="008C6F97">
              <w:rPr>
                <w:rFonts w:ascii="Courier" w:eastAsia="Times New Roman" w:hAnsi="Courier" w:cs="Courier New"/>
                <w:color w:val="2973B7"/>
                <w:sz w:val="19"/>
              </w:rPr>
              <w:t>&lt;div class=</w:t>
            </w:r>
            <w:r w:rsidRPr="008C6F97">
              <w:rPr>
                <w:rFonts w:ascii="Courier" w:eastAsia="Times New Roman" w:hAnsi="Courier" w:cs="Courier New"/>
                <w:color w:val="42B983"/>
                <w:sz w:val="19"/>
              </w:rPr>
              <w:t>"active text-danger"</w:t>
            </w:r>
            <w:r w:rsidRPr="008C6F97">
              <w:rPr>
                <w:rFonts w:ascii="Courier" w:eastAsia="Times New Roman" w:hAnsi="Courier" w:cs="Courier New"/>
                <w:color w:val="2973B7"/>
                <w:sz w:val="19"/>
              </w:rPr>
              <w:t>&gt;&lt;/div&gt;</w:t>
            </w:r>
          </w:p>
        </w:tc>
      </w:tr>
    </w:tbl>
    <w:p w:rsidR="008C6F97" w:rsidRPr="001A007C" w:rsidRDefault="008C6F97" w:rsidP="001A007C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If you would like to also toggle a class in the list conditionally, you can do it with a ternary expression:</w:t>
      </w:r>
    </w:p>
    <w:p w:rsidR="001A007C" w:rsidRDefault="001A007C" w:rsidP="001A007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252525"/>
          <w:sz w:val="23"/>
          <w:szCs w:val="23"/>
        </w:rPr>
      </w:pPr>
      <w:r>
        <w:rPr>
          <w:rFonts w:ascii="Vrinda" w:hAnsi="Vrinda" w:cs="Vrinda"/>
          <w:color w:val="2C3E50"/>
          <w:sz w:val="24"/>
          <w:szCs w:val="24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যদি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আপনি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শর্তাদিতে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তালিকার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একটি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বর্গ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পরিবর্তন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করতে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চান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, </w:t>
      </w:r>
      <w:r w:rsidR="008C6F97">
        <w:rPr>
          <w:rFonts w:ascii="Vrinda" w:hAnsi="Vrinda" w:cs="Vrinda"/>
          <w:color w:val="252525"/>
          <w:sz w:val="23"/>
          <w:szCs w:val="23"/>
        </w:rPr>
        <w:t>তাহলে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আপনি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এটি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একটি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টর্নারারি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অভিব্যক্তি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দিয়ে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করতে</w:t>
      </w:r>
      <w:r w:rsidR="008C6F97">
        <w:rPr>
          <w:rFonts w:ascii="Arial" w:hAnsi="Arial" w:cs="Arial"/>
          <w:color w:val="252525"/>
          <w:sz w:val="23"/>
          <w:szCs w:val="23"/>
        </w:rPr>
        <w:t xml:space="preserve"> </w:t>
      </w:r>
      <w:r w:rsidR="008C6F97">
        <w:rPr>
          <w:rFonts w:ascii="Vrinda" w:hAnsi="Vrinda" w:cs="Vrinda"/>
          <w:color w:val="252525"/>
          <w:sz w:val="23"/>
          <w:szCs w:val="23"/>
        </w:rPr>
        <w:t>পারেন</w:t>
      </w:r>
      <w:r w:rsidR="008C6F97">
        <w:rPr>
          <w:rFonts w:ascii="Arial" w:hAnsi="Arial" w:cs="Arial"/>
          <w:color w:val="252525"/>
          <w:sz w:val="23"/>
          <w:szCs w:val="23"/>
        </w:rPr>
        <w:t>:</w:t>
      </w:r>
    </w:p>
    <w:p w:rsidR="008C6F97" w:rsidRDefault="008C6F97" w:rsidP="008C6F97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lastRenderedPageBreak/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v-bind:class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"[isActive ? activeClass : '', errorClass]"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8C6F97" w:rsidRDefault="008C6F97" w:rsidP="001A007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This will always apply </w:t>
      </w:r>
      <w:r>
        <w:rPr>
          <w:rStyle w:val="HTMLCode"/>
          <w:rFonts w:ascii="Courier" w:hAnsi="Courier"/>
          <w:color w:val="E96900"/>
          <w:sz w:val="19"/>
          <w:szCs w:val="19"/>
          <w:shd w:val="clear" w:color="auto" w:fill="F8F8F8"/>
        </w:rPr>
        <w:t>errorClass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, but will only apply </w:t>
      </w:r>
      <w:r>
        <w:rPr>
          <w:rStyle w:val="HTMLCode"/>
          <w:rFonts w:ascii="Courier" w:hAnsi="Courier"/>
          <w:color w:val="E96900"/>
          <w:sz w:val="19"/>
          <w:szCs w:val="19"/>
          <w:shd w:val="clear" w:color="auto" w:fill="F8F8F8"/>
        </w:rPr>
        <w:t>activeClass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 when </w:t>
      </w:r>
      <w:r>
        <w:rPr>
          <w:rStyle w:val="HTMLCode"/>
          <w:rFonts w:ascii="Courier" w:hAnsi="Courier"/>
          <w:color w:val="E96900"/>
          <w:sz w:val="19"/>
          <w:szCs w:val="19"/>
          <w:shd w:val="clear" w:color="auto" w:fill="F8F8F8"/>
        </w:rPr>
        <w:t>isActive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 is truthy.</w:t>
      </w:r>
    </w:p>
    <w:p w:rsidR="008C6F97" w:rsidRDefault="00BC1567" w:rsidP="001A007C">
      <w:pPr>
        <w:pStyle w:val="Heading3"/>
        <w:shd w:val="clear" w:color="auto" w:fill="FFFFFF"/>
        <w:spacing w:before="651" w:beforeAutospacing="0" w:after="288" w:afterAutospacing="0"/>
        <w:rPr>
          <w:rFonts w:ascii="Mangal" w:hAnsi="Mangal" w:cs="Mangal"/>
          <w:color w:val="252525"/>
          <w:sz w:val="23"/>
          <w:szCs w:val="23"/>
        </w:rPr>
      </w:pPr>
      <w:r>
        <w:rPr>
          <w:rFonts w:ascii="Vrinda" w:hAnsi="Vrinda" w:cs="Vrinda"/>
          <w:color w:val="252525"/>
          <w:sz w:val="23"/>
          <w:szCs w:val="23"/>
        </w:rPr>
        <w:t>এটি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সর্বদা</w:t>
      </w:r>
      <w:r>
        <w:rPr>
          <w:rFonts w:ascii="Arial" w:hAnsi="Arial" w:cs="Arial"/>
          <w:color w:val="252525"/>
          <w:sz w:val="23"/>
          <w:szCs w:val="23"/>
        </w:rPr>
        <w:t xml:space="preserve"> errorClass </w:t>
      </w:r>
      <w:r>
        <w:rPr>
          <w:rFonts w:ascii="Vrinda" w:hAnsi="Vrinda" w:cs="Vrinda"/>
          <w:color w:val="252525"/>
          <w:sz w:val="23"/>
          <w:szCs w:val="23"/>
        </w:rPr>
        <w:t>প্রয়োগ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করবে</w:t>
      </w:r>
      <w:r>
        <w:rPr>
          <w:rFonts w:ascii="Arial" w:hAnsi="Arial" w:cs="Arial"/>
          <w:color w:val="252525"/>
          <w:sz w:val="23"/>
          <w:szCs w:val="23"/>
        </w:rPr>
        <w:t xml:space="preserve">, </w:t>
      </w:r>
      <w:r>
        <w:rPr>
          <w:rFonts w:ascii="Vrinda" w:hAnsi="Vrinda" w:cs="Vrinda"/>
          <w:color w:val="252525"/>
          <w:sz w:val="23"/>
          <w:szCs w:val="23"/>
        </w:rPr>
        <w:t>কিন্তু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যখন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সক্রিয়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হবে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তখন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সক্রিয়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ক্লাশ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প্রয়োগ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করবে</w:t>
      </w:r>
      <w:r>
        <w:rPr>
          <w:rFonts w:ascii="Mangal" w:hAnsi="Mangal" w:cs="Mangal"/>
          <w:color w:val="252525"/>
          <w:sz w:val="23"/>
          <w:szCs w:val="23"/>
        </w:rPr>
        <w:t>।</w:t>
      </w:r>
    </w:p>
    <w:p w:rsidR="00BC1567" w:rsidRDefault="00BC1567" w:rsidP="001A007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However, this can be a bit verbose if you have multiple conditional classes. That’s why it’s also possible to use the object syntax inside array syntax:</w:t>
      </w:r>
    </w:p>
    <w:p w:rsidR="00BC1567" w:rsidRDefault="00BC1567" w:rsidP="001A007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252525"/>
          <w:sz w:val="23"/>
          <w:szCs w:val="23"/>
        </w:rPr>
      </w:pPr>
      <w:r>
        <w:rPr>
          <w:rFonts w:ascii="Vrinda" w:hAnsi="Vrinda" w:cs="Vrinda"/>
          <w:color w:val="252525"/>
          <w:sz w:val="23"/>
          <w:szCs w:val="23"/>
        </w:rPr>
        <w:t>তবে</w:t>
      </w:r>
      <w:r>
        <w:rPr>
          <w:rFonts w:ascii="Arial" w:hAnsi="Arial" w:cs="Arial"/>
          <w:color w:val="252525"/>
          <w:sz w:val="23"/>
          <w:szCs w:val="23"/>
        </w:rPr>
        <w:t xml:space="preserve">, </w:t>
      </w:r>
      <w:r>
        <w:rPr>
          <w:rFonts w:ascii="Vrinda" w:hAnsi="Vrinda" w:cs="Vrinda"/>
          <w:color w:val="252525"/>
          <w:sz w:val="23"/>
          <w:szCs w:val="23"/>
        </w:rPr>
        <w:t>যদি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আপনার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একাধিক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শর্তসাপেক্ষ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ক্লাস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থাকে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তবে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এটি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একটি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বিরাট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অক্ষর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হতে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পারে</w:t>
      </w:r>
      <w:r>
        <w:rPr>
          <w:rFonts w:ascii="Mangal" w:hAnsi="Mangal" w:cs="Mangal"/>
          <w:color w:val="252525"/>
          <w:sz w:val="23"/>
          <w:szCs w:val="23"/>
        </w:rPr>
        <w:t>।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অ্যারে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সিনট্যাক্সের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ভিতরে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বস্তুর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সিনট্যাক্স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ব্যবহার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করা</w:t>
      </w:r>
      <w:r>
        <w:rPr>
          <w:rFonts w:ascii="Arial" w:hAnsi="Arial" w:cs="Arial"/>
          <w:color w:val="252525"/>
          <w:sz w:val="23"/>
          <w:szCs w:val="23"/>
        </w:rPr>
        <w:t xml:space="preserve"> </w:t>
      </w:r>
      <w:r>
        <w:rPr>
          <w:rFonts w:ascii="Vrinda" w:hAnsi="Vrinda" w:cs="Vrinda"/>
          <w:color w:val="252525"/>
          <w:sz w:val="23"/>
          <w:szCs w:val="23"/>
        </w:rPr>
        <w:t>সম্ভব</w:t>
      </w:r>
      <w:r>
        <w:rPr>
          <w:rFonts w:ascii="Arial" w:hAnsi="Arial" w:cs="Arial"/>
          <w:color w:val="252525"/>
          <w:sz w:val="23"/>
          <w:szCs w:val="23"/>
        </w:rPr>
        <w:t>:</w:t>
      </w:r>
    </w:p>
    <w:p w:rsidR="00BC1567" w:rsidRDefault="00BC1567" w:rsidP="00BC1567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v-bind:class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"[{ active: isActive }, errorClass]"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BC1567" w:rsidRPr="001A007C" w:rsidRDefault="00BC1567" w:rsidP="001A007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2C3E50"/>
        </w:rPr>
      </w:pPr>
    </w:p>
    <w:p w:rsidR="001A007C" w:rsidRDefault="001A007C" w:rsidP="007620BD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</w:p>
    <w:p w:rsidR="00B37D4C" w:rsidRDefault="00B37D4C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32"/>
          <w:szCs w:val="32"/>
        </w:rPr>
      </w:pPr>
      <w:hyperlink r:id="rId13" w:anchor="Computed-Caching-vs-Methods" w:history="1">
        <w:r w:rsidRPr="00B37D4C">
          <w:rPr>
            <w:rStyle w:val="Hyperlink"/>
            <w:rFonts w:ascii="Arial" w:hAnsi="Arial" w:cs="Arial"/>
            <w:b/>
            <w:bCs/>
            <w:color w:val="42B983"/>
            <w:sz w:val="32"/>
            <w:szCs w:val="32"/>
            <w:u w:val="none"/>
          </w:rPr>
          <w:t>Computed Caching</w:t>
        </w:r>
        <w:r w:rsidR="00A51C45">
          <w:rPr>
            <w:rStyle w:val="Hyperlink"/>
            <w:rFonts w:ascii="Arial" w:hAnsi="Arial" w:cs="Arial"/>
            <w:b/>
            <w:bCs/>
            <w:color w:val="42B983"/>
            <w:sz w:val="32"/>
            <w:szCs w:val="32"/>
            <w:u w:val="none"/>
          </w:rPr>
          <w:t xml:space="preserve"> </w:t>
        </w:r>
        <w:r w:rsidRPr="00B37D4C">
          <w:rPr>
            <w:rStyle w:val="Hyperlink"/>
            <w:rFonts w:ascii="Arial" w:hAnsi="Arial" w:cs="Arial"/>
            <w:b/>
            <w:bCs/>
            <w:color w:val="42B983"/>
            <w:sz w:val="32"/>
            <w:szCs w:val="32"/>
            <w:u w:val="none"/>
          </w:rPr>
          <w:t xml:space="preserve"> vs Methods</w:t>
        </w:r>
      </w:hyperlink>
    </w:p>
    <w:p w:rsidR="00B37D4C" w:rsidRDefault="00B37D4C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>computed properties are cached based on their dependencies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>(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এটি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 xml:space="preserve"> 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ক্যাশ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 xml:space="preserve"> 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মেমোরী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 xml:space="preserve"> 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ভিত্তিক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 xml:space="preserve"> 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কাজ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 xml:space="preserve"> </w:t>
      </w:r>
      <w:r w:rsidR="00A51C45" w:rsidRPr="00A51C45">
        <w:rPr>
          <w:rStyle w:val="Strong"/>
          <w:rFonts w:ascii="Vrinda" w:hAnsi="Vrinda" w:cs="Vrinda"/>
          <w:color w:val="2C3E50"/>
          <w:sz w:val="19"/>
          <w:szCs w:val="19"/>
          <w:shd w:val="clear" w:color="auto" w:fill="FFFFFF"/>
        </w:rPr>
        <w:t>করে</w:t>
      </w:r>
      <w:r w:rsidR="00A51C45" w:rsidRPr="00A51C45"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>)</w:t>
      </w:r>
      <w:r>
        <w:rPr>
          <w:rStyle w:val="Strong"/>
          <w:rFonts w:ascii="Arial" w:hAnsi="Arial" w:cs="Arial"/>
          <w:color w:val="2C3E5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 A computed property will only re-evaluate when some of its dependencies have changed. This means as long as </w:t>
      </w:r>
      <w:r>
        <w:rPr>
          <w:rStyle w:val="HTMLCode"/>
          <w:rFonts w:ascii="Courier" w:eastAsiaTheme="minorEastAsia" w:hAnsi="Courier"/>
          <w:color w:val="E96900"/>
          <w:sz w:val="19"/>
          <w:szCs w:val="19"/>
          <w:shd w:val="clear" w:color="auto" w:fill="F8F8F8"/>
        </w:rPr>
        <w:t>message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 has not changed, multiple access to the </w:t>
      </w:r>
      <w:r>
        <w:rPr>
          <w:rStyle w:val="HTMLCode"/>
          <w:rFonts w:ascii="Courier" w:eastAsiaTheme="minorEastAsia" w:hAnsi="Courier"/>
          <w:color w:val="E96900"/>
          <w:sz w:val="19"/>
          <w:szCs w:val="19"/>
          <w:shd w:val="clear" w:color="auto" w:fill="F8F8F8"/>
        </w:rPr>
        <w:t>reversedMessage</w:t>
      </w: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> computed property will immediately return the previously computed result without having to run the function again.</w:t>
      </w:r>
    </w:p>
    <w:p w:rsidR="00A51C45" w:rsidRDefault="00A51C45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4495E"/>
          <w:sz w:val="19"/>
          <w:szCs w:val="19"/>
          <w:shd w:val="clear" w:color="auto" w:fill="FFFFFF"/>
        </w:rPr>
        <w:t xml:space="preserve">methods </w:t>
      </w:r>
      <w:r w:rsidRPr="00A51C45">
        <w:rPr>
          <w:rFonts w:ascii="Arial" w:hAnsi="Arial" w:cs="Arial"/>
          <w:color w:val="34495E"/>
          <w:sz w:val="19"/>
          <w:szCs w:val="19"/>
          <w:shd w:val="clear" w:color="auto" w:fill="FFFFFF"/>
        </w:rPr>
        <w:t>(</w:t>
      </w:r>
      <w:r>
        <w:rPr>
          <w:rFonts w:ascii="Vrinda" w:hAnsi="Vrinda" w:cs="Vrinda"/>
          <w:color w:val="34495E"/>
          <w:sz w:val="19"/>
          <w:szCs w:val="19"/>
          <w:shd w:val="clear" w:color="auto" w:fill="FFFFFF"/>
        </w:rPr>
        <w:t>ক্যাশ মেমোরীভিত্তিক নয়</w:t>
      </w:r>
      <w:r w:rsidRPr="00A51C45">
        <w:rPr>
          <w:rFonts w:ascii="Arial" w:hAnsi="Arial" w:cs="Arial"/>
          <w:color w:val="34495E"/>
          <w:sz w:val="19"/>
          <w:szCs w:val="19"/>
          <w:shd w:val="clear" w:color="auto" w:fill="FFFFFF"/>
        </w:rPr>
        <w:t>)</w:t>
      </w:r>
    </w:p>
    <w:p w:rsidR="00B37D4C" w:rsidRDefault="00B37D4C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</w:p>
    <w:p w:rsidR="00B37D4C" w:rsidRDefault="00B37D4C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19"/>
          <w:szCs w:val="19"/>
          <w:shd w:val="clear" w:color="auto" w:fill="FFFFFF"/>
        </w:rPr>
      </w:pPr>
    </w:p>
    <w:p w:rsidR="00B37D4C" w:rsidRDefault="00B37D4C" w:rsidP="00B37D4C">
      <w:pPr>
        <w:pStyle w:val="Heading3"/>
        <w:shd w:val="clear" w:color="auto" w:fill="FFFFFF"/>
        <w:spacing w:before="651" w:beforeAutospacing="0" w:after="288" w:afterAutospacing="0"/>
        <w:rPr>
          <w:rFonts w:ascii="Arial" w:hAnsi="Arial" w:cs="Arial"/>
          <w:color w:val="2C3E50"/>
        </w:rPr>
      </w:pPr>
      <w:hyperlink r:id="rId14" w:anchor="Computed-vs-Watched-Property" w:tooltip="Computed vs Watched Property" w:history="1">
        <w:r>
          <w:rPr>
            <w:rStyle w:val="Hyperlink"/>
            <w:rFonts w:ascii="Arial" w:hAnsi="Arial" w:cs="Arial"/>
            <w:color w:val="2C3E50"/>
          </w:rPr>
          <w:t>Computed vs Watched Property</w:t>
        </w:r>
      </w:hyperlink>
    </w:p>
    <w:p w:rsidR="00B37D4C" w:rsidRPr="00B37D4C" w:rsidRDefault="00B37D4C" w:rsidP="00B37D4C">
      <w:pPr>
        <w:shd w:val="clear" w:color="auto" w:fill="FFFFFF"/>
        <w:spacing w:before="120" w:after="100" w:afterAutospacing="1" w:line="360" w:lineRule="atLeast"/>
        <w:rPr>
          <w:rFonts w:ascii="Arial" w:hAnsi="Arial" w:cs="Arial"/>
          <w:color w:val="34495E"/>
          <w:sz w:val="32"/>
          <w:szCs w:val="32"/>
        </w:rPr>
      </w:pPr>
    </w:p>
    <w:p w:rsidR="001A007C" w:rsidRPr="007620BD" w:rsidRDefault="001A007C" w:rsidP="007620BD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  <w:sz w:val="24"/>
          <w:szCs w:val="24"/>
        </w:rPr>
      </w:pPr>
    </w:p>
    <w:p w:rsidR="007620BD" w:rsidRPr="007620BD" w:rsidRDefault="007620BD" w:rsidP="007620BD">
      <w:pPr>
        <w:pStyle w:val="Heading3"/>
        <w:shd w:val="clear" w:color="auto" w:fill="FFFFFF"/>
        <w:spacing w:before="651" w:beforeAutospacing="0" w:after="288" w:afterAutospacing="0"/>
        <w:rPr>
          <w:rFonts w:ascii="Vrinda" w:hAnsi="Vrinda" w:cs="Vrinda"/>
          <w:color w:val="2C3E50"/>
        </w:rPr>
      </w:pPr>
    </w:p>
    <w:p w:rsidR="00FC340D" w:rsidRPr="00F1652B" w:rsidRDefault="00FC340D">
      <w:pPr>
        <w:rPr>
          <w:rFonts w:ascii="Vrinda" w:hAnsi="Vrinda" w:cs="Vrinda"/>
        </w:rPr>
      </w:pPr>
    </w:p>
    <w:sectPr w:rsidR="00FC340D" w:rsidRPr="00F1652B" w:rsidSect="004A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946A7"/>
    <w:multiLevelType w:val="multilevel"/>
    <w:tmpl w:val="88D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1652B"/>
    <w:rsid w:val="00083DE2"/>
    <w:rsid w:val="001A007C"/>
    <w:rsid w:val="004A4125"/>
    <w:rsid w:val="007620BD"/>
    <w:rsid w:val="008C6F97"/>
    <w:rsid w:val="00A51C45"/>
    <w:rsid w:val="00B37D4C"/>
    <w:rsid w:val="00BC1567"/>
    <w:rsid w:val="00F1652B"/>
    <w:rsid w:val="00FC3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2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2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5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D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40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C340D"/>
  </w:style>
  <w:style w:type="character" w:customStyle="1" w:styleId="name">
    <w:name w:val="name"/>
    <w:basedOn w:val="DefaultParagraphFont"/>
    <w:rsid w:val="00FC340D"/>
  </w:style>
  <w:style w:type="character" w:customStyle="1" w:styleId="attr">
    <w:name w:val="attr"/>
    <w:basedOn w:val="DefaultParagraphFont"/>
    <w:rsid w:val="00FC340D"/>
  </w:style>
  <w:style w:type="character" w:customStyle="1" w:styleId="string">
    <w:name w:val="string"/>
    <w:basedOn w:val="DefaultParagraphFont"/>
    <w:rsid w:val="00FC340D"/>
  </w:style>
  <w:style w:type="character" w:customStyle="1" w:styleId="line">
    <w:name w:val="line"/>
    <w:basedOn w:val="DefaultParagraphFont"/>
    <w:rsid w:val="00FC340D"/>
  </w:style>
  <w:style w:type="paragraph" w:styleId="NormalWeb">
    <w:name w:val="Normal (Web)"/>
    <w:basedOn w:val="Normal"/>
    <w:uiPriority w:val="99"/>
    <w:semiHidden/>
    <w:unhideWhenUsed/>
    <w:rsid w:val="00FC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eral">
    <w:name w:val="literal"/>
    <w:basedOn w:val="DefaultParagraphFont"/>
    <w:rsid w:val="00FC340D"/>
  </w:style>
  <w:style w:type="character" w:customStyle="1" w:styleId="Heading3Char">
    <w:name w:val="Heading 3 Char"/>
    <w:basedOn w:val="DefaultParagraphFont"/>
    <w:link w:val="Heading3"/>
    <w:uiPriority w:val="9"/>
    <w:rsid w:val="007620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37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class-and-style.html" TargetMode="External"/><Relationship Id="rId13" Type="http://schemas.openxmlformats.org/officeDocument/2006/relationships/hyperlink" Target="https://vuejs.org/v2/guide/compu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js.org/v2/guide/class-and-style.html" TargetMode="External"/><Relationship Id="rId12" Type="http://schemas.openxmlformats.org/officeDocument/2006/relationships/hyperlink" Target="https://vuejs.org/v2/guide/class-and-sty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class-and-style.html" TargetMode="External"/><Relationship Id="rId11" Type="http://schemas.openxmlformats.org/officeDocument/2006/relationships/hyperlink" Target="https://vuejs.org/v2/guide/class-and-style.html" TargetMode="External"/><Relationship Id="rId5" Type="http://schemas.openxmlformats.org/officeDocument/2006/relationships/hyperlink" Target="https://vuejs.org/v2/guide/class-and-sty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uejs.org/v2/guide/class-and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js.org/v2/guide/class-and-style.html" TargetMode="External"/><Relationship Id="rId14" Type="http://schemas.openxmlformats.org/officeDocument/2006/relationships/hyperlink" Target="https://vuejs.org/v2/guide/compu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LOBABA</dc:creator>
  <cp:keywords/>
  <dc:description/>
  <cp:lastModifiedBy>LOBABA</cp:lastModifiedBy>
  <cp:revision>6</cp:revision>
  <dcterms:created xsi:type="dcterms:W3CDTF">2018-06-21T06:08:00Z</dcterms:created>
  <dcterms:modified xsi:type="dcterms:W3CDTF">2018-06-22T03:33:00Z</dcterms:modified>
</cp:coreProperties>
</file>