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18907733"/>
        <w:docPartObj>
          <w:docPartGallery w:val="Table of Contents"/>
          <w:docPartUnique/>
        </w:docPartObj>
      </w:sdtPr>
      <w:sdtEndPr>
        <w:rPr>
          <w:b/>
          <w:bCs/>
        </w:rPr>
      </w:sdtEndPr>
      <w:sdtContent>
        <w:p w:rsidR="002664FE" w:rsidRDefault="002664FE">
          <w:pPr>
            <w:pStyle w:val="TOC"/>
          </w:pPr>
          <w:r>
            <w:rPr>
              <w:lang w:val="zh-CN"/>
            </w:rPr>
            <w:t>目录</w:t>
          </w:r>
        </w:p>
        <w:p w:rsidR="00FC4D0C" w:rsidRDefault="002664FE">
          <w:pPr>
            <w:pStyle w:val="11"/>
            <w:tabs>
              <w:tab w:val="right" w:leader="dot" w:pos="8296"/>
            </w:tabs>
            <w:rPr>
              <w:rFonts w:eastAsiaTheme="minorEastAsia"/>
              <w:noProof/>
              <w:sz w:val="21"/>
            </w:rPr>
          </w:pPr>
          <w:r>
            <w:fldChar w:fldCharType="begin"/>
          </w:r>
          <w:r>
            <w:instrText xml:space="preserve"> TOC \o "1-3" \h \z \u </w:instrText>
          </w:r>
          <w:r>
            <w:fldChar w:fldCharType="separate"/>
          </w:r>
          <w:hyperlink w:anchor="_Toc495999729" w:history="1">
            <w:r w:rsidR="00FC4D0C" w:rsidRPr="001C3FB6">
              <w:rPr>
                <w:rStyle w:val="a4"/>
                <w:noProof/>
              </w:rPr>
              <w:t>1</w:t>
            </w:r>
            <w:r w:rsidR="00FC4D0C" w:rsidRPr="001C3FB6">
              <w:rPr>
                <w:rStyle w:val="a4"/>
                <w:noProof/>
              </w:rPr>
              <w:t>、概述</w:t>
            </w:r>
            <w:r w:rsidR="00FC4D0C">
              <w:rPr>
                <w:noProof/>
                <w:webHidden/>
              </w:rPr>
              <w:tab/>
            </w:r>
            <w:r w:rsidR="00FC4D0C">
              <w:rPr>
                <w:noProof/>
                <w:webHidden/>
              </w:rPr>
              <w:fldChar w:fldCharType="begin"/>
            </w:r>
            <w:r w:rsidR="00FC4D0C">
              <w:rPr>
                <w:noProof/>
                <w:webHidden/>
              </w:rPr>
              <w:instrText xml:space="preserve"> PAGEREF _Toc495999729 \h </w:instrText>
            </w:r>
            <w:r w:rsidR="00FC4D0C">
              <w:rPr>
                <w:noProof/>
                <w:webHidden/>
              </w:rPr>
            </w:r>
            <w:r w:rsidR="00FC4D0C">
              <w:rPr>
                <w:noProof/>
                <w:webHidden/>
              </w:rPr>
              <w:fldChar w:fldCharType="separate"/>
            </w:r>
            <w:r w:rsidR="00FC4D0C">
              <w:rPr>
                <w:noProof/>
                <w:webHidden/>
              </w:rPr>
              <w:t>2</w:t>
            </w:r>
            <w:r w:rsidR="00FC4D0C">
              <w:rPr>
                <w:noProof/>
                <w:webHidden/>
              </w:rPr>
              <w:fldChar w:fldCharType="end"/>
            </w:r>
          </w:hyperlink>
        </w:p>
        <w:p w:rsidR="00FC4D0C" w:rsidRDefault="00CA6404">
          <w:pPr>
            <w:pStyle w:val="11"/>
            <w:tabs>
              <w:tab w:val="right" w:leader="dot" w:pos="8296"/>
            </w:tabs>
            <w:rPr>
              <w:rFonts w:eastAsiaTheme="minorEastAsia"/>
              <w:noProof/>
              <w:sz w:val="21"/>
            </w:rPr>
          </w:pPr>
          <w:hyperlink w:anchor="_Toc495999730" w:history="1">
            <w:r w:rsidR="00FC4D0C" w:rsidRPr="001C3FB6">
              <w:rPr>
                <w:rStyle w:val="a4"/>
                <w:noProof/>
                <w:shd w:val="clear" w:color="auto" w:fill="FFFFFF"/>
              </w:rPr>
              <w:t>2</w:t>
            </w:r>
            <w:r w:rsidR="00FC4D0C" w:rsidRPr="001C3FB6">
              <w:rPr>
                <w:rStyle w:val="a4"/>
                <w:noProof/>
                <w:shd w:val="clear" w:color="auto" w:fill="FFFFFF"/>
              </w:rPr>
              <w:t>、通信连接建立及维护</w:t>
            </w:r>
            <w:r w:rsidR="00FC4D0C">
              <w:rPr>
                <w:noProof/>
                <w:webHidden/>
              </w:rPr>
              <w:tab/>
            </w:r>
            <w:r w:rsidR="00FC4D0C">
              <w:rPr>
                <w:noProof/>
                <w:webHidden/>
              </w:rPr>
              <w:fldChar w:fldCharType="begin"/>
            </w:r>
            <w:r w:rsidR="00FC4D0C">
              <w:rPr>
                <w:noProof/>
                <w:webHidden/>
              </w:rPr>
              <w:instrText xml:space="preserve"> PAGEREF _Toc495999730 \h </w:instrText>
            </w:r>
            <w:r w:rsidR="00FC4D0C">
              <w:rPr>
                <w:noProof/>
                <w:webHidden/>
              </w:rPr>
            </w:r>
            <w:r w:rsidR="00FC4D0C">
              <w:rPr>
                <w:noProof/>
                <w:webHidden/>
              </w:rPr>
              <w:fldChar w:fldCharType="separate"/>
            </w:r>
            <w:r w:rsidR="00FC4D0C">
              <w:rPr>
                <w:noProof/>
                <w:webHidden/>
              </w:rPr>
              <w:t>2</w:t>
            </w:r>
            <w:r w:rsidR="00FC4D0C">
              <w:rPr>
                <w:noProof/>
                <w:webHidden/>
              </w:rPr>
              <w:fldChar w:fldCharType="end"/>
            </w:r>
          </w:hyperlink>
        </w:p>
        <w:p w:rsidR="00FC4D0C" w:rsidRDefault="00CA6404">
          <w:pPr>
            <w:pStyle w:val="11"/>
            <w:tabs>
              <w:tab w:val="right" w:leader="dot" w:pos="8296"/>
            </w:tabs>
            <w:rPr>
              <w:rFonts w:eastAsiaTheme="minorEastAsia"/>
              <w:noProof/>
              <w:sz w:val="21"/>
            </w:rPr>
          </w:pPr>
          <w:hyperlink w:anchor="_Toc495999731" w:history="1">
            <w:r w:rsidR="00FC4D0C" w:rsidRPr="001C3FB6">
              <w:rPr>
                <w:rStyle w:val="a4"/>
                <w:noProof/>
              </w:rPr>
              <w:t>3</w:t>
            </w:r>
            <w:r w:rsidR="00FC4D0C" w:rsidRPr="001C3FB6">
              <w:rPr>
                <w:rStyle w:val="a4"/>
                <w:noProof/>
              </w:rPr>
              <w:t>、</w:t>
            </w:r>
            <w:r w:rsidR="00FC4D0C" w:rsidRPr="001C3FB6">
              <w:rPr>
                <w:rStyle w:val="a4"/>
                <w:noProof/>
              </w:rPr>
              <w:t>PROFINET</w:t>
            </w:r>
            <w:r w:rsidR="00FC4D0C" w:rsidRPr="001C3FB6">
              <w:rPr>
                <w:rStyle w:val="a4"/>
                <w:noProof/>
              </w:rPr>
              <w:t>的实时通讯分类</w:t>
            </w:r>
            <w:r w:rsidR="00FC4D0C">
              <w:rPr>
                <w:noProof/>
                <w:webHidden/>
              </w:rPr>
              <w:tab/>
            </w:r>
            <w:r w:rsidR="00FC4D0C">
              <w:rPr>
                <w:noProof/>
                <w:webHidden/>
              </w:rPr>
              <w:fldChar w:fldCharType="begin"/>
            </w:r>
            <w:r w:rsidR="00FC4D0C">
              <w:rPr>
                <w:noProof/>
                <w:webHidden/>
              </w:rPr>
              <w:instrText xml:space="preserve"> PAGEREF _Toc495999731 \h </w:instrText>
            </w:r>
            <w:r w:rsidR="00FC4D0C">
              <w:rPr>
                <w:noProof/>
                <w:webHidden/>
              </w:rPr>
            </w:r>
            <w:r w:rsidR="00FC4D0C">
              <w:rPr>
                <w:noProof/>
                <w:webHidden/>
              </w:rPr>
              <w:fldChar w:fldCharType="separate"/>
            </w:r>
            <w:r w:rsidR="00FC4D0C">
              <w:rPr>
                <w:noProof/>
                <w:webHidden/>
              </w:rPr>
              <w:t>3</w:t>
            </w:r>
            <w:r w:rsidR="00FC4D0C">
              <w:rPr>
                <w:noProof/>
                <w:webHidden/>
              </w:rPr>
              <w:fldChar w:fldCharType="end"/>
            </w:r>
          </w:hyperlink>
        </w:p>
        <w:p w:rsidR="00FC4D0C" w:rsidRDefault="00CA6404">
          <w:pPr>
            <w:pStyle w:val="11"/>
            <w:tabs>
              <w:tab w:val="right" w:leader="dot" w:pos="8296"/>
            </w:tabs>
            <w:rPr>
              <w:rFonts w:eastAsiaTheme="minorEastAsia"/>
              <w:noProof/>
              <w:sz w:val="21"/>
            </w:rPr>
          </w:pPr>
          <w:hyperlink w:anchor="_Toc495999732" w:history="1">
            <w:r w:rsidR="00FC4D0C" w:rsidRPr="001C3FB6">
              <w:rPr>
                <w:rStyle w:val="a4"/>
                <w:noProof/>
                <w:shd w:val="clear" w:color="auto" w:fill="FFFFFF"/>
              </w:rPr>
              <w:t>4</w:t>
            </w:r>
            <w:r w:rsidR="00FC4D0C" w:rsidRPr="001C3FB6">
              <w:rPr>
                <w:rStyle w:val="a4"/>
                <w:noProof/>
                <w:shd w:val="clear" w:color="auto" w:fill="FFFFFF"/>
              </w:rPr>
              <w:t>、结语</w:t>
            </w:r>
            <w:r w:rsidR="00FC4D0C">
              <w:rPr>
                <w:noProof/>
                <w:webHidden/>
              </w:rPr>
              <w:tab/>
            </w:r>
            <w:r w:rsidR="00FC4D0C">
              <w:rPr>
                <w:noProof/>
                <w:webHidden/>
              </w:rPr>
              <w:fldChar w:fldCharType="begin"/>
            </w:r>
            <w:r w:rsidR="00FC4D0C">
              <w:rPr>
                <w:noProof/>
                <w:webHidden/>
              </w:rPr>
              <w:instrText xml:space="preserve"> PAGEREF _Toc495999732 \h </w:instrText>
            </w:r>
            <w:r w:rsidR="00FC4D0C">
              <w:rPr>
                <w:noProof/>
                <w:webHidden/>
              </w:rPr>
            </w:r>
            <w:r w:rsidR="00FC4D0C">
              <w:rPr>
                <w:noProof/>
                <w:webHidden/>
              </w:rPr>
              <w:fldChar w:fldCharType="separate"/>
            </w:r>
            <w:r w:rsidR="00FC4D0C">
              <w:rPr>
                <w:noProof/>
                <w:webHidden/>
              </w:rPr>
              <w:t>5</w:t>
            </w:r>
            <w:r w:rsidR="00FC4D0C">
              <w:rPr>
                <w:noProof/>
                <w:webHidden/>
              </w:rPr>
              <w:fldChar w:fldCharType="end"/>
            </w:r>
          </w:hyperlink>
        </w:p>
        <w:p w:rsidR="002664FE" w:rsidRDefault="002664FE">
          <w:pPr>
            <w:rPr>
              <w:b/>
              <w:bCs/>
              <w:lang w:val="zh-CN"/>
            </w:rPr>
          </w:pPr>
          <w:r>
            <w:rPr>
              <w:b/>
              <w:bCs/>
              <w:lang w:val="zh-CN"/>
            </w:rPr>
            <w:fldChar w:fldCharType="end"/>
          </w:r>
        </w:p>
        <w:p w:rsidR="002664FE" w:rsidRDefault="00CA6404">
          <w:pPr>
            <w:rPr>
              <w:b/>
              <w:bCs/>
              <w:lang w:val="zh-CN"/>
            </w:rPr>
          </w:pPr>
        </w:p>
      </w:sdtContent>
    </w:sdt>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b/>
          <w:bCs/>
          <w:lang w:val="zh-CN"/>
        </w:rPr>
      </w:pPr>
    </w:p>
    <w:p w:rsidR="002664FE" w:rsidRDefault="002664FE">
      <w:pPr>
        <w:rPr>
          <w:rFonts w:hint="eastAsia"/>
        </w:rPr>
      </w:pPr>
      <w:bookmarkStart w:id="0" w:name="_GoBack"/>
      <w:bookmarkEnd w:id="0"/>
    </w:p>
    <w:p w:rsidR="005728E9" w:rsidRPr="00132072" w:rsidRDefault="00BD0320" w:rsidP="006C38FF">
      <w:pPr>
        <w:pStyle w:val="1"/>
      </w:pPr>
      <w:bookmarkStart w:id="1" w:name="_Toc495999729"/>
      <w:r w:rsidRPr="00132072">
        <w:rPr>
          <w:rFonts w:hint="eastAsia"/>
        </w:rPr>
        <w:lastRenderedPageBreak/>
        <w:t>1</w:t>
      </w:r>
      <w:r w:rsidRPr="00132072">
        <w:rPr>
          <w:rFonts w:hint="eastAsia"/>
        </w:rPr>
        <w:t>、概述</w:t>
      </w:r>
      <w:bookmarkEnd w:id="1"/>
    </w:p>
    <w:p w:rsidR="00BD0320" w:rsidRPr="00132072" w:rsidRDefault="00BD0320" w:rsidP="00132072">
      <w:pPr>
        <w:ind w:firstLine="420"/>
        <w:rPr>
          <w:rFonts w:ascii="宋体" w:hAnsi="宋体"/>
          <w:szCs w:val="24"/>
        </w:rPr>
      </w:pPr>
      <w:r w:rsidRPr="00132072">
        <w:rPr>
          <w:rFonts w:ascii="宋体" w:hAnsi="宋体"/>
          <w:szCs w:val="24"/>
        </w:rPr>
        <w:t>PROFINET实时以太网是由Profibus International（PI）组织提出的基于以太网的自动化标准。从2004年4月开 始，PI与Interbus Club总线俱乐部联手，负责合作开发与制定标准。PROFINET构成从I/O级直至协调治理级的基于组件的分布式自动化 系统的体系结构方案，并可以将Profibus技术和Interbus现场总线技术在整个系统中无缝地集成。PROFINET能为紧要任务提供最低限度</w:t>
      </w:r>
      <w:r w:rsidRPr="00132072">
        <w:rPr>
          <w:rFonts w:ascii="宋体" w:hAnsi="宋体"/>
          <w:szCs w:val="24"/>
          <w:shd w:val="clear" w:color="auto" w:fill="FFFFFF"/>
        </w:rPr>
        <w:t>的 性能保证服务，同时也能为非紧要任务提供尽力服务。</w:t>
      </w:r>
    </w:p>
    <w:p w:rsidR="00BD0320" w:rsidRPr="00132072" w:rsidRDefault="00BD0320" w:rsidP="00132072">
      <w:pPr>
        <w:ind w:firstLine="420"/>
        <w:rPr>
          <w:rFonts w:ascii="宋体" w:hAnsi="宋体" w:cs="宋体"/>
          <w:kern w:val="0"/>
          <w:szCs w:val="24"/>
        </w:rPr>
      </w:pPr>
      <w:r w:rsidRPr="00132072">
        <w:rPr>
          <w:rFonts w:ascii="宋体" w:hAnsi="宋体" w:cs="宋体"/>
          <w:kern w:val="0"/>
          <w:szCs w:val="24"/>
        </w:rPr>
        <w:t>PROFINET 是一种支持分布式自动化的高级通讯系统。除了通讯功能外，PROFINET 还包括了分布式自动化概念的规范，这是基于制造商无关的对象和连接编辑器和 XML 设备描述语言。以太网 TCP/IP 被用于智能设备之间时间要求不严格的通讯。所有时间要求严格的实时数据都是通过标准的 Profibus DP 技术传输，数据可以从 Profibus DP 网络通过代理集成到 PROFINET 系统。 PROFINET 是唯一使用已有的 IT 标准，没有定义其专用工业应用协议的总线。它的对象模式的是基于微软公</w:t>
      </w:r>
      <w:r w:rsidRPr="00132072">
        <w:rPr>
          <w:rFonts w:ascii="宋体" w:hAnsi="宋体" w:cs="宋体" w:hint="eastAsia"/>
          <w:kern w:val="0"/>
          <w:szCs w:val="24"/>
        </w:rPr>
        <w:t>司组件对象模式</w:t>
      </w:r>
      <w:r w:rsidRPr="00132072">
        <w:rPr>
          <w:rFonts w:ascii="宋体" w:hAnsi="宋体" w:cs="宋体"/>
          <w:kern w:val="0"/>
          <w:szCs w:val="24"/>
        </w:rPr>
        <w:t xml:space="preserve"> (COM) 技术。对于网络上所有分布式对象之间的交互操作，均使用微软公司的 DCOM 协议和标准 TCP 和 UDP 协议。</w:t>
      </w:r>
    </w:p>
    <w:p w:rsidR="00BD0320" w:rsidRDefault="00BD0320" w:rsidP="00132072">
      <w:pPr>
        <w:ind w:firstLine="420"/>
        <w:rPr>
          <w:rFonts w:ascii="宋体" w:hAnsi="宋体" w:cs="宋体"/>
          <w:kern w:val="0"/>
          <w:szCs w:val="24"/>
        </w:rPr>
      </w:pPr>
      <w:r w:rsidRPr="00132072">
        <w:rPr>
          <w:rFonts w:ascii="宋体" w:hAnsi="宋体" w:cs="宋体"/>
          <w:kern w:val="0"/>
          <w:szCs w:val="24"/>
        </w:rPr>
        <w:t>在 PROFINET 概念中，设备和工厂被分成为技术模块，每个模块包括机械、电子和应用软件。这些组件的应用软件可使用专用的编程工具进行开发并下载到相关的控制器中。这些专用软件必须实现 PROFINET 组件软件接口，能够将 PROFINET 对象定义导出为 XML 语言。 XML 文件用于输入制造商无关的 PROFINET 连接编辑器来生成 PROFINET 元件。连接编辑器对网络上 PROFINET 元件之间的交换操作进行定义。最终，连接信息通过以太网 TCP-IP 下载到 PROFINET 设备</w:t>
      </w:r>
      <w:r w:rsidRPr="00132072">
        <w:rPr>
          <w:rFonts w:ascii="宋体" w:hAnsi="宋体" w:cs="宋体" w:hint="eastAsia"/>
          <w:kern w:val="0"/>
          <w:szCs w:val="24"/>
        </w:rPr>
        <w:t>中。</w:t>
      </w:r>
    </w:p>
    <w:p w:rsidR="00AA101F" w:rsidRDefault="00AA101F" w:rsidP="00AA101F">
      <w:pPr>
        <w:pStyle w:val="1"/>
        <w:rPr>
          <w:shd w:val="clear" w:color="auto" w:fill="FFFFFF"/>
        </w:rPr>
      </w:pPr>
      <w:bookmarkStart w:id="2" w:name="_Toc495999730"/>
      <w:r>
        <w:rPr>
          <w:rFonts w:hint="eastAsia"/>
          <w:shd w:val="clear" w:color="auto" w:fill="FFFFFF"/>
        </w:rPr>
        <w:t>2</w:t>
      </w:r>
      <w:r>
        <w:rPr>
          <w:rFonts w:hint="eastAsia"/>
          <w:shd w:val="clear" w:color="auto" w:fill="FFFFFF"/>
        </w:rPr>
        <w:t>、通信连接建立及维护</w:t>
      </w:r>
      <w:bookmarkEnd w:id="2"/>
    </w:p>
    <w:p w:rsidR="00AA101F" w:rsidRPr="00514196" w:rsidRDefault="00AA101F" w:rsidP="00AA101F">
      <w:pPr>
        <w:rPr>
          <w:rFonts w:ascii="宋体" w:hAnsi="宋体" w:cs="宋体"/>
          <w:color w:val="464646"/>
          <w:kern w:val="0"/>
          <w:szCs w:val="24"/>
          <w:shd w:val="clear" w:color="auto" w:fill="FFFFFF"/>
        </w:rPr>
      </w:pPr>
      <w:r w:rsidRPr="00514196">
        <w:rPr>
          <w:rFonts w:ascii="宋体" w:hAnsi="宋体" w:cs="宋体"/>
          <w:color w:val="464646"/>
          <w:kern w:val="0"/>
          <w:szCs w:val="24"/>
          <w:shd w:val="clear" w:color="auto" w:fill="FFFFFF"/>
        </w:rPr>
        <w:t xml:space="preserve">   </w:t>
      </w:r>
      <w:r>
        <w:rPr>
          <w:rFonts w:ascii="宋体" w:hAnsi="宋体" w:cs="宋体" w:hint="eastAsia"/>
          <w:color w:val="464646"/>
          <w:kern w:val="0"/>
          <w:szCs w:val="24"/>
          <w:shd w:val="clear" w:color="auto" w:fill="FFFFFF"/>
        </w:rPr>
        <w:t>PROFINET</w:t>
      </w:r>
      <w:r w:rsidRPr="00514196">
        <w:rPr>
          <w:rFonts w:ascii="宋体" w:hAnsi="宋体" w:cs="宋体"/>
          <w:color w:val="464646"/>
          <w:kern w:val="0"/>
          <w:szCs w:val="24"/>
          <w:shd w:val="clear" w:color="auto" w:fill="FFFFFF"/>
        </w:rPr>
        <w:t>的实时协议使用发送器接收器通信</w:t>
      </w:r>
      <w:r w:rsidRPr="00514196">
        <w:rPr>
          <w:rFonts w:ascii="宋体" w:hAnsi="宋体" w:cs="宋体" w:hint="eastAsia"/>
          <w:color w:val="464646"/>
          <w:kern w:val="0"/>
          <w:szCs w:val="24"/>
          <w:shd w:val="clear" w:color="auto" w:fill="FFFFFF"/>
        </w:rPr>
        <w:t>方式进行数据传输。</w:t>
      </w:r>
      <w:r>
        <w:rPr>
          <w:rFonts w:ascii="宋体" w:hAnsi="宋体" w:cs="宋体" w:hint="eastAsia"/>
          <w:color w:val="464646"/>
          <w:kern w:val="0"/>
          <w:szCs w:val="24"/>
          <w:shd w:val="clear" w:color="auto" w:fill="FFFFFF"/>
        </w:rPr>
        <w:t>PROFINET</w:t>
      </w:r>
      <w:r w:rsidRPr="00514196">
        <w:rPr>
          <w:rFonts w:ascii="宋体" w:hAnsi="宋体" w:cs="宋体"/>
          <w:color w:val="464646"/>
          <w:kern w:val="0"/>
          <w:szCs w:val="24"/>
          <w:shd w:val="clear" w:color="auto" w:fill="FFFFFF"/>
        </w:rPr>
        <w:t>设备可同时作为接</w:t>
      </w:r>
      <w:r w:rsidRPr="00514196">
        <w:rPr>
          <w:rFonts w:ascii="宋体" w:hAnsi="宋体" w:cs="宋体" w:hint="eastAsia"/>
          <w:color w:val="464646"/>
          <w:kern w:val="0"/>
          <w:szCs w:val="24"/>
          <w:shd w:val="clear" w:color="auto" w:fill="FFFFFF"/>
        </w:rPr>
        <w:t>收器和发送器进行工作。在周期性实时数据的通信中，数据交换是基于连接的，连接的建立及删除由应用层协议控制</w:t>
      </w:r>
      <w:r w:rsidRPr="00514196">
        <w:rPr>
          <w:rFonts w:ascii="宋体" w:hAnsi="宋体" w:cs="宋体"/>
          <w:color w:val="464646"/>
          <w:kern w:val="0"/>
          <w:szCs w:val="24"/>
          <w:shd w:val="clear" w:color="auto" w:fill="FFFFFF"/>
        </w:rPr>
        <w:t>;数据的接收器不会对数据包</w:t>
      </w:r>
      <w:r w:rsidRPr="00514196">
        <w:rPr>
          <w:rFonts w:ascii="宋体" w:hAnsi="宋体" w:cs="宋体" w:hint="eastAsia"/>
          <w:color w:val="464646"/>
          <w:kern w:val="0"/>
          <w:szCs w:val="24"/>
          <w:shd w:val="clear" w:color="auto" w:fill="FFFFFF"/>
        </w:rPr>
        <w:t>的接收状态向发送器进行明确回复，而仅通过监控时间间隔来考察数据接收情况。此外，</w:t>
      </w:r>
      <w:r>
        <w:rPr>
          <w:rFonts w:ascii="宋体" w:hAnsi="宋体" w:cs="宋体" w:hint="eastAsia"/>
          <w:color w:val="464646"/>
          <w:kern w:val="0"/>
          <w:szCs w:val="24"/>
          <w:shd w:val="clear" w:color="auto" w:fill="FFFFFF"/>
        </w:rPr>
        <w:t>PROFINET</w:t>
      </w:r>
      <w:r w:rsidRPr="00514196">
        <w:rPr>
          <w:rFonts w:ascii="宋体" w:hAnsi="宋体" w:cs="宋体" w:hint="eastAsia"/>
          <w:color w:val="464646"/>
          <w:kern w:val="0"/>
          <w:szCs w:val="24"/>
          <w:shd w:val="clear" w:color="auto" w:fill="FFFFFF"/>
        </w:rPr>
        <w:t>实时协议不支持数据的分段及重组，以及长度超出以太网标准数据包长度</w:t>
      </w:r>
      <w:r>
        <w:rPr>
          <w:rFonts w:ascii="宋体" w:hAnsi="宋体" w:cs="宋体" w:hint="eastAsia"/>
          <w:color w:val="464646"/>
          <w:kern w:val="0"/>
          <w:szCs w:val="24"/>
          <w:shd w:val="clear" w:color="auto" w:fill="FFFFFF"/>
        </w:rPr>
        <w:t>（包</w:t>
      </w:r>
      <w:r w:rsidRPr="00514196">
        <w:rPr>
          <w:rFonts w:ascii="宋体" w:hAnsi="宋体" w:cs="宋体" w:hint="eastAsia"/>
          <w:color w:val="464646"/>
          <w:kern w:val="0"/>
          <w:szCs w:val="24"/>
          <w:shd w:val="clear" w:color="auto" w:fill="FFFFFF"/>
        </w:rPr>
        <w:t>含所有协议首部</w:t>
      </w:r>
      <w:r>
        <w:rPr>
          <w:rFonts w:ascii="宋体" w:hAnsi="宋体" w:cs="宋体"/>
          <w:color w:val="464646"/>
          <w:kern w:val="0"/>
          <w:szCs w:val="24"/>
          <w:shd w:val="clear" w:color="auto" w:fill="FFFFFF"/>
        </w:rPr>
        <w:t>)</w:t>
      </w:r>
      <w:r w:rsidRPr="00514196">
        <w:rPr>
          <w:rFonts w:ascii="宋体" w:hAnsi="宋体" w:cs="宋体" w:hint="eastAsia"/>
          <w:color w:val="464646"/>
          <w:kern w:val="0"/>
          <w:szCs w:val="24"/>
          <w:shd w:val="clear" w:color="auto" w:fill="FFFFFF"/>
        </w:rPr>
        <w:t>的传输。</w:t>
      </w:r>
    </w:p>
    <w:p w:rsidR="00AA101F" w:rsidRDefault="00AA101F" w:rsidP="00AA101F">
      <w:pPr>
        <w:ind w:firstLine="480"/>
        <w:rPr>
          <w:rFonts w:ascii="宋体" w:hAnsi="宋体" w:cs="宋体"/>
          <w:color w:val="464646"/>
          <w:kern w:val="0"/>
          <w:szCs w:val="24"/>
          <w:shd w:val="clear" w:color="auto" w:fill="FFFFFF"/>
        </w:rPr>
      </w:pPr>
      <w:r>
        <w:rPr>
          <w:rFonts w:ascii="宋体" w:hAnsi="宋体" w:cs="宋体"/>
          <w:color w:val="464646"/>
          <w:kern w:val="0"/>
          <w:szCs w:val="24"/>
          <w:shd w:val="clear" w:color="auto" w:fill="FFFFFF"/>
        </w:rPr>
        <w:t>当发起者</w:t>
      </w:r>
      <w:r>
        <w:rPr>
          <w:rFonts w:ascii="宋体" w:hAnsi="宋体" w:cs="宋体" w:hint="eastAsia"/>
          <w:color w:val="464646"/>
          <w:kern w:val="0"/>
          <w:szCs w:val="24"/>
          <w:shd w:val="clear" w:color="auto" w:fill="FFFFFF"/>
        </w:rPr>
        <w:t>（如PROFINET控</w:t>
      </w:r>
      <w:r w:rsidRPr="00514196">
        <w:rPr>
          <w:rFonts w:ascii="宋体" w:hAnsi="宋体" w:cs="宋体"/>
          <w:color w:val="464646"/>
          <w:kern w:val="0"/>
          <w:szCs w:val="24"/>
          <w:shd w:val="clear" w:color="auto" w:fill="FFFFFF"/>
        </w:rPr>
        <w:t>制器</w:t>
      </w:r>
      <w:r>
        <w:rPr>
          <w:rFonts w:ascii="宋体" w:hAnsi="宋体" w:cs="宋体" w:hint="eastAsia"/>
          <w:color w:val="464646"/>
          <w:kern w:val="0"/>
          <w:szCs w:val="24"/>
          <w:shd w:val="clear" w:color="auto" w:fill="FFFFFF"/>
        </w:rPr>
        <w:t>）收</w:t>
      </w:r>
      <w:r w:rsidRPr="00514196">
        <w:rPr>
          <w:rFonts w:ascii="宋体" w:hAnsi="宋体" w:cs="宋体"/>
          <w:color w:val="464646"/>
          <w:kern w:val="0"/>
          <w:szCs w:val="24"/>
          <w:shd w:val="clear" w:color="auto" w:fill="FFFFFF"/>
        </w:rPr>
        <w:t>到要建立的</w:t>
      </w:r>
      <w:r w:rsidRPr="00514196">
        <w:rPr>
          <w:rFonts w:ascii="宋体" w:hAnsi="宋体" w:cs="宋体" w:hint="eastAsia"/>
          <w:color w:val="464646"/>
          <w:kern w:val="0"/>
          <w:szCs w:val="24"/>
          <w:shd w:val="clear" w:color="auto" w:fill="FFFFFF"/>
        </w:rPr>
        <w:t>连接方面的信息时，这些信息可能来自于工程设计系统，也可能来自于保存的组态数据，它利用这些数据自动尝试与响应者建立连接。在成功建立连接之后，发送器向接收器传输实时的生产数据或工</w:t>
      </w:r>
      <w:r w:rsidRPr="00514196">
        <w:rPr>
          <w:rFonts w:ascii="宋体" w:hAnsi="宋体" w:cs="宋体"/>
          <w:color w:val="464646"/>
          <w:kern w:val="0"/>
          <w:szCs w:val="24"/>
          <w:shd w:val="clear" w:color="auto" w:fill="FFFFFF"/>
        </w:rPr>
        <w:t>//O数据。与此相反，发起者也可提供删除连</w:t>
      </w:r>
      <w:r w:rsidRPr="00514196">
        <w:rPr>
          <w:rFonts w:ascii="宋体" w:hAnsi="宋体" w:cs="宋体" w:hint="eastAsia"/>
          <w:color w:val="464646"/>
          <w:kern w:val="0"/>
          <w:szCs w:val="24"/>
          <w:shd w:val="clear" w:color="auto" w:fill="FFFFFF"/>
        </w:rPr>
        <w:t>接的触发，如上位操作终端或设计系统删除连接。此外，发起者可以将发送器和接收器组合在同一个设备中，其回路的监控是通过实时协议的数据安全特性、发送器和接收器的高层协议和特殊的监控机制来实现的。</w:t>
      </w:r>
      <w:r>
        <w:rPr>
          <w:rFonts w:ascii="宋体" w:hAnsi="宋体" w:cs="宋体" w:hint="eastAsia"/>
          <w:color w:val="464646"/>
          <w:kern w:val="0"/>
          <w:szCs w:val="24"/>
          <w:shd w:val="clear" w:color="auto" w:fill="FFFFFF"/>
        </w:rPr>
        <w:t>PROFINET</w:t>
      </w:r>
      <w:r w:rsidRPr="00514196">
        <w:rPr>
          <w:rFonts w:ascii="宋体" w:hAnsi="宋体" w:cs="宋体"/>
          <w:color w:val="464646"/>
          <w:kern w:val="0"/>
          <w:szCs w:val="24"/>
          <w:shd w:val="clear" w:color="auto" w:fill="FFFFFF"/>
        </w:rPr>
        <w:t>建立与删除连接的</w:t>
      </w:r>
      <w:r w:rsidRPr="00514196">
        <w:rPr>
          <w:rFonts w:ascii="宋体" w:hAnsi="宋体" w:cs="宋体" w:hint="eastAsia"/>
          <w:color w:val="464646"/>
          <w:kern w:val="0"/>
          <w:szCs w:val="24"/>
          <w:shd w:val="clear" w:color="auto" w:fill="FFFFFF"/>
        </w:rPr>
        <w:t>过程如图</w:t>
      </w:r>
      <w:r>
        <w:rPr>
          <w:rFonts w:ascii="宋体" w:hAnsi="宋体" w:cs="宋体"/>
          <w:color w:val="464646"/>
          <w:kern w:val="0"/>
          <w:szCs w:val="24"/>
          <w:shd w:val="clear" w:color="auto" w:fill="FFFFFF"/>
        </w:rPr>
        <w:t>3</w:t>
      </w:r>
      <w:r>
        <w:rPr>
          <w:rFonts w:ascii="宋体" w:hAnsi="宋体" w:cs="宋体" w:hint="eastAsia"/>
          <w:color w:val="464646"/>
          <w:kern w:val="0"/>
          <w:szCs w:val="24"/>
          <w:shd w:val="clear" w:color="auto" w:fill="FFFFFF"/>
        </w:rPr>
        <w:t>-</w:t>
      </w:r>
      <w:r>
        <w:rPr>
          <w:rFonts w:ascii="宋体" w:hAnsi="宋体" w:cs="宋体"/>
          <w:color w:val="464646"/>
          <w:kern w:val="0"/>
          <w:szCs w:val="24"/>
          <w:shd w:val="clear" w:color="auto" w:fill="FFFFFF"/>
        </w:rPr>
        <w:t>1</w:t>
      </w:r>
      <w:r w:rsidRPr="00514196">
        <w:rPr>
          <w:rFonts w:ascii="宋体" w:hAnsi="宋体" w:cs="宋体"/>
          <w:color w:val="464646"/>
          <w:kern w:val="0"/>
          <w:szCs w:val="24"/>
          <w:shd w:val="clear" w:color="auto" w:fill="FFFFFF"/>
        </w:rPr>
        <w:t>所示。</w:t>
      </w:r>
    </w:p>
    <w:p w:rsidR="00AA101F" w:rsidRDefault="00AA101F" w:rsidP="00AA101F">
      <w:pPr>
        <w:ind w:firstLine="480"/>
        <w:jc w:val="center"/>
        <w:rPr>
          <w:rFonts w:ascii="宋体" w:hAnsi="宋体" w:cs="宋体"/>
          <w:color w:val="464646"/>
          <w:kern w:val="0"/>
          <w:szCs w:val="24"/>
          <w:shd w:val="clear" w:color="auto" w:fill="FFFFFF"/>
        </w:rPr>
      </w:pPr>
      <w:r>
        <w:rPr>
          <w:noProof/>
        </w:rPr>
        <w:lastRenderedPageBreak/>
        <w:drawing>
          <wp:inline distT="0" distB="0" distL="0" distR="0" wp14:anchorId="03F85A6F" wp14:editId="69B20FF7">
            <wp:extent cx="2388358" cy="2032881"/>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295" cy="2050702"/>
                    </a:xfrm>
                    <a:prstGeom prst="rect">
                      <a:avLst/>
                    </a:prstGeom>
                  </pic:spPr>
                </pic:pic>
              </a:graphicData>
            </a:graphic>
          </wp:inline>
        </w:drawing>
      </w:r>
    </w:p>
    <w:p w:rsidR="00AA101F" w:rsidRPr="00AA101F" w:rsidRDefault="00AA101F" w:rsidP="00AA101F">
      <w:pPr>
        <w:ind w:firstLine="480"/>
        <w:jc w:val="center"/>
        <w:rPr>
          <w:rFonts w:ascii="宋体" w:hAnsi="宋体" w:cs="宋体"/>
          <w:color w:val="464646"/>
          <w:kern w:val="0"/>
          <w:sz w:val="21"/>
          <w:szCs w:val="21"/>
          <w:shd w:val="clear" w:color="auto" w:fill="FFFFFF"/>
        </w:rPr>
      </w:pPr>
      <w:r w:rsidRPr="00AA101F">
        <w:rPr>
          <w:rFonts w:ascii="宋体" w:hAnsi="宋体" w:cs="宋体" w:hint="eastAsia"/>
          <w:color w:val="464646"/>
          <w:kern w:val="0"/>
          <w:sz w:val="21"/>
          <w:szCs w:val="21"/>
          <w:shd w:val="clear" w:color="auto" w:fill="FFFFFF"/>
        </w:rPr>
        <w:t>图3-</w:t>
      </w:r>
      <w:r w:rsidRPr="00AA101F">
        <w:rPr>
          <w:rFonts w:ascii="宋体" w:hAnsi="宋体" w:cs="宋体"/>
          <w:color w:val="464646"/>
          <w:kern w:val="0"/>
          <w:sz w:val="21"/>
          <w:szCs w:val="21"/>
          <w:shd w:val="clear" w:color="auto" w:fill="FFFFFF"/>
        </w:rPr>
        <w:t xml:space="preserve">1 </w:t>
      </w:r>
      <w:r w:rsidRPr="00AA101F">
        <w:rPr>
          <w:rFonts w:ascii="宋体" w:hAnsi="宋体" w:cs="宋体" w:hint="eastAsia"/>
          <w:color w:val="464646"/>
          <w:kern w:val="0"/>
          <w:sz w:val="21"/>
          <w:szCs w:val="21"/>
          <w:shd w:val="clear" w:color="auto" w:fill="FFFFFF"/>
        </w:rPr>
        <w:t>PROFINET连接建立与删除</w:t>
      </w:r>
    </w:p>
    <w:p w:rsidR="00AA101F" w:rsidRPr="00132072" w:rsidRDefault="00AA101F" w:rsidP="00132072">
      <w:pPr>
        <w:ind w:firstLine="420"/>
        <w:rPr>
          <w:rFonts w:ascii="宋体" w:hAnsi="宋体" w:cs="宋体"/>
          <w:kern w:val="0"/>
          <w:szCs w:val="24"/>
        </w:rPr>
      </w:pPr>
    </w:p>
    <w:p w:rsidR="00132072" w:rsidRPr="00132072" w:rsidRDefault="00AA101F" w:rsidP="006C38FF">
      <w:pPr>
        <w:pStyle w:val="1"/>
      </w:pPr>
      <w:bookmarkStart w:id="3" w:name="_Toc495999731"/>
      <w:r>
        <w:rPr>
          <w:rFonts w:hint="eastAsia"/>
        </w:rPr>
        <w:t>3</w:t>
      </w:r>
      <w:r w:rsidR="00132072" w:rsidRPr="00132072">
        <w:rPr>
          <w:rFonts w:hint="eastAsia"/>
        </w:rPr>
        <w:t>、</w:t>
      </w:r>
      <w:r w:rsidR="00132072" w:rsidRPr="00132072">
        <w:t>PROFINET</w:t>
      </w:r>
      <w:r w:rsidR="00132072" w:rsidRPr="00132072">
        <w:rPr>
          <w:rFonts w:hint="eastAsia"/>
        </w:rPr>
        <w:t>的实时通讯分类</w:t>
      </w:r>
      <w:bookmarkEnd w:id="3"/>
    </w:p>
    <w:p w:rsidR="00132072" w:rsidRPr="00132072" w:rsidRDefault="00132072" w:rsidP="00132072">
      <w:pPr>
        <w:ind w:firstLine="420"/>
        <w:rPr>
          <w:rFonts w:ascii="宋体" w:hAnsi="宋体" w:cs="宋体"/>
          <w:color w:val="464646"/>
          <w:kern w:val="0"/>
          <w:szCs w:val="24"/>
        </w:rPr>
      </w:pPr>
      <w:r w:rsidRPr="00132072">
        <w:rPr>
          <w:rFonts w:ascii="宋体" w:hAnsi="宋体" w:cs="宋体"/>
          <w:color w:val="464646"/>
          <w:kern w:val="0"/>
          <w:szCs w:val="24"/>
          <w:shd w:val="clear" w:color="auto" w:fill="FFFFFF"/>
        </w:rPr>
        <w:t>PROFINET区分两类不同性能的实时周期通讯，一种是实时（RT）通讯，主要用于工厂自动化，这一类没有时间同步要求，一般只要求响应时间为 5-10ms。另一种是等时同步实时（IRT），主要用于有苛刻时间同步要求的场合例如运动控制，电子齿轮。与此对应，PROFINET提供两类实时通讯 通道具体分为RT实时通道和IRT实时通道。另外还包括一个标准通讯通道，标准通道是使用TCP/IP协议的非实时通讯通道,主要用于设备参数化、组态和 读取诊断数据。</w:t>
      </w:r>
    </w:p>
    <w:p w:rsidR="00132072" w:rsidRPr="00132072" w:rsidRDefault="00132072" w:rsidP="00132072">
      <w:pPr>
        <w:rPr>
          <w:rFonts w:ascii="宋体" w:hAnsi="宋体"/>
          <w:color w:val="464646"/>
          <w:szCs w:val="24"/>
          <w:shd w:val="clear" w:color="auto" w:fill="FFFFFF"/>
        </w:rPr>
      </w:pPr>
      <w:r>
        <w:rPr>
          <w:rFonts w:ascii="宋体" w:hAnsi="宋体" w:cs="宋体"/>
          <w:color w:val="464646"/>
          <w:kern w:val="0"/>
          <w:szCs w:val="24"/>
          <w:shd w:val="clear" w:color="auto" w:fill="FFFFFF"/>
        </w:rPr>
        <w:t xml:space="preserve">   </w:t>
      </w:r>
      <w:r w:rsidRPr="00132072">
        <w:rPr>
          <w:rFonts w:ascii="宋体" w:hAnsi="宋体" w:cs="宋体"/>
          <w:color w:val="464646"/>
          <w:kern w:val="0"/>
          <w:szCs w:val="24"/>
          <w:shd w:val="clear" w:color="auto" w:fill="FFFFFF"/>
        </w:rPr>
        <w:t>实时通道RT是软实时SRT（Software RT） 方案,它旁路TCP/IP层,同时为优化通讯功能,PROFINET RT帧根据 IEEE802.1Q/P定义了报文的优先级,最多可用7级。PROFINET RT帧中的状况信息域用来</w:t>
      </w:r>
      <w:r w:rsidRPr="00132072">
        <w:rPr>
          <w:rFonts w:ascii="宋体" w:hAnsi="宋体"/>
          <w:color w:val="464646"/>
          <w:szCs w:val="24"/>
          <w:shd w:val="clear" w:color="auto" w:fill="FFFFFF"/>
        </w:rPr>
        <w:t>PROFINET区分两类不同性能的实时周期通讯，一种是实时（RT）通讯，主要用于工厂自动化，这一类没有时间同步要求，一般只要求响应时间为 5-10ms。另一种是等时同步实时（IRT），主要用于有苛刻时间同步要求的场合例如运动控制，电子齿轮。与此对应，PROFINET提供两类实时通讯 通道具体分为RT实时通道和IRT实时通道。另外还包括一个标准通讯通道，标准通道是使用TCP/IP协议的非实时通讯通道,主要用于设备参数化、组态和 读取诊断数据。</w:t>
      </w:r>
    </w:p>
    <w:p w:rsidR="00132072" w:rsidRPr="00132072" w:rsidRDefault="00132072" w:rsidP="00132072">
      <w:pPr>
        <w:rPr>
          <w:rFonts w:ascii="宋体" w:hAnsi="宋体" w:cs="宋体"/>
          <w:color w:val="464646"/>
          <w:kern w:val="0"/>
          <w:szCs w:val="24"/>
          <w:shd w:val="clear" w:color="auto" w:fill="FFFFFF"/>
        </w:rPr>
      </w:pPr>
      <w:r>
        <w:rPr>
          <w:rFonts w:ascii="宋体" w:hAnsi="宋体" w:cs="宋体"/>
          <w:color w:val="464646"/>
          <w:kern w:val="0"/>
          <w:szCs w:val="24"/>
          <w:shd w:val="clear" w:color="auto" w:fill="FFFFFF"/>
        </w:rPr>
        <w:t>  </w:t>
      </w:r>
      <w:r w:rsidRPr="00132072">
        <w:rPr>
          <w:rFonts w:ascii="宋体" w:hAnsi="宋体" w:cs="宋体"/>
          <w:color w:val="464646"/>
          <w:kern w:val="0"/>
          <w:szCs w:val="24"/>
          <w:shd w:val="clear" w:color="auto" w:fill="FFFFFF"/>
        </w:rPr>
        <w:t>实时通道RT是软实时SRT（Software RT） 方案,它旁路TCP/IP层,同时为优化通讯功能,PROFINET RT帧根据 IEEE802.1Q/P定义了报文的优先级,最多可用7级。PROFINET RT帧中的状况信息域用来标识设备和数据的状况（例如：运行，停止，出 错）。其通讯协议及帧结构如图</w:t>
      </w:r>
      <w:r w:rsidR="00514196">
        <w:rPr>
          <w:rFonts w:ascii="宋体" w:hAnsi="宋体" w:cs="宋体"/>
          <w:color w:val="464646"/>
          <w:kern w:val="0"/>
          <w:szCs w:val="24"/>
          <w:shd w:val="clear" w:color="auto" w:fill="FFFFFF"/>
        </w:rPr>
        <w:t>2</w:t>
      </w:r>
      <w:r w:rsidR="00514196">
        <w:rPr>
          <w:rFonts w:ascii="宋体" w:hAnsi="宋体" w:cs="宋体" w:hint="eastAsia"/>
          <w:color w:val="464646"/>
          <w:kern w:val="0"/>
          <w:szCs w:val="24"/>
          <w:shd w:val="clear" w:color="auto" w:fill="FFFFFF"/>
        </w:rPr>
        <w:t>-</w:t>
      </w:r>
      <w:r w:rsidR="00514196">
        <w:rPr>
          <w:rFonts w:ascii="宋体" w:hAnsi="宋体" w:cs="宋体"/>
          <w:color w:val="464646"/>
          <w:kern w:val="0"/>
          <w:szCs w:val="24"/>
          <w:shd w:val="clear" w:color="auto" w:fill="FFFFFF"/>
        </w:rPr>
        <w:t>1</w:t>
      </w:r>
      <w:r w:rsidRPr="00132072">
        <w:rPr>
          <w:rFonts w:ascii="宋体" w:hAnsi="宋体" w:cs="宋体"/>
          <w:color w:val="464646"/>
          <w:kern w:val="0"/>
          <w:szCs w:val="24"/>
          <w:shd w:val="clear" w:color="auto" w:fill="FFFFFF"/>
        </w:rPr>
        <w:t>。</w:t>
      </w:r>
    </w:p>
    <w:p w:rsidR="00132072" w:rsidRPr="00132072" w:rsidRDefault="00132072" w:rsidP="00132072">
      <w:pPr>
        <w:rPr>
          <w:rFonts w:ascii="宋体" w:hAnsi="宋体" w:cs="宋体"/>
          <w:color w:val="464646"/>
          <w:kern w:val="0"/>
          <w:szCs w:val="24"/>
          <w:shd w:val="clear" w:color="auto" w:fill="FFFFFF"/>
        </w:rPr>
      </w:pPr>
    </w:p>
    <w:p w:rsidR="00132072" w:rsidRPr="00132072" w:rsidRDefault="00132072" w:rsidP="00132072">
      <w:pPr>
        <w:jc w:val="center"/>
        <w:rPr>
          <w:rFonts w:ascii="宋体" w:hAnsi="宋体" w:cs="宋体"/>
          <w:color w:val="464646"/>
          <w:kern w:val="0"/>
          <w:szCs w:val="24"/>
          <w:shd w:val="clear" w:color="auto" w:fill="FFFFFF"/>
        </w:rPr>
      </w:pPr>
      <w:r w:rsidRPr="00132072">
        <w:rPr>
          <w:rFonts w:ascii="宋体" w:hAnsi="宋体" w:cs="宋体" w:hint="eastAsia"/>
          <w:noProof/>
          <w:color w:val="464646"/>
          <w:kern w:val="0"/>
          <w:szCs w:val="24"/>
          <w:shd w:val="clear" w:color="auto" w:fill="FFFFFF"/>
        </w:rPr>
        <w:lastRenderedPageBreak/>
        <w:drawing>
          <wp:inline distT="0" distB="0" distL="0" distR="0">
            <wp:extent cx="2360930" cy="1801495"/>
            <wp:effectExtent l="0" t="0" r="1270" b="8255"/>
            <wp:docPr id="6" name="图片 6" descr="http://www.chinabaike.com/uploads/allimg/110302/234403H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hinabaike.com/uploads/allimg/110302/234403HL-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930" cy="1801495"/>
                    </a:xfrm>
                    <a:prstGeom prst="rect">
                      <a:avLst/>
                    </a:prstGeom>
                    <a:noFill/>
                    <a:ln>
                      <a:noFill/>
                    </a:ln>
                  </pic:spPr>
                </pic:pic>
              </a:graphicData>
            </a:graphic>
          </wp:inline>
        </w:drawing>
      </w:r>
    </w:p>
    <w:p w:rsidR="00132072" w:rsidRPr="00132072" w:rsidRDefault="00132072" w:rsidP="00132072">
      <w:pPr>
        <w:jc w:val="center"/>
        <w:rPr>
          <w:rFonts w:ascii="宋体" w:hAnsi="宋体" w:cs="宋体"/>
          <w:color w:val="464646"/>
          <w:kern w:val="0"/>
          <w:szCs w:val="24"/>
          <w:shd w:val="clear" w:color="auto" w:fill="FFFFFF"/>
        </w:rPr>
      </w:pPr>
      <w:r w:rsidRPr="00132072">
        <w:rPr>
          <w:rFonts w:ascii="宋体" w:hAnsi="宋体" w:cs="宋体" w:hint="eastAsia"/>
          <w:noProof/>
          <w:color w:val="464646"/>
          <w:kern w:val="0"/>
          <w:szCs w:val="24"/>
          <w:shd w:val="clear" w:color="auto" w:fill="FFFFFF"/>
        </w:rPr>
        <w:drawing>
          <wp:inline distT="0" distB="0" distL="0" distR="0">
            <wp:extent cx="5124450" cy="1535430"/>
            <wp:effectExtent l="0" t="0" r="0" b="7620"/>
            <wp:docPr id="5" name="图片 5" descr="http://www.chinabaike.com/uploads/allimg/110302/2344034C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hinabaike.com/uploads/allimg/110302/2344034C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1535430"/>
                    </a:xfrm>
                    <a:prstGeom prst="rect">
                      <a:avLst/>
                    </a:prstGeom>
                    <a:noFill/>
                    <a:ln>
                      <a:noFill/>
                    </a:ln>
                  </pic:spPr>
                </pic:pic>
              </a:graphicData>
            </a:graphic>
          </wp:inline>
        </w:drawing>
      </w:r>
    </w:p>
    <w:p w:rsidR="00132072" w:rsidRPr="00132072" w:rsidRDefault="00132072" w:rsidP="00132072">
      <w:pPr>
        <w:jc w:val="center"/>
        <w:rPr>
          <w:rFonts w:ascii="宋体" w:hAnsi="宋体" w:cs="宋体"/>
          <w:color w:val="464646"/>
          <w:kern w:val="0"/>
          <w:sz w:val="21"/>
          <w:szCs w:val="21"/>
          <w:shd w:val="clear" w:color="auto" w:fill="FFFFFF"/>
        </w:rPr>
      </w:pPr>
      <w:r w:rsidRPr="00132072">
        <w:rPr>
          <w:rFonts w:ascii="宋体" w:hAnsi="宋体" w:cs="宋体"/>
          <w:color w:val="464646"/>
          <w:kern w:val="0"/>
          <w:sz w:val="21"/>
          <w:szCs w:val="21"/>
          <w:shd w:val="clear" w:color="auto" w:fill="FFFFFF"/>
        </w:rPr>
        <w:t>图</w:t>
      </w:r>
      <w:r w:rsidR="00514196">
        <w:rPr>
          <w:rFonts w:ascii="宋体" w:hAnsi="宋体" w:cs="宋体" w:hint="eastAsia"/>
          <w:color w:val="464646"/>
          <w:kern w:val="0"/>
          <w:sz w:val="21"/>
          <w:szCs w:val="21"/>
          <w:shd w:val="clear" w:color="auto" w:fill="FFFFFF"/>
        </w:rPr>
        <w:t>2-</w:t>
      </w:r>
      <w:r w:rsidRPr="00132072">
        <w:rPr>
          <w:rFonts w:ascii="宋体" w:hAnsi="宋体" w:cs="宋体"/>
          <w:color w:val="464646"/>
          <w:kern w:val="0"/>
          <w:sz w:val="21"/>
          <w:szCs w:val="21"/>
          <w:shd w:val="clear" w:color="auto" w:fill="FFFFFF"/>
        </w:rPr>
        <w:t>1 PROFINET RT通讯协议及其帧结构</w:t>
      </w:r>
    </w:p>
    <w:p w:rsidR="00132072" w:rsidRPr="00132072" w:rsidRDefault="00132072" w:rsidP="00132072">
      <w:pPr>
        <w:rPr>
          <w:rFonts w:ascii="宋体" w:hAnsi="宋体" w:cs="宋体"/>
          <w:color w:val="464646"/>
          <w:kern w:val="0"/>
          <w:szCs w:val="24"/>
          <w:shd w:val="clear" w:color="auto" w:fill="FFFFFF"/>
        </w:rPr>
      </w:pPr>
    </w:p>
    <w:p w:rsidR="00132072" w:rsidRPr="00132072" w:rsidRDefault="00132072" w:rsidP="00132072">
      <w:pPr>
        <w:ind w:firstLine="420"/>
        <w:rPr>
          <w:rFonts w:ascii="宋体" w:hAnsi="宋体" w:cs="宋体"/>
          <w:color w:val="464646"/>
          <w:kern w:val="0"/>
          <w:szCs w:val="24"/>
          <w:shd w:val="clear" w:color="auto" w:fill="FFFFFF"/>
        </w:rPr>
      </w:pPr>
      <w:r w:rsidRPr="00132072">
        <w:rPr>
          <w:rFonts w:ascii="宋体" w:hAnsi="宋体" w:cs="宋体"/>
          <w:color w:val="464646"/>
          <w:kern w:val="0"/>
          <w:szCs w:val="24"/>
          <w:shd w:val="clear" w:color="auto" w:fill="FFFFFF"/>
        </w:rPr>
        <w:t>实时通道IRT是硬实时HRT（Hardware RT） 方案，实时性是基于一个建立在快速以太网Layer2上的时间触发（time- triggered）协议，由内嵌的Switch-ASIC同步实时交换芯片保证。这样可以进一步缩短通讯栈软件的处理时间,特别适用于高性能传输、过程 数据的等时同步传输、以及快速的时钟同步运动控制。由于基于硬件实现，IRT帧中通常无需RT帧中的IEEE802.1Q VLAN标识。 PROFINET的IRT通讯协议及帧结构如图2</w:t>
      </w:r>
      <w:r w:rsidR="00514196">
        <w:rPr>
          <w:rFonts w:ascii="宋体" w:hAnsi="宋体" w:cs="宋体" w:hint="eastAsia"/>
          <w:color w:val="464646"/>
          <w:kern w:val="0"/>
          <w:szCs w:val="24"/>
          <w:shd w:val="clear" w:color="auto" w:fill="FFFFFF"/>
        </w:rPr>
        <w:t>-</w:t>
      </w:r>
      <w:r w:rsidR="00514196">
        <w:rPr>
          <w:rFonts w:ascii="宋体" w:hAnsi="宋体" w:cs="宋体"/>
          <w:color w:val="464646"/>
          <w:kern w:val="0"/>
          <w:szCs w:val="24"/>
          <w:shd w:val="clear" w:color="auto" w:fill="FFFFFF"/>
        </w:rPr>
        <w:t>2</w:t>
      </w:r>
      <w:r w:rsidRPr="00132072">
        <w:rPr>
          <w:rFonts w:ascii="宋体" w:hAnsi="宋体" w:cs="宋体"/>
          <w:color w:val="464646"/>
          <w:kern w:val="0"/>
          <w:szCs w:val="24"/>
          <w:shd w:val="clear" w:color="auto" w:fill="FFFFFF"/>
        </w:rPr>
        <w:t>。</w:t>
      </w:r>
    </w:p>
    <w:p w:rsidR="00132072" w:rsidRPr="00132072" w:rsidRDefault="00132072" w:rsidP="00132072">
      <w:pPr>
        <w:jc w:val="center"/>
        <w:rPr>
          <w:rFonts w:ascii="宋体" w:hAnsi="宋体" w:cs="宋体"/>
          <w:color w:val="464646"/>
          <w:kern w:val="0"/>
          <w:szCs w:val="24"/>
          <w:shd w:val="clear" w:color="auto" w:fill="FFFFFF"/>
        </w:rPr>
      </w:pPr>
      <w:r w:rsidRPr="00132072">
        <w:rPr>
          <w:rFonts w:ascii="宋体" w:hAnsi="宋体" w:cs="宋体" w:hint="eastAsia"/>
          <w:noProof/>
          <w:color w:val="464646"/>
          <w:kern w:val="0"/>
          <w:szCs w:val="24"/>
          <w:shd w:val="clear" w:color="auto" w:fill="FFFFFF"/>
        </w:rPr>
        <w:drawing>
          <wp:inline distT="0" distB="0" distL="0" distR="0">
            <wp:extent cx="4060190" cy="3166110"/>
            <wp:effectExtent l="0" t="0" r="0" b="0"/>
            <wp:docPr id="4" name="图片 4" descr="http://www.chinabaike.com/uploads/allimg/110302/23440332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hinabaike.com/uploads/allimg/110302/234403322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190" cy="3166110"/>
                    </a:xfrm>
                    <a:prstGeom prst="rect">
                      <a:avLst/>
                    </a:prstGeom>
                    <a:noFill/>
                    <a:ln>
                      <a:noFill/>
                    </a:ln>
                  </pic:spPr>
                </pic:pic>
              </a:graphicData>
            </a:graphic>
          </wp:inline>
        </w:drawing>
      </w:r>
    </w:p>
    <w:p w:rsidR="00132072" w:rsidRPr="00132072" w:rsidRDefault="00132072" w:rsidP="00132072">
      <w:pPr>
        <w:jc w:val="center"/>
        <w:rPr>
          <w:rFonts w:ascii="宋体" w:hAnsi="宋体" w:cs="宋体"/>
          <w:color w:val="464646"/>
          <w:kern w:val="0"/>
          <w:szCs w:val="24"/>
          <w:shd w:val="clear" w:color="auto" w:fill="FFFFFF"/>
        </w:rPr>
      </w:pPr>
    </w:p>
    <w:p w:rsidR="00132072" w:rsidRPr="009D5E56" w:rsidRDefault="00132072" w:rsidP="009D5E56">
      <w:pPr>
        <w:jc w:val="center"/>
        <w:rPr>
          <w:rFonts w:ascii="宋体" w:hAnsi="宋体" w:cs="宋体"/>
          <w:color w:val="464646"/>
          <w:kern w:val="0"/>
          <w:sz w:val="21"/>
          <w:szCs w:val="21"/>
          <w:shd w:val="clear" w:color="auto" w:fill="FFFFFF"/>
        </w:rPr>
      </w:pPr>
      <w:r w:rsidRPr="00132072">
        <w:rPr>
          <w:rFonts w:ascii="宋体" w:hAnsi="宋体" w:cs="宋体"/>
          <w:color w:val="464646"/>
          <w:kern w:val="0"/>
          <w:sz w:val="21"/>
          <w:szCs w:val="21"/>
          <w:shd w:val="clear" w:color="auto" w:fill="FFFFFF"/>
        </w:rPr>
        <w:t>图2</w:t>
      </w:r>
      <w:r w:rsidR="00514196">
        <w:rPr>
          <w:rFonts w:ascii="宋体" w:hAnsi="宋体" w:cs="宋体" w:hint="eastAsia"/>
          <w:color w:val="464646"/>
          <w:kern w:val="0"/>
          <w:sz w:val="21"/>
          <w:szCs w:val="21"/>
          <w:shd w:val="clear" w:color="auto" w:fill="FFFFFF"/>
        </w:rPr>
        <w:t>-</w:t>
      </w:r>
      <w:r w:rsidR="00514196">
        <w:rPr>
          <w:rFonts w:ascii="宋体" w:hAnsi="宋体" w:cs="宋体"/>
          <w:color w:val="464646"/>
          <w:kern w:val="0"/>
          <w:sz w:val="21"/>
          <w:szCs w:val="21"/>
          <w:shd w:val="clear" w:color="auto" w:fill="FFFFFF"/>
        </w:rPr>
        <w:t>2</w:t>
      </w:r>
      <w:r w:rsidRPr="00132072">
        <w:rPr>
          <w:rFonts w:ascii="宋体" w:hAnsi="宋体" w:cs="宋体"/>
          <w:color w:val="464646"/>
          <w:kern w:val="0"/>
          <w:sz w:val="21"/>
          <w:szCs w:val="21"/>
          <w:shd w:val="clear" w:color="auto" w:fill="FFFFFF"/>
        </w:rPr>
        <w:t> PROFINET IRT通讯协议及其帧结构</w:t>
      </w:r>
    </w:p>
    <w:p w:rsidR="00132072" w:rsidRPr="00132072" w:rsidRDefault="00132072" w:rsidP="009D5E56">
      <w:pPr>
        <w:ind w:firstLine="420"/>
        <w:rPr>
          <w:rFonts w:ascii="宋体" w:hAnsi="宋体" w:cs="宋体"/>
          <w:color w:val="464646"/>
          <w:kern w:val="0"/>
          <w:szCs w:val="24"/>
          <w:shd w:val="clear" w:color="auto" w:fill="FFFFFF"/>
        </w:rPr>
      </w:pPr>
      <w:r w:rsidRPr="00132072">
        <w:rPr>
          <w:rFonts w:ascii="宋体" w:hAnsi="宋体" w:cs="宋体"/>
          <w:color w:val="464646"/>
          <w:kern w:val="0"/>
          <w:szCs w:val="24"/>
          <w:shd w:val="clear" w:color="auto" w:fill="FFFFFF"/>
        </w:rPr>
        <w:lastRenderedPageBreak/>
        <w:t>从图</w:t>
      </w:r>
      <w:r w:rsidR="00514196">
        <w:rPr>
          <w:rFonts w:ascii="宋体" w:hAnsi="宋体" w:cs="宋体" w:hint="eastAsia"/>
          <w:color w:val="464646"/>
          <w:kern w:val="0"/>
          <w:szCs w:val="24"/>
          <w:shd w:val="clear" w:color="auto" w:fill="FFFFFF"/>
        </w:rPr>
        <w:t>2-</w:t>
      </w:r>
      <w:r w:rsidRPr="00132072">
        <w:rPr>
          <w:rFonts w:ascii="宋体" w:hAnsi="宋体" w:cs="宋体"/>
          <w:color w:val="464646"/>
          <w:kern w:val="0"/>
          <w:szCs w:val="24"/>
          <w:shd w:val="clear" w:color="auto" w:fill="FFFFFF"/>
        </w:rPr>
        <w:t>1，图2</w:t>
      </w:r>
      <w:r w:rsidR="00514196">
        <w:rPr>
          <w:rFonts w:ascii="宋体" w:hAnsi="宋体" w:cs="宋体" w:hint="eastAsia"/>
          <w:color w:val="464646"/>
          <w:kern w:val="0"/>
          <w:szCs w:val="24"/>
          <w:shd w:val="clear" w:color="auto" w:fill="FFFFFF"/>
        </w:rPr>
        <w:t>-</w:t>
      </w:r>
      <w:r w:rsidR="00514196">
        <w:rPr>
          <w:rFonts w:ascii="宋体" w:hAnsi="宋体" w:cs="宋体"/>
          <w:color w:val="464646"/>
          <w:kern w:val="0"/>
          <w:szCs w:val="24"/>
          <w:shd w:val="clear" w:color="auto" w:fill="FFFFFF"/>
        </w:rPr>
        <w:t>2</w:t>
      </w:r>
      <w:r w:rsidRPr="00132072">
        <w:rPr>
          <w:rFonts w:ascii="宋体" w:hAnsi="宋体" w:cs="宋体"/>
          <w:color w:val="464646"/>
          <w:kern w:val="0"/>
          <w:szCs w:val="24"/>
          <w:shd w:val="clear" w:color="auto" w:fill="FFFFFF"/>
        </w:rPr>
        <w:t>也可以看出，PROFINET 实时数据帧（包括RT和IRT 帧）都是在按IEEE802.3所定义的标准化的帧格式基础上略作改动, 让其L/T字段的值&gt;1500,这是一个保存的EtherTypeⅡ,可以用于唯一地识别PROFINET的实时数据帧以区别于其他采用标准IT协 议的以太网帧，优先进行传输。PROFINE的以太网类型标识中用0x0800标识IP帧，使用0x8892标识PROFINET实时帧。帧中的应用标识 符（frame-ID）域标识所接收的数据的传输，即标识周期传输和非周期传输（报警和事件）。</w:t>
      </w:r>
    </w:p>
    <w:p w:rsidR="00AA101F" w:rsidRDefault="00132072" w:rsidP="00AA101F">
      <w:pPr>
        <w:ind w:firstLine="420"/>
        <w:rPr>
          <w:rFonts w:ascii="宋体" w:hAnsi="宋体" w:cs="宋体"/>
          <w:color w:val="464646"/>
          <w:kern w:val="0"/>
          <w:szCs w:val="24"/>
          <w:shd w:val="clear" w:color="auto" w:fill="FFFFFF"/>
        </w:rPr>
      </w:pPr>
      <w:r w:rsidRPr="00132072">
        <w:rPr>
          <w:rFonts w:ascii="宋体" w:hAnsi="宋体" w:cs="宋体"/>
          <w:color w:val="464646"/>
          <w:kern w:val="0"/>
          <w:szCs w:val="24"/>
          <w:shd w:val="clear" w:color="auto" w:fill="FFFFFF"/>
        </w:rPr>
        <w:t>按照PROFIBUS国际组织提供的数据[1]，PROFINET在IRT通讯方式下应用在同步运动控制场合，其性能比目前的现场总线方案要提升 100倍。这种基于硬件的同步实时（IRT）通讯解决方案能够在大量数据需要传递的情况下保持足够高的时间确定性;同时，可缓解PROFINET设备上处 理器的通讯任务。</w:t>
      </w:r>
    </w:p>
    <w:p w:rsidR="00D85A8D" w:rsidRDefault="00AA101F" w:rsidP="00D85A8D">
      <w:pPr>
        <w:pStyle w:val="1"/>
        <w:rPr>
          <w:shd w:val="clear" w:color="auto" w:fill="FFFFFF"/>
        </w:rPr>
      </w:pPr>
      <w:bookmarkStart w:id="4" w:name="_Toc495999732"/>
      <w:r>
        <w:rPr>
          <w:rFonts w:hint="eastAsia"/>
          <w:shd w:val="clear" w:color="auto" w:fill="FFFFFF"/>
        </w:rPr>
        <w:t>4</w:t>
      </w:r>
      <w:r>
        <w:rPr>
          <w:rFonts w:hint="eastAsia"/>
          <w:shd w:val="clear" w:color="auto" w:fill="FFFFFF"/>
        </w:rPr>
        <w:t>、结语</w:t>
      </w:r>
      <w:bookmarkEnd w:id="4"/>
    </w:p>
    <w:p w:rsidR="00AA101F" w:rsidRPr="00AA101F" w:rsidRDefault="00AA101F" w:rsidP="00D85A8D">
      <w:pPr>
        <w:ind w:firstLine="420"/>
        <w:rPr>
          <w:rFonts w:ascii="宋体" w:hAnsi="宋体" w:cs="宋体"/>
          <w:color w:val="464646"/>
          <w:kern w:val="0"/>
          <w:szCs w:val="24"/>
          <w:shd w:val="clear" w:color="auto" w:fill="FFFFFF"/>
        </w:rPr>
      </w:pPr>
      <w:r>
        <w:rPr>
          <w:rFonts w:ascii="宋体" w:hAnsi="宋体" w:cs="宋体" w:hint="eastAsia"/>
          <w:color w:val="464646"/>
          <w:kern w:val="0"/>
          <w:szCs w:val="24"/>
          <w:shd w:val="clear" w:color="auto" w:fill="FFFFFF"/>
        </w:rPr>
        <w:t>PROFINET是</w:t>
      </w:r>
      <w:r>
        <w:rPr>
          <w:rFonts w:ascii="宋体" w:hAnsi="宋体" w:cs="宋体"/>
          <w:color w:val="464646"/>
          <w:kern w:val="0"/>
          <w:szCs w:val="24"/>
          <w:shd w:val="clear" w:color="auto" w:fill="FFFFFF"/>
        </w:rPr>
        <w:t>一种构成从</w:t>
      </w:r>
      <w:r>
        <w:rPr>
          <w:rFonts w:ascii="宋体" w:hAnsi="宋体" w:cs="宋体" w:hint="eastAsia"/>
          <w:color w:val="464646"/>
          <w:kern w:val="0"/>
          <w:szCs w:val="24"/>
          <w:shd w:val="clear" w:color="auto" w:fill="FFFFFF"/>
        </w:rPr>
        <w:t>I/O</w:t>
      </w:r>
      <w:r w:rsidRPr="00AA101F">
        <w:rPr>
          <w:rFonts w:ascii="宋体" w:hAnsi="宋体" w:cs="宋体"/>
          <w:color w:val="464646"/>
          <w:kern w:val="0"/>
          <w:szCs w:val="24"/>
          <w:shd w:val="clear" w:color="auto" w:fill="FFFFFF"/>
        </w:rPr>
        <w:t>级至协调管理级</w:t>
      </w:r>
      <w:r w:rsidRPr="00AA101F">
        <w:rPr>
          <w:rFonts w:ascii="宋体" w:hAnsi="宋体" w:cs="宋体" w:hint="eastAsia"/>
          <w:color w:val="464646"/>
          <w:kern w:val="0"/>
          <w:szCs w:val="24"/>
          <w:shd w:val="clear" w:color="auto" w:fill="FFFFFF"/>
        </w:rPr>
        <w:t>的分布式自动化系统的体系结构，为确保其工业底层具有严苛时间要求的通信实时性，同时与标准以太网进行无缝连接，提出了用于工业自动化的</w:t>
      </w:r>
      <w:r w:rsidRPr="00AA101F">
        <w:rPr>
          <w:rFonts w:ascii="宋体" w:hAnsi="宋体" w:cs="宋体"/>
          <w:color w:val="464646"/>
          <w:kern w:val="0"/>
          <w:szCs w:val="24"/>
          <w:shd w:val="clear" w:color="auto" w:fill="FFFFFF"/>
        </w:rPr>
        <w:t>RT协议和应用于严苛时间要求的IRT协议，</w:t>
      </w:r>
      <w:r w:rsidRPr="00AA101F">
        <w:rPr>
          <w:rFonts w:ascii="宋体" w:hAnsi="宋体" w:cs="宋体" w:hint="eastAsia"/>
          <w:color w:val="464646"/>
          <w:kern w:val="0"/>
          <w:szCs w:val="24"/>
          <w:shd w:val="clear" w:color="auto" w:fill="FFFFFF"/>
        </w:rPr>
        <w:t>以及用于实现设备组态及诊断等功能的基于</w:t>
      </w:r>
      <w:r w:rsidRPr="00AA101F">
        <w:rPr>
          <w:rFonts w:ascii="宋体" w:hAnsi="宋体" w:cs="宋体"/>
          <w:color w:val="464646"/>
          <w:kern w:val="0"/>
          <w:szCs w:val="24"/>
          <w:shd w:val="clear" w:color="auto" w:fill="FFFFFF"/>
        </w:rPr>
        <w:t>TCP /</w:t>
      </w:r>
      <w:r>
        <w:rPr>
          <w:rFonts w:ascii="宋体" w:hAnsi="宋体" w:cs="宋体" w:hint="eastAsia"/>
          <w:color w:val="464646"/>
          <w:kern w:val="0"/>
          <w:szCs w:val="24"/>
          <w:shd w:val="clear" w:color="auto" w:fill="FFFFFF"/>
        </w:rPr>
        <w:t>IP</w:t>
      </w:r>
      <w:r w:rsidRPr="00AA101F">
        <w:rPr>
          <w:rFonts w:ascii="宋体" w:hAnsi="宋体" w:cs="宋体"/>
          <w:color w:val="464646"/>
          <w:kern w:val="0"/>
          <w:szCs w:val="24"/>
          <w:shd w:val="clear" w:color="auto" w:fill="FFFFFF"/>
        </w:rPr>
        <w:t>的非实时通信协议。RT通信的软实时优</w:t>
      </w:r>
      <w:r w:rsidRPr="00AA101F">
        <w:rPr>
          <w:rFonts w:ascii="宋体" w:hAnsi="宋体" w:cs="宋体" w:hint="eastAsia"/>
          <w:color w:val="464646"/>
          <w:kern w:val="0"/>
          <w:szCs w:val="24"/>
          <w:shd w:val="clear" w:color="auto" w:fill="FFFFFF"/>
        </w:rPr>
        <w:t>化通过</w:t>
      </w:r>
      <w:r w:rsidRPr="00AA101F">
        <w:rPr>
          <w:rFonts w:ascii="宋体" w:hAnsi="宋体" w:cs="宋体"/>
          <w:color w:val="464646"/>
          <w:kern w:val="0"/>
          <w:szCs w:val="24"/>
          <w:shd w:val="clear" w:color="auto" w:fill="FFFFFF"/>
        </w:rPr>
        <w:t>IEEE 802. 1 Q /P协议进行优先级配置，IRT的硬实时优化由AS</w:t>
      </w:r>
      <w:r>
        <w:rPr>
          <w:rFonts w:ascii="宋体" w:hAnsi="宋体" w:cs="宋体" w:hint="eastAsia"/>
          <w:color w:val="464646"/>
          <w:kern w:val="0"/>
          <w:szCs w:val="24"/>
          <w:shd w:val="clear" w:color="auto" w:fill="FFFFFF"/>
        </w:rPr>
        <w:t>IC</w:t>
      </w:r>
      <w:r w:rsidRPr="00AA101F">
        <w:rPr>
          <w:rFonts w:ascii="宋体" w:hAnsi="宋体" w:cs="宋体"/>
          <w:color w:val="464646"/>
          <w:kern w:val="0"/>
          <w:szCs w:val="24"/>
          <w:shd w:val="clear" w:color="auto" w:fill="FFFFFF"/>
        </w:rPr>
        <w:t>技术支持，以缩短软件</w:t>
      </w:r>
      <w:r w:rsidRPr="00AA101F">
        <w:rPr>
          <w:rFonts w:ascii="宋体" w:hAnsi="宋体" w:cs="宋体" w:hint="eastAsia"/>
          <w:color w:val="464646"/>
          <w:kern w:val="0"/>
          <w:szCs w:val="24"/>
          <w:shd w:val="clear" w:color="auto" w:fill="FFFFFF"/>
        </w:rPr>
        <w:t>处理时间，实现高性能过程数据的等时同步传输。因此，在构建</w:t>
      </w:r>
      <w:r>
        <w:rPr>
          <w:rFonts w:ascii="宋体" w:hAnsi="宋体" w:cs="宋体" w:hint="eastAsia"/>
          <w:color w:val="464646"/>
          <w:kern w:val="0"/>
          <w:szCs w:val="24"/>
          <w:shd w:val="clear" w:color="auto" w:fill="FFFFFF"/>
        </w:rPr>
        <w:t>PROFINET</w:t>
      </w:r>
      <w:r w:rsidRPr="00AA101F">
        <w:rPr>
          <w:rFonts w:ascii="宋体" w:hAnsi="宋体" w:cs="宋体"/>
          <w:color w:val="464646"/>
          <w:kern w:val="0"/>
          <w:szCs w:val="24"/>
          <w:shd w:val="clear" w:color="auto" w:fill="FFFFFF"/>
        </w:rPr>
        <w:t>应用系统时，可根据实际控</w:t>
      </w:r>
      <w:r w:rsidRPr="00AA101F">
        <w:rPr>
          <w:rFonts w:ascii="宋体" w:hAnsi="宋体" w:cs="宋体" w:hint="eastAsia"/>
          <w:color w:val="464646"/>
          <w:kern w:val="0"/>
          <w:szCs w:val="24"/>
          <w:shd w:val="clear" w:color="auto" w:fill="FFFFFF"/>
        </w:rPr>
        <w:t>制要求及通信要求，灵活使用</w:t>
      </w:r>
      <w:r>
        <w:rPr>
          <w:rFonts w:ascii="宋体" w:hAnsi="宋体" w:cs="宋体" w:hint="eastAsia"/>
          <w:color w:val="464646"/>
          <w:kern w:val="0"/>
          <w:szCs w:val="24"/>
          <w:shd w:val="clear" w:color="auto" w:fill="FFFFFF"/>
        </w:rPr>
        <w:t>IR</w:t>
      </w:r>
      <w:r w:rsidRPr="00AA101F">
        <w:rPr>
          <w:rFonts w:ascii="宋体" w:hAnsi="宋体" w:cs="宋体" w:hint="eastAsia"/>
          <w:color w:val="464646"/>
          <w:kern w:val="0"/>
          <w:szCs w:val="24"/>
          <w:shd w:val="clear" w:color="auto" w:fill="FFFFFF"/>
        </w:rPr>
        <w:t>和</w:t>
      </w:r>
      <w:r w:rsidRPr="00AA101F">
        <w:rPr>
          <w:rFonts w:ascii="宋体" w:hAnsi="宋体" w:cs="宋体"/>
          <w:color w:val="464646"/>
          <w:kern w:val="0"/>
          <w:szCs w:val="24"/>
          <w:shd w:val="clear" w:color="auto" w:fill="FFFFFF"/>
        </w:rPr>
        <w:t>IRT通信特</w:t>
      </w:r>
      <w:r w:rsidRPr="00AA101F">
        <w:rPr>
          <w:rFonts w:ascii="宋体" w:hAnsi="宋体" w:cs="宋体" w:hint="eastAsia"/>
          <w:color w:val="464646"/>
          <w:kern w:val="0"/>
          <w:szCs w:val="24"/>
          <w:shd w:val="clear" w:color="auto" w:fill="FFFFFF"/>
        </w:rPr>
        <w:t>性，充分利用网络资源，优化网络结构，满足工业现场实时通信要求。</w:t>
      </w:r>
    </w:p>
    <w:sectPr w:rsidR="00AA101F" w:rsidRPr="00AA10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404" w:rsidRDefault="00CA6404" w:rsidP="003A6625">
      <w:r>
        <w:separator/>
      </w:r>
    </w:p>
  </w:endnote>
  <w:endnote w:type="continuationSeparator" w:id="0">
    <w:p w:rsidR="00CA6404" w:rsidRDefault="00CA6404" w:rsidP="003A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404" w:rsidRDefault="00CA6404" w:rsidP="003A6625">
      <w:r>
        <w:separator/>
      </w:r>
    </w:p>
  </w:footnote>
  <w:footnote w:type="continuationSeparator" w:id="0">
    <w:p w:rsidR="00CA6404" w:rsidRDefault="00CA6404" w:rsidP="003A66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69D"/>
    <w:rsid w:val="00132072"/>
    <w:rsid w:val="001D51BD"/>
    <w:rsid w:val="002664FE"/>
    <w:rsid w:val="003A6625"/>
    <w:rsid w:val="00514196"/>
    <w:rsid w:val="005728E9"/>
    <w:rsid w:val="0068569D"/>
    <w:rsid w:val="006C38FF"/>
    <w:rsid w:val="009D5E56"/>
    <w:rsid w:val="00AA101F"/>
    <w:rsid w:val="00BD0320"/>
    <w:rsid w:val="00CA6404"/>
    <w:rsid w:val="00D85A8D"/>
    <w:rsid w:val="00FC4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0FF49"/>
  <w15:chartTrackingRefBased/>
  <w15:docId w15:val="{3CDAFF50-D167-4EFF-9518-97E482BB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072"/>
    <w:pPr>
      <w:widowControl w:val="0"/>
      <w:jc w:val="both"/>
    </w:pPr>
    <w:rPr>
      <w:rFonts w:eastAsia="宋体"/>
      <w:sz w:val="24"/>
    </w:rPr>
  </w:style>
  <w:style w:type="paragraph" w:styleId="1">
    <w:name w:val="heading 1"/>
    <w:basedOn w:val="a"/>
    <w:next w:val="a"/>
    <w:link w:val="10"/>
    <w:uiPriority w:val="9"/>
    <w:qFormat/>
    <w:rsid w:val="006C38FF"/>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semiHidden/>
    <w:unhideWhenUsed/>
    <w:qFormat/>
    <w:rsid w:val="006C38FF"/>
    <w:pPr>
      <w:keepNext/>
      <w:keepLines/>
      <w:spacing w:before="260" w:after="260" w:line="416" w:lineRule="auto"/>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0320"/>
    <w:pPr>
      <w:widowControl/>
      <w:spacing w:before="100" w:beforeAutospacing="1" w:after="100" w:afterAutospacing="1"/>
      <w:jc w:val="left"/>
    </w:pPr>
    <w:rPr>
      <w:rFonts w:ascii="宋体" w:hAnsi="宋体" w:cs="宋体"/>
      <w:kern w:val="0"/>
      <w:szCs w:val="24"/>
    </w:rPr>
  </w:style>
  <w:style w:type="character" w:customStyle="1" w:styleId="apple-converted-space">
    <w:name w:val="apple-converted-space"/>
    <w:basedOn w:val="a0"/>
    <w:rsid w:val="00BD0320"/>
  </w:style>
  <w:style w:type="character" w:customStyle="1" w:styleId="10">
    <w:name w:val="标题 1 字符"/>
    <w:basedOn w:val="a0"/>
    <w:link w:val="1"/>
    <w:uiPriority w:val="9"/>
    <w:rsid w:val="006C38FF"/>
    <w:rPr>
      <w:rFonts w:eastAsia="黑体"/>
      <w:b/>
      <w:bCs/>
      <w:kern w:val="44"/>
      <w:sz w:val="30"/>
      <w:szCs w:val="44"/>
    </w:rPr>
  </w:style>
  <w:style w:type="character" w:customStyle="1" w:styleId="20">
    <w:name w:val="标题 2 字符"/>
    <w:basedOn w:val="a0"/>
    <w:link w:val="2"/>
    <w:uiPriority w:val="9"/>
    <w:semiHidden/>
    <w:rsid w:val="006C38FF"/>
    <w:rPr>
      <w:rFonts w:asciiTheme="majorHAnsi" w:eastAsia="黑体" w:hAnsiTheme="majorHAnsi" w:cstheme="majorBidi"/>
      <w:b/>
      <w:bCs/>
      <w:sz w:val="30"/>
      <w:szCs w:val="32"/>
    </w:rPr>
  </w:style>
  <w:style w:type="paragraph" w:styleId="TOC">
    <w:name w:val="TOC Heading"/>
    <w:basedOn w:val="1"/>
    <w:next w:val="a"/>
    <w:uiPriority w:val="39"/>
    <w:unhideWhenUsed/>
    <w:qFormat/>
    <w:rsid w:val="002664F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664FE"/>
  </w:style>
  <w:style w:type="character" w:styleId="a4">
    <w:name w:val="Hyperlink"/>
    <w:basedOn w:val="a0"/>
    <w:uiPriority w:val="99"/>
    <w:unhideWhenUsed/>
    <w:rsid w:val="002664FE"/>
    <w:rPr>
      <w:color w:val="0563C1" w:themeColor="hyperlink"/>
      <w:u w:val="single"/>
    </w:rPr>
  </w:style>
  <w:style w:type="paragraph" w:styleId="a5">
    <w:name w:val="header"/>
    <w:basedOn w:val="a"/>
    <w:link w:val="a6"/>
    <w:uiPriority w:val="99"/>
    <w:unhideWhenUsed/>
    <w:rsid w:val="003A662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A6625"/>
    <w:rPr>
      <w:rFonts w:eastAsia="宋体"/>
      <w:sz w:val="18"/>
      <w:szCs w:val="18"/>
    </w:rPr>
  </w:style>
  <w:style w:type="paragraph" w:styleId="a7">
    <w:name w:val="footer"/>
    <w:basedOn w:val="a"/>
    <w:link w:val="a8"/>
    <w:uiPriority w:val="99"/>
    <w:unhideWhenUsed/>
    <w:rsid w:val="003A6625"/>
    <w:pPr>
      <w:tabs>
        <w:tab w:val="center" w:pos="4153"/>
        <w:tab w:val="right" w:pos="8306"/>
      </w:tabs>
      <w:snapToGrid w:val="0"/>
      <w:jc w:val="left"/>
    </w:pPr>
    <w:rPr>
      <w:sz w:val="18"/>
      <w:szCs w:val="18"/>
    </w:rPr>
  </w:style>
  <w:style w:type="character" w:customStyle="1" w:styleId="a8">
    <w:name w:val="页脚 字符"/>
    <w:basedOn w:val="a0"/>
    <w:link w:val="a7"/>
    <w:uiPriority w:val="99"/>
    <w:rsid w:val="003A6625"/>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521">
      <w:bodyDiv w:val="1"/>
      <w:marLeft w:val="0"/>
      <w:marRight w:val="0"/>
      <w:marTop w:val="0"/>
      <w:marBottom w:val="0"/>
      <w:divBdr>
        <w:top w:val="none" w:sz="0" w:space="0" w:color="auto"/>
        <w:left w:val="none" w:sz="0" w:space="0" w:color="auto"/>
        <w:bottom w:val="none" w:sz="0" w:space="0" w:color="auto"/>
        <w:right w:val="none" w:sz="0" w:space="0" w:color="auto"/>
      </w:divBdr>
    </w:div>
    <w:div w:id="946742736">
      <w:bodyDiv w:val="1"/>
      <w:marLeft w:val="0"/>
      <w:marRight w:val="0"/>
      <w:marTop w:val="0"/>
      <w:marBottom w:val="0"/>
      <w:divBdr>
        <w:top w:val="none" w:sz="0" w:space="0" w:color="auto"/>
        <w:left w:val="none" w:sz="0" w:space="0" w:color="auto"/>
        <w:bottom w:val="none" w:sz="0" w:space="0" w:color="auto"/>
        <w:right w:val="none" w:sz="0" w:space="0" w:color="auto"/>
      </w:divBdr>
    </w:div>
    <w:div w:id="1090081047">
      <w:bodyDiv w:val="1"/>
      <w:marLeft w:val="0"/>
      <w:marRight w:val="0"/>
      <w:marTop w:val="0"/>
      <w:marBottom w:val="0"/>
      <w:divBdr>
        <w:top w:val="none" w:sz="0" w:space="0" w:color="auto"/>
        <w:left w:val="none" w:sz="0" w:space="0" w:color="auto"/>
        <w:bottom w:val="none" w:sz="0" w:space="0" w:color="auto"/>
        <w:right w:val="none" w:sz="0" w:space="0" w:color="auto"/>
      </w:divBdr>
    </w:div>
    <w:div w:id="151572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EB344-B86F-45C3-93C1-66B52A58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512</Words>
  <Characters>2924</Characters>
  <Application>Microsoft Office Word</Application>
  <DocSecurity>0</DocSecurity>
  <Lines>24</Lines>
  <Paragraphs>6</Paragraphs>
  <ScaleCrop>false</ScaleCrop>
  <Company>Www.SangSan.Cn</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zyrf521@163.com</dc:creator>
  <cp:keywords/>
  <dc:description/>
  <cp:lastModifiedBy>zyrf521@163.com</cp:lastModifiedBy>
  <cp:revision>16</cp:revision>
  <dcterms:created xsi:type="dcterms:W3CDTF">2017-10-17T00:47:00Z</dcterms:created>
  <dcterms:modified xsi:type="dcterms:W3CDTF">2017-10-17T06:52:00Z</dcterms:modified>
</cp:coreProperties>
</file>