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230" w:rsidRDefault="00340230" w:rsidP="00340230">
      <w:pPr>
        <w:pStyle w:val="4"/>
      </w:pPr>
      <w:bookmarkStart w:id="0" w:name="_Toc472595387"/>
      <w:r>
        <w:t>1</w:t>
      </w:r>
      <w:r>
        <w:t>.</w:t>
      </w:r>
      <w:r>
        <w:rPr>
          <w:rFonts w:hint="eastAsia"/>
        </w:rPr>
        <w:t>1</w:t>
      </w:r>
      <w:r>
        <w:t xml:space="preserve"> </w:t>
      </w:r>
      <w:r>
        <w:rPr>
          <w:rFonts w:hint="eastAsia"/>
        </w:rPr>
        <w:t>测试环境简介</w:t>
      </w:r>
      <w:bookmarkEnd w:id="0"/>
    </w:p>
    <w:p w:rsidR="00340230" w:rsidRDefault="00340230" w:rsidP="00340230">
      <w:pPr>
        <w:autoSpaceDE w:val="0"/>
        <w:autoSpaceDN w:val="0"/>
        <w:adjustRightInd w:val="0"/>
        <w:spacing w:line="240" w:lineRule="auto"/>
        <w:jc w:val="center"/>
        <w:rPr>
          <w:szCs w:val="24"/>
        </w:rPr>
      </w:pPr>
      <w:r>
        <w:rPr>
          <w:rFonts w:cs="Times New Roman"/>
          <w:szCs w:val="24"/>
          <w:lang w:bidi="ar"/>
        </w:rPr>
        <w:object w:dxaOrig="6195"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146.5pt" o:ole="">
            <v:imagedata r:id="rId7" o:title=""/>
            <o:lock v:ext="edit" aspectratio="f"/>
          </v:shape>
          <o:OLEObject Type="Embed" ProgID="Visio.Drawing.11" ShapeID="_x0000_i1025" DrawAspect="Content" ObjectID="_1575093170" r:id="rId8"/>
        </w:object>
      </w:r>
    </w:p>
    <w:p w:rsidR="00340230" w:rsidRDefault="00340230" w:rsidP="00340230">
      <w:pPr>
        <w:autoSpaceDE w:val="0"/>
        <w:autoSpaceDN w:val="0"/>
        <w:adjustRightInd w:val="0"/>
        <w:spacing w:line="240" w:lineRule="auto"/>
        <w:jc w:val="center"/>
        <w:rPr>
          <w:sz w:val="18"/>
          <w:szCs w:val="18"/>
        </w:rPr>
      </w:pPr>
      <w:r>
        <w:rPr>
          <w:rFonts w:cs="宋体" w:hint="eastAsia"/>
          <w:sz w:val="18"/>
          <w:szCs w:val="18"/>
          <w:lang w:bidi="ar"/>
        </w:rPr>
        <w:t>图</w:t>
      </w:r>
      <w:r w:rsidR="00C358F8">
        <w:rPr>
          <w:rFonts w:cs="宋体" w:hint="eastAsia"/>
          <w:sz w:val="18"/>
          <w:szCs w:val="18"/>
          <w:lang w:bidi="ar"/>
        </w:rPr>
        <w:t>1-</w:t>
      </w:r>
      <w:r w:rsidR="00C358F8">
        <w:rPr>
          <w:rFonts w:cs="宋体"/>
          <w:sz w:val="18"/>
          <w:szCs w:val="18"/>
          <w:lang w:bidi="ar"/>
        </w:rPr>
        <w:t xml:space="preserve">1 </w:t>
      </w:r>
      <w:r>
        <w:rPr>
          <w:rFonts w:ascii="黑体" w:eastAsia="黑体" w:hAnsi="宋体" w:cs="黑体" w:hint="eastAsia"/>
          <w:sz w:val="18"/>
          <w:szCs w:val="18"/>
          <w:lang w:bidi="ar"/>
        </w:rPr>
        <w:t>工业控制系统信息安全实验平台的拓扑结构</w:t>
      </w:r>
    </w:p>
    <w:p w:rsidR="00340230" w:rsidRDefault="00340230" w:rsidP="00340230">
      <w:r>
        <w:rPr>
          <w:rFonts w:cs="Times New Roman"/>
          <w:lang w:bidi="ar"/>
        </w:rPr>
        <w:tab/>
      </w:r>
      <w:r>
        <w:rPr>
          <w:rFonts w:hint="eastAsia"/>
          <w:lang w:bidi="ar"/>
        </w:rPr>
        <w:t>如图</w:t>
      </w:r>
      <w:r w:rsidR="00C358F8">
        <w:rPr>
          <w:rFonts w:hint="eastAsia"/>
          <w:lang w:bidi="ar"/>
        </w:rPr>
        <w:t>1-</w:t>
      </w:r>
      <w:r w:rsidR="00C358F8">
        <w:rPr>
          <w:lang w:bidi="ar"/>
        </w:rPr>
        <w:t>1</w:t>
      </w:r>
      <w:bookmarkStart w:id="1" w:name="_GoBack"/>
      <w:bookmarkEnd w:id="1"/>
      <w:r>
        <w:rPr>
          <w:rFonts w:hint="eastAsia"/>
          <w:lang w:bidi="ar"/>
        </w:rPr>
        <w:t>工业控制系统信息安全实验平台的拓扑结构，测试环境，包括防护模块规则配置端，模拟攻击端，</w:t>
      </w:r>
      <w:r>
        <w:rPr>
          <w:rFonts w:cs="Times New Roman"/>
          <w:lang w:bidi="ar"/>
        </w:rPr>
        <w:t>PLC</w:t>
      </w:r>
      <w:r>
        <w:rPr>
          <w:rFonts w:hint="eastAsia"/>
          <w:lang w:bidi="ar"/>
        </w:rPr>
        <w:t>监控端，防护模块，以及模拟控制端。防护模块规则配置端可以实现对防护模块的访问控制规则以及深度包检测规则的配置。根据不同的工业控制协议，我们分别在模拟供给端和模拟控制端，安装基于不同工业控制协议的客户端与服务器端软件。模拟进行基于工业控制协议的通信过程。通过发送不同的数据包来观察防护模块对于不同数据包检测与防护能力。</w:t>
      </w:r>
    </w:p>
    <w:p w:rsidR="00340230" w:rsidRDefault="00340230" w:rsidP="00340230">
      <w:pPr>
        <w:pStyle w:val="4"/>
      </w:pPr>
      <w:bookmarkStart w:id="2" w:name="_Toc472595388"/>
      <w:r>
        <w:t>1.</w:t>
      </w:r>
      <w:r>
        <w:t>2</w:t>
      </w:r>
      <w:r>
        <w:t xml:space="preserve"> </w:t>
      </w:r>
      <w:r>
        <w:rPr>
          <w:rFonts w:cs="宋体" w:hint="eastAsia"/>
        </w:rPr>
        <w:t>基于</w:t>
      </w:r>
      <w:r>
        <w:t>Profinet</w:t>
      </w:r>
      <w:r>
        <w:rPr>
          <w:rFonts w:cs="宋体" w:hint="eastAsia"/>
        </w:rPr>
        <w:t>协议的测试</w:t>
      </w:r>
      <w:bookmarkEnd w:id="2"/>
    </w:p>
    <w:p w:rsidR="00340230" w:rsidRDefault="00340230" w:rsidP="00340230">
      <w:pPr>
        <w:rPr>
          <w:lang w:bidi="ar"/>
        </w:rPr>
      </w:pPr>
      <w:r>
        <w:rPr>
          <w:rFonts w:cs="Times New Roman"/>
          <w:lang w:bidi="ar"/>
        </w:rPr>
        <w:tab/>
      </w:r>
      <w:r>
        <w:rPr>
          <w:rFonts w:hint="eastAsia"/>
          <w:lang w:bidi="ar"/>
        </w:rPr>
        <w:t>试验测试通过分别在模拟攻击端和模拟控制端分别安装</w:t>
      </w:r>
      <w:r>
        <w:t>Profinet</w:t>
      </w:r>
      <w:r>
        <w:rPr>
          <w:rFonts w:hint="eastAsia"/>
          <w:lang w:bidi="ar"/>
        </w:rPr>
        <w:t>客户端软件与服务器软件建立通信过程，客户端发送数据包通过工业控制防护系统到服务器端来进行验证。</w:t>
      </w:r>
    </w:p>
    <w:p w:rsidR="00340230" w:rsidRDefault="00340230" w:rsidP="00340230">
      <w:pPr>
        <w:pStyle w:val="4"/>
        <w:rPr>
          <w:lang w:bidi="ar"/>
        </w:rPr>
      </w:pPr>
      <w:bookmarkStart w:id="3" w:name="_Toc472595389"/>
      <w:r>
        <w:rPr>
          <w:rFonts w:hint="eastAsia"/>
          <w:lang w:bidi="ar"/>
        </w:rPr>
        <w:t>1</w:t>
      </w:r>
      <w:r>
        <w:rPr>
          <w:rFonts w:hint="eastAsia"/>
          <w:lang w:bidi="ar"/>
        </w:rPr>
        <w:t xml:space="preserve">.3 </w:t>
      </w:r>
      <w:r>
        <w:rPr>
          <w:lang w:bidi="ar"/>
        </w:rPr>
        <w:t>测试过程</w:t>
      </w:r>
      <w:bookmarkEnd w:id="3"/>
    </w:p>
    <w:p w:rsidR="00340230" w:rsidRDefault="00340230" w:rsidP="00340230">
      <w:pPr>
        <w:rPr>
          <w:rFonts w:cs="宋体"/>
          <w:kern w:val="0"/>
        </w:rPr>
      </w:pPr>
      <w:r>
        <w:rPr>
          <w:lang w:bidi="ar"/>
        </w:rPr>
        <w:t>（</w:t>
      </w:r>
      <w:r>
        <w:rPr>
          <w:rFonts w:hint="eastAsia"/>
          <w:lang w:bidi="ar"/>
        </w:rPr>
        <w:t>1</w:t>
      </w:r>
      <w:r>
        <w:rPr>
          <w:lang w:bidi="ar"/>
        </w:rPr>
        <w:t>）</w:t>
      </w:r>
      <w:r>
        <w:rPr>
          <w:rFonts w:hint="eastAsia"/>
        </w:rPr>
        <w:t xml:space="preserve">PROFINET </w:t>
      </w:r>
      <w:r>
        <w:rPr>
          <w:rFonts w:hint="eastAsia"/>
        </w:rPr>
        <w:t>过程数据报结构</w:t>
      </w:r>
    </w:p>
    <w:p w:rsidR="00340230" w:rsidRDefault="00340230" w:rsidP="00340230">
      <w:pPr>
        <w:rPr>
          <w:sz w:val="21"/>
          <w:szCs w:val="21"/>
        </w:rPr>
      </w:pPr>
      <w:r>
        <w:rPr>
          <w:rFonts w:hint="eastAsia"/>
          <w:sz w:val="21"/>
          <w:szCs w:val="21"/>
        </w:rPr>
        <w:t>下图展示了一个</w:t>
      </w:r>
      <w:r>
        <w:rPr>
          <w:rFonts w:hint="eastAsia"/>
          <w:sz w:val="21"/>
          <w:szCs w:val="21"/>
        </w:rPr>
        <w:t xml:space="preserve"> PROFINET </w:t>
      </w:r>
      <w:r>
        <w:rPr>
          <w:rFonts w:hint="eastAsia"/>
          <w:sz w:val="21"/>
          <w:szCs w:val="21"/>
        </w:rPr>
        <w:t>周期性过程数据报的一般结构：</w:t>
      </w:r>
    </w:p>
    <w:p w:rsidR="00340230" w:rsidRDefault="00340230" w:rsidP="00340230">
      <w:pPr>
        <w:spacing w:line="240" w:lineRule="auto"/>
        <w:rPr>
          <w:lang w:bidi="ar"/>
        </w:rPr>
      </w:pPr>
      <w:r>
        <w:rPr>
          <w:noProof/>
        </w:rPr>
        <w:drawing>
          <wp:inline distT="0" distB="0" distL="0" distR="0" wp14:anchorId="75EA5B88" wp14:editId="3AC665E5">
            <wp:extent cx="5274310" cy="4800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0060"/>
                    </a:xfrm>
                    <a:prstGeom prst="rect">
                      <a:avLst/>
                    </a:prstGeom>
                  </pic:spPr>
                </pic:pic>
              </a:graphicData>
            </a:graphic>
          </wp:inline>
        </w:drawing>
      </w:r>
    </w:p>
    <w:p w:rsidR="00340230" w:rsidRDefault="00340230" w:rsidP="00340230">
      <w:pPr>
        <w:ind w:firstLineChars="200" w:firstLine="480"/>
        <w:rPr>
          <w:shd w:val="clear" w:color="auto" w:fill="FFFFFF"/>
        </w:rPr>
      </w:pPr>
      <w:r>
        <w:rPr>
          <w:rFonts w:hint="eastAsia"/>
          <w:shd w:val="clear" w:color="auto" w:fill="FFFFFF"/>
        </w:rPr>
        <w:t>此结构基于使用</w:t>
      </w:r>
      <w:r>
        <w:rPr>
          <w:rFonts w:hint="eastAsia"/>
          <w:shd w:val="clear" w:color="auto" w:fill="FFFFFF"/>
        </w:rPr>
        <w:t xml:space="preserve"> VLAN </w:t>
      </w:r>
      <w:r>
        <w:rPr>
          <w:rFonts w:hint="eastAsia"/>
          <w:shd w:val="clear" w:color="auto" w:fill="FFFFFF"/>
        </w:rPr>
        <w:t>标签的第二层以太网帧。当每个</w:t>
      </w:r>
      <w:r>
        <w:rPr>
          <w:rFonts w:hint="eastAsia"/>
          <w:shd w:val="clear" w:color="auto" w:fill="FFFFFF"/>
        </w:rPr>
        <w:t xml:space="preserve"> PROFINET IO </w:t>
      </w:r>
      <w:r>
        <w:rPr>
          <w:rFonts w:hint="eastAsia"/>
          <w:shd w:val="clear" w:color="auto" w:fill="FFFFFF"/>
        </w:rPr>
        <w:t>设备和</w:t>
      </w:r>
      <w:r>
        <w:rPr>
          <w:rFonts w:hint="eastAsia"/>
          <w:shd w:val="clear" w:color="auto" w:fill="FFFFFF"/>
        </w:rPr>
        <w:t xml:space="preserve"> PROFINET IO </w:t>
      </w:r>
      <w:r>
        <w:rPr>
          <w:rFonts w:hint="eastAsia"/>
          <w:shd w:val="clear" w:color="auto" w:fill="FFFFFF"/>
        </w:rPr>
        <w:t>控制器发送</w:t>
      </w:r>
      <w:r>
        <w:rPr>
          <w:rStyle w:val="apple-converted-space"/>
          <w:rFonts w:ascii="微软雅黑" w:eastAsia="微软雅黑" w:hAnsi="微软雅黑" w:hint="eastAsia"/>
          <w:color w:val="555555"/>
          <w:sz w:val="21"/>
          <w:szCs w:val="21"/>
          <w:shd w:val="clear" w:color="auto" w:fill="FFFFFF"/>
        </w:rPr>
        <w:t> </w:t>
      </w:r>
      <w:r w:rsidRPr="003D0778">
        <w:t xml:space="preserve">VLAN </w:t>
      </w:r>
      <w:r w:rsidRPr="003D0778">
        <w:t>域</w:t>
      </w:r>
      <w:r w:rsidRPr="003D0778">
        <w:rPr>
          <w:rFonts w:hint="eastAsia"/>
        </w:rPr>
        <w:t>的</w:t>
      </w:r>
      <w:r>
        <w:rPr>
          <w:rFonts w:hint="eastAsia"/>
          <w:shd w:val="clear" w:color="auto" w:fill="FFFFFF"/>
        </w:rPr>
        <w:t>时候，有可能被中间的网络交换机移除掉。分析报文的时候这个需要考虑到。</w:t>
      </w:r>
      <w:r w:rsidRPr="003D0778">
        <w:t xml:space="preserve">C_SDU </w:t>
      </w:r>
      <w:r w:rsidRPr="003D0778">
        <w:t>域</w:t>
      </w:r>
      <w:r w:rsidRPr="003D0778">
        <w:rPr>
          <w:rFonts w:hint="eastAsia"/>
        </w:rPr>
        <w:t>包含</w:t>
      </w:r>
      <w:r>
        <w:rPr>
          <w:rFonts w:hint="eastAsia"/>
          <w:shd w:val="clear" w:color="auto" w:fill="FFFFFF"/>
        </w:rPr>
        <w:t>需要传输的数据。带</w:t>
      </w:r>
      <w:r w:rsidRPr="003D0778">
        <w:rPr>
          <w:rFonts w:hint="eastAsia"/>
        </w:rPr>
        <w:t> </w:t>
      </w:r>
      <w:r w:rsidRPr="003D0778">
        <w:t>VLAN</w:t>
      </w:r>
      <w:r w:rsidRPr="003D0778">
        <w:rPr>
          <w:rFonts w:hint="eastAsia"/>
        </w:rPr>
        <w:t> </w:t>
      </w:r>
      <w:r w:rsidRPr="003D0778">
        <w:rPr>
          <w:rFonts w:hint="eastAsia"/>
        </w:rPr>
        <w:t>的</w:t>
      </w:r>
      <w:r>
        <w:rPr>
          <w:rFonts w:hint="eastAsia"/>
          <w:shd w:val="clear" w:color="auto" w:fill="FFFFFF"/>
        </w:rPr>
        <w:t>以太网帧的最小长度是</w:t>
      </w:r>
      <w:r>
        <w:rPr>
          <w:rFonts w:hint="eastAsia"/>
          <w:shd w:val="clear" w:color="auto" w:fill="FFFFFF"/>
        </w:rPr>
        <w:t xml:space="preserve"> 64 </w:t>
      </w:r>
      <w:r>
        <w:rPr>
          <w:rFonts w:hint="eastAsia"/>
          <w:shd w:val="clear" w:color="auto" w:fill="FFFFFF"/>
        </w:rPr>
        <w:t>字节，如果</w:t>
      </w:r>
      <w:r>
        <w:rPr>
          <w:rStyle w:val="apple-converted-space"/>
          <w:rFonts w:ascii="微软雅黑" w:eastAsia="微软雅黑" w:hAnsi="微软雅黑" w:hint="eastAsia"/>
          <w:color w:val="555555"/>
          <w:sz w:val="21"/>
          <w:szCs w:val="21"/>
          <w:shd w:val="clear" w:color="auto" w:fill="FFFFFF"/>
        </w:rPr>
        <w:t> </w:t>
      </w:r>
      <w:r w:rsidRPr="003D0778">
        <w:t xml:space="preserve">C_SDU </w:t>
      </w:r>
      <w:r w:rsidRPr="003D0778">
        <w:t>域</w:t>
      </w:r>
      <w:r>
        <w:rPr>
          <w:rStyle w:val="apple-converted-space"/>
          <w:rFonts w:ascii="微软雅黑" w:eastAsia="微软雅黑" w:hAnsi="微软雅黑" w:hint="eastAsia"/>
          <w:color w:val="555555"/>
          <w:sz w:val="21"/>
          <w:szCs w:val="21"/>
          <w:shd w:val="clear" w:color="auto" w:fill="FFFFFF"/>
        </w:rPr>
        <w:t> </w:t>
      </w:r>
      <w:r>
        <w:rPr>
          <w:rFonts w:hint="eastAsia"/>
          <w:shd w:val="clear" w:color="auto" w:fill="FFFFFF"/>
        </w:rPr>
        <w:t>的长度小于</w:t>
      </w:r>
      <w:r>
        <w:rPr>
          <w:rFonts w:hint="eastAsia"/>
          <w:shd w:val="clear" w:color="auto" w:fill="FFFFFF"/>
        </w:rPr>
        <w:t xml:space="preserve"> 40 </w:t>
      </w:r>
      <w:r>
        <w:rPr>
          <w:rFonts w:hint="eastAsia"/>
          <w:shd w:val="clear" w:color="auto" w:fill="FFFFFF"/>
        </w:rPr>
        <w:t>字节会自动填补。</w:t>
      </w:r>
      <w:r w:rsidRPr="003D0778">
        <w:t xml:space="preserve">APDU </w:t>
      </w:r>
      <w:r w:rsidRPr="003D0778">
        <w:t>状态域</w:t>
      </w:r>
      <w:r w:rsidRPr="003D0778">
        <w:rPr>
          <w:rFonts w:hint="eastAsia"/>
        </w:rPr>
        <w:t> </w:t>
      </w:r>
      <w:r w:rsidRPr="003D0778">
        <w:rPr>
          <w:rFonts w:hint="eastAsia"/>
        </w:rPr>
        <w:t>包含周期</w:t>
      </w:r>
      <w:r>
        <w:rPr>
          <w:rFonts w:hint="eastAsia"/>
          <w:shd w:val="clear" w:color="auto" w:fill="FFFFFF"/>
        </w:rPr>
        <w:t>计数和额外的状态字节。</w:t>
      </w:r>
    </w:p>
    <w:p w:rsidR="00340230" w:rsidRPr="003D0778" w:rsidRDefault="00340230" w:rsidP="00340230">
      <w:pPr>
        <w:pStyle w:val="a7"/>
        <w:numPr>
          <w:ilvl w:val="0"/>
          <w:numId w:val="1"/>
        </w:numPr>
        <w:ind w:firstLineChars="0"/>
        <w:rPr>
          <w:shd w:val="clear" w:color="auto" w:fill="FFFFFF"/>
        </w:rPr>
      </w:pPr>
      <w:r w:rsidRPr="003D0778">
        <w:rPr>
          <w:shd w:val="clear" w:color="auto" w:fill="FFFFFF"/>
        </w:rPr>
        <w:lastRenderedPageBreak/>
        <w:t>提取结构信息</w:t>
      </w:r>
    </w:p>
    <w:p w:rsidR="00340230" w:rsidRDefault="00340230" w:rsidP="00340230">
      <w:pPr>
        <w:ind w:firstLineChars="200" w:firstLine="480"/>
      </w:pPr>
      <w:r>
        <w:rPr>
          <w:rFonts w:hint="eastAsia"/>
          <w:shd w:val="clear" w:color="auto" w:fill="FFFFFF"/>
        </w:rPr>
        <w:t>第一步要</w:t>
      </w:r>
      <w:r w:rsidRPr="003D0778">
        <w:rPr>
          <w:rFonts w:hint="eastAsia"/>
        </w:rPr>
        <w:t>从</w:t>
      </w:r>
      <w:r w:rsidRPr="003D0778">
        <w:rPr>
          <w:rFonts w:hint="eastAsia"/>
        </w:rPr>
        <w:t> </w:t>
      </w:r>
      <w:r w:rsidRPr="003D0778">
        <w:t>RPC Connect Service</w:t>
      </w:r>
      <w:r w:rsidRPr="003D0778">
        <w:rPr>
          <w:rFonts w:hint="eastAsia"/>
        </w:rPr>
        <w:t> </w:t>
      </w:r>
      <w:r w:rsidRPr="003D0778">
        <w:rPr>
          <w:rFonts w:hint="eastAsia"/>
        </w:rPr>
        <w:t>中分</w:t>
      </w:r>
      <w:r>
        <w:rPr>
          <w:rFonts w:hint="eastAsia"/>
          <w:shd w:val="clear" w:color="auto" w:fill="FFFFFF"/>
        </w:rPr>
        <w:t>析出需要的结构信息。通</w:t>
      </w:r>
      <w:r w:rsidRPr="003D0778">
        <w:rPr>
          <w:rFonts w:hint="eastAsia"/>
        </w:rPr>
        <w:t>过</w:t>
      </w:r>
      <w:r w:rsidRPr="003D0778">
        <w:rPr>
          <w:rFonts w:hint="eastAsia"/>
        </w:rPr>
        <w:t> </w:t>
      </w:r>
      <w:hyperlink r:id="rId10" w:tgtFrame="_blank" w:history="1">
        <w:r w:rsidRPr="003D0778">
          <w:rPr>
            <w:rFonts w:hint="eastAsia"/>
          </w:rPr>
          <w:t>WireShark</w:t>
        </w:r>
      </w:hyperlink>
      <w:r w:rsidRPr="003D0778">
        <w:rPr>
          <w:rFonts w:hint="eastAsia"/>
        </w:rPr>
        <w:t> </w:t>
      </w:r>
      <w:r>
        <w:rPr>
          <w:rFonts w:hint="eastAsia"/>
          <w:shd w:val="clear" w:color="auto" w:fill="FFFFFF"/>
        </w:rPr>
        <w:t>很简单就能完成。下图展示了</w:t>
      </w:r>
      <w:r w:rsidRPr="003D0778">
        <w:t>RPC Connect Request</w:t>
      </w:r>
      <w:r w:rsidRPr="003D0778">
        <w:rPr>
          <w:rFonts w:hint="eastAsia"/>
        </w:rPr>
        <w:t> </w:t>
      </w:r>
      <w:r w:rsidRPr="003D0778">
        <w:rPr>
          <w:rFonts w:hint="eastAsia"/>
        </w:rPr>
        <w:t>和需要被用来解析一个</w:t>
      </w:r>
      <w:r w:rsidRPr="003D0778">
        <w:rPr>
          <w:rFonts w:hint="eastAsia"/>
        </w:rPr>
        <w:t> </w:t>
      </w:r>
      <w:r w:rsidRPr="003D0778">
        <w:t>Input IOCR</w:t>
      </w:r>
      <w:r w:rsidRPr="003D0778">
        <w:rPr>
          <w:rFonts w:hint="eastAsia"/>
        </w:rPr>
        <w:t> </w:t>
      </w:r>
      <w:r w:rsidRPr="003D0778">
        <w:rPr>
          <w:rFonts w:hint="eastAsia"/>
        </w:rPr>
        <w:t>报文的部分。红色框住的是</w:t>
      </w:r>
      <w:r w:rsidRPr="003D0778">
        <w:rPr>
          <w:rFonts w:hint="eastAsia"/>
        </w:rPr>
        <w:t> </w:t>
      </w:r>
      <w:r w:rsidRPr="003D0778">
        <w:t>Input IOCR</w:t>
      </w:r>
      <w:r w:rsidRPr="003D0778">
        <w:rPr>
          <w:rFonts w:hint="eastAsia"/>
        </w:rPr>
        <w:t> </w:t>
      </w:r>
      <w:r w:rsidRPr="003D0778">
        <w:rPr>
          <w:rFonts w:hint="eastAsia"/>
        </w:rPr>
        <w:t>的</w:t>
      </w:r>
      <w:r>
        <w:rPr>
          <w:rFonts w:hint="eastAsia"/>
          <w:shd w:val="clear" w:color="auto" w:fill="FFFFFF"/>
        </w:rPr>
        <w:t>描述，包含了帧</w:t>
      </w:r>
      <w:r>
        <w:rPr>
          <w:rFonts w:hint="eastAsia"/>
          <w:shd w:val="clear" w:color="auto" w:fill="FFFFFF"/>
        </w:rPr>
        <w:t xml:space="preserve"> ID </w:t>
      </w:r>
      <w:r>
        <w:rPr>
          <w:rFonts w:hint="eastAsia"/>
          <w:shd w:val="clear" w:color="auto" w:fill="FFFFFF"/>
        </w:rPr>
        <w:t>和</w:t>
      </w:r>
      <w:r w:rsidRPr="003D0778">
        <w:rPr>
          <w:rFonts w:hint="eastAsia"/>
        </w:rPr>
        <w:t>在</w:t>
      </w:r>
      <w:r w:rsidRPr="003D0778">
        <w:rPr>
          <w:rFonts w:hint="eastAsia"/>
        </w:rPr>
        <w:t> </w:t>
      </w:r>
      <w:r w:rsidRPr="003D0778">
        <w:t>C_SDU</w:t>
      </w:r>
      <w:r w:rsidRPr="003D0778">
        <w:rPr>
          <w:rFonts w:hint="eastAsia"/>
        </w:rPr>
        <w:t> </w:t>
      </w:r>
      <w:r w:rsidRPr="003D0778">
        <w:rPr>
          <w:rFonts w:hint="eastAsia"/>
        </w:rPr>
        <w:t>里面的数据项的偏移值。相关的过程数据能从黄色框中的</w:t>
      </w:r>
      <w:r w:rsidRPr="003D0778">
        <w:rPr>
          <w:rFonts w:hint="eastAsia"/>
        </w:rPr>
        <w:t> </w:t>
      </w:r>
      <w:r w:rsidRPr="003D0778">
        <w:t>Submodule Requests</w:t>
      </w:r>
      <w:r w:rsidRPr="003D0778">
        <w:rPr>
          <w:rFonts w:hint="eastAsia"/>
        </w:rPr>
        <w:t>提取。</w:t>
      </w:r>
    </w:p>
    <w:p w:rsidR="00340230" w:rsidRDefault="00340230" w:rsidP="00340230">
      <w:pPr>
        <w:spacing w:line="240" w:lineRule="auto"/>
        <w:ind w:firstLineChars="200" w:firstLine="480"/>
        <w:jc w:val="center"/>
        <w:rPr>
          <w:lang w:bidi="ar"/>
        </w:rPr>
      </w:pPr>
      <w:r>
        <w:rPr>
          <w:noProof/>
        </w:rPr>
        <w:drawing>
          <wp:inline distT="0" distB="0" distL="0" distR="0" wp14:anchorId="683FD4D6" wp14:editId="73D4FCFE">
            <wp:extent cx="5274310" cy="32264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26435"/>
                    </a:xfrm>
                    <a:prstGeom prst="rect">
                      <a:avLst/>
                    </a:prstGeom>
                  </pic:spPr>
                </pic:pic>
              </a:graphicData>
            </a:graphic>
          </wp:inline>
        </w:drawing>
      </w:r>
    </w:p>
    <w:p w:rsidR="00340230" w:rsidRDefault="00340230" w:rsidP="00340230">
      <w:pPr>
        <w:ind w:firstLineChars="200" w:firstLine="480"/>
      </w:pPr>
      <w:r>
        <w:rPr>
          <w:rFonts w:hint="eastAsia"/>
          <w:shd w:val="clear" w:color="auto" w:fill="FFFFFF"/>
        </w:rPr>
        <w:t>开始解析需要创建一个包含所有数据项偏移值的列表。这些信息</w:t>
      </w:r>
      <w:r w:rsidRPr="003D0778">
        <w:rPr>
          <w:rFonts w:hint="eastAsia"/>
        </w:rPr>
        <w:t>从</w:t>
      </w:r>
      <w:r w:rsidRPr="003D0778">
        <w:rPr>
          <w:rFonts w:hint="eastAsia"/>
        </w:rPr>
        <w:t> </w:t>
      </w:r>
      <w:r w:rsidRPr="003D0778">
        <w:t>IOCR Block Request</w:t>
      </w:r>
      <w:r w:rsidRPr="003D0778">
        <w:rPr>
          <w:rFonts w:hint="eastAsia"/>
        </w:rPr>
        <w:t> </w:t>
      </w:r>
      <w:r w:rsidRPr="003D0778">
        <w:rPr>
          <w:rFonts w:hint="eastAsia"/>
        </w:rPr>
        <w:t>中提取。在</w:t>
      </w:r>
      <w:r>
        <w:rPr>
          <w:rFonts w:hint="eastAsia"/>
          <w:shd w:val="clear" w:color="auto" w:fill="FFFFFF"/>
        </w:rPr>
        <w:t>本例中我们主要关</w:t>
      </w:r>
      <w:r w:rsidRPr="003D0778">
        <w:rPr>
          <w:rFonts w:hint="eastAsia"/>
        </w:rPr>
        <w:t>注</w:t>
      </w:r>
      <w:r w:rsidRPr="003D0778">
        <w:rPr>
          <w:rFonts w:hint="eastAsia"/>
        </w:rPr>
        <w:t> </w:t>
      </w:r>
      <w:r w:rsidRPr="003D0778">
        <w:t>Input IOCR</w:t>
      </w:r>
      <w:r w:rsidRPr="003D0778">
        <w:rPr>
          <w:rFonts w:hint="eastAsia"/>
        </w:rPr>
        <w:t>。帧中帧</w:t>
      </w:r>
      <w:r>
        <w:rPr>
          <w:rFonts w:hint="eastAsia"/>
          <w:shd w:val="clear" w:color="auto" w:fill="FFFFFF"/>
        </w:rPr>
        <w:t xml:space="preserve"> ID </w:t>
      </w:r>
      <w:r>
        <w:rPr>
          <w:rFonts w:hint="eastAsia"/>
          <w:shd w:val="clear" w:color="auto" w:fill="FFFFFF"/>
        </w:rPr>
        <w:t>是</w:t>
      </w:r>
      <w:r>
        <w:rPr>
          <w:rFonts w:hint="eastAsia"/>
          <w:shd w:val="clear" w:color="auto" w:fill="FFFFFF"/>
        </w:rPr>
        <w:t xml:space="preserve"> 0x8000</w:t>
      </w:r>
      <w:r>
        <w:rPr>
          <w:rFonts w:hint="eastAsia"/>
          <w:shd w:val="clear" w:color="auto" w:fill="FFFFFF"/>
        </w:rPr>
        <w:t>。</w:t>
      </w:r>
      <w:r w:rsidRPr="003D0778">
        <w:t xml:space="preserve">Output </w:t>
      </w:r>
      <w:r w:rsidRPr="003D0778">
        <w:rPr>
          <w:rFonts w:hint="eastAsia"/>
        </w:rPr>
        <w:t> </w:t>
      </w:r>
      <w:r w:rsidRPr="003D0778">
        <w:t>Output IOCR</w:t>
      </w:r>
      <w:r w:rsidRPr="003D0778">
        <w:rPr>
          <w:rFonts w:hint="eastAsia"/>
        </w:rPr>
        <w:t> </w:t>
      </w:r>
      <w:r w:rsidRPr="003D0778">
        <w:rPr>
          <w:rFonts w:hint="eastAsia"/>
        </w:rPr>
        <w:t>帧</w:t>
      </w:r>
      <w:r w:rsidRPr="003D0778">
        <w:rPr>
          <w:rFonts w:hint="eastAsia"/>
        </w:rPr>
        <w:t xml:space="preserve"> ID </w:t>
      </w:r>
      <w:r w:rsidRPr="003D0778">
        <w:rPr>
          <w:rFonts w:hint="eastAsia"/>
        </w:rPr>
        <w:t>必须从</w:t>
      </w:r>
      <w:r w:rsidRPr="003D0778">
        <w:rPr>
          <w:rFonts w:hint="eastAsia"/>
        </w:rPr>
        <w:t> </w:t>
      </w:r>
      <w:r w:rsidRPr="003D0778">
        <w:t>RPC Connect Response</w:t>
      </w:r>
      <w:r w:rsidRPr="003D0778">
        <w:rPr>
          <w:rFonts w:hint="eastAsia"/>
        </w:rPr>
        <w:t> </w:t>
      </w:r>
      <w:r w:rsidRPr="003D0778">
        <w:rPr>
          <w:rFonts w:hint="eastAsia"/>
        </w:rPr>
        <w:t>帧中提取出来</w:t>
      </w:r>
      <w:r w:rsidRPr="003D0778">
        <w:t>IOCR</w:t>
      </w:r>
      <w:r w:rsidRPr="003D0778">
        <w:rPr>
          <w:rFonts w:hint="eastAsia"/>
        </w:rPr>
        <w:t> </w:t>
      </w:r>
      <w:r w:rsidRPr="003D0778">
        <w:rPr>
          <w:rFonts w:hint="eastAsia"/>
        </w:rPr>
        <w:t>帧</w:t>
      </w:r>
      <w:r w:rsidRPr="003D0778">
        <w:rPr>
          <w:rFonts w:hint="eastAsia"/>
        </w:rPr>
        <w:t xml:space="preserve"> ID </w:t>
      </w:r>
      <w:r w:rsidRPr="003D0778">
        <w:rPr>
          <w:rFonts w:hint="eastAsia"/>
        </w:rPr>
        <w:t>由设备分配。下图展示了期望的</w:t>
      </w:r>
      <w:r w:rsidRPr="003D0778">
        <w:rPr>
          <w:rFonts w:hint="eastAsia"/>
        </w:rPr>
        <w:t> </w:t>
      </w:r>
      <w:r w:rsidRPr="003D0778">
        <w:t>Input IOCR</w:t>
      </w:r>
      <w:r w:rsidRPr="003D0778">
        <w:rPr>
          <w:rFonts w:hint="eastAsia"/>
        </w:rPr>
        <w:t> </w:t>
      </w:r>
      <w:r w:rsidRPr="003D0778">
        <w:rPr>
          <w:rFonts w:hint="eastAsia"/>
        </w:rPr>
        <w:t>的</w:t>
      </w:r>
      <w:r w:rsidRPr="003D0778">
        <w:rPr>
          <w:rFonts w:hint="eastAsia"/>
        </w:rPr>
        <w:t> </w:t>
      </w:r>
      <w:r w:rsidRPr="003D0778">
        <w:t>IOCR Block Request</w:t>
      </w:r>
      <w:r w:rsidRPr="003D0778">
        <w:rPr>
          <w:rFonts w:hint="eastAsia"/>
        </w:rPr>
        <w:t>。</w:t>
      </w:r>
    </w:p>
    <w:p w:rsidR="00340230" w:rsidRDefault="00340230" w:rsidP="00340230">
      <w:pPr>
        <w:spacing w:line="240" w:lineRule="auto"/>
        <w:ind w:firstLineChars="200" w:firstLine="480"/>
        <w:jc w:val="center"/>
      </w:pPr>
      <w:r>
        <w:rPr>
          <w:noProof/>
        </w:rPr>
        <w:lastRenderedPageBreak/>
        <w:drawing>
          <wp:inline distT="0" distB="0" distL="0" distR="0" wp14:anchorId="4CFA81A7" wp14:editId="414CB45E">
            <wp:extent cx="5274310" cy="606298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062980"/>
                    </a:xfrm>
                    <a:prstGeom prst="rect">
                      <a:avLst/>
                    </a:prstGeom>
                  </pic:spPr>
                </pic:pic>
              </a:graphicData>
            </a:graphic>
          </wp:inline>
        </w:drawing>
      </w:r>
    </w:p>
    <w:p w:rsidR="00340230" w:rsidRDefault="00340230" w:rsidP="00340230">
      <w:pPr>
        <w:pStyle w:val="a7"/>
        <w:numPr>
          <w:ilvl w:val="0"/>
          <w:numId w:val="1"/>
        </w:numPr>
        <w:spacing w:line="240" w:lineRule="auto"/>
        <w:ind w:firstLineChars="0"/>
      </w:pPr>
      <w:r>
        <w:t>根据（</w:t>
      </w:r>
      <w:r>
        <w:rPr>
          <w:rFonts w:hint="eastAsia"/>
        </w:rPr>
        <w:t>2</w:t>
      </w:r>
      <w:r>
        <w:t>）的信息创建表</w:t>
      </w:r>
    </w:p>
    <w:p w:rsidR="00340230" w:rsidRDefault="00340230" w:rsidP="00340230">
      <w:pPr>
        <w:pStyle w:val="a7"/>
        <w:spacing w:line="240" w:lineRule="auto"/>
        <w:ind w:left="720" w:firstLineChars="0" w:firstLine="0"/>
        <w:jc w:val="center"/>
      </w:pPr>
      <w:r>
        <w:rPr>
          <w:noProof/>
        </w:rPr>
        <w:lastRenderedPageBreak/>
        <w:drawing>
          <wp:inline distT="0" distB="0" distL="0" distR="0" wp14:anchorId="36B045AD" wp14:editId="236DDB49">
            <wp:extent cx="4464996" cy="2414270"/>
            <wp:effectExtent l="0" t="0" r="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8055" cy="2415924"/>
                    </a:xfrm>
                    <a:prstGeom prst="rect">
                      <a:avLst/>
                    </a:prstGeom>
                  </pic:spPr>
                </pic:pic>
              </a:graphicData>
            </a:graphic>
          </wp:inline>
        </w:drawing>
      </w:r>
    </w:p>
    <w:p w:rsidR="00340230" w:rsidRDefault="00340230" w:rsidP="00340230">
      <w:pPr>
        <w:ind w:firstLineChars="200" w:firstLine="480"/>
        <w:rPr>
          <w:shd w:val="clear" w:color="auto" w:fill="FFFFFF"/>
        </w:rPr>
      </w:pPr>
      <w:r>
        <w:rPr>
          <w:rFonts w:hint="eastAsia"/>
          <w:shd w:val="clear" w:color="auto" w:fill="FFFFFF"/>
        </w:rPr>
        <w:t>现在所有的偏移值都知道了。下一步就是提取各项的大小。这些长度能从</w:t>
      </w:r>
      <w:r>
        <w:rPr>
          <w:rStyle w:val="apple-converted-space"/>
          <w:rFonts w:ascii="微软雅黑" w:eastAsia="微软雅黑" w:hAnsi="微软雅黑" w:hint="eastAsia"/>
          <w:color w:val="555555"/>
          <w:sz w:val="21"/>
          <w:szCs w:val="21"/>
          <w:shd w:val="clear" w:color="auto" w:fill="FFFFFF"/>
        </w:rPr>
        <w:t> </w:t>
      </w:r>
      <w:r w:rsidRPr="003D0778">
        <w:t>Expected Submodule Blocks</w:t>
      </w:r>
      <w:r w:rsidRPr="003D0778">
        <w:rPr>
          <w:rFonts w:hint="eastAsia"/>
        </w:rPr>
        <w:t> </w:t>
      </w:r>
      <w:r w:rsidRPr="003D0778">
        <w:rPr>
          <w:rFonts w:hint="eastAsia"/>
        </w:rPr>
        <w:t>描述的</w:t>
      </w:r>
      <w:r>
        <w:rPr>
          <w:rFonts w:hint="eastAsia"/>
          <w:shd w:val="clear" w:color="auto" w:fill="FFFFFF"/>
        </w:rPr>
        <w:t>子模块中提取出来。第一个</w:t>
      </w:r>
      <w:r>
        <w:rPr>
          <w:rStyle w:val="apple-converted-space"/>
          <w:rFonts w:ascii="微软雅黑" w:eastAsia="微软雅黑" w:hAnsi="微软雅黑" w:hint="eastAsia"/>
          <w:color w:val="555555"/>
          <w:sz w:val="21"/>
          <w:szCs w:val="21"/>
          <w:shd w:val="clear" w:color="auto" w:fill="FFFFFF"/>
        </w:rPr>
        <w:t> </w:t>
      </w:r>
      <w:r w:rsidRPr="003D0778">
        <w:t>Expected Submodule Blocks</w:t>
      </w:r>
      <w:r w:rsidRPr="003D0778">
        <w:rPr>
          <w:rFonts w:hint="eastAsia"/>
        </w:rPr>
        <w:t> </w:t>
      </w:r>
      <w:r w:rsidRPr="003D0778">
        <w:rPr>
          <w:rFonts w:hint="eastAsia"/>
        </w:rPr>
        <w:t>由</w:t>
      </w:r>
      <w:r>
        <w:rPr>
          <w:rFonts w:hint="eastAsia"/>
          <w:shd w:val="clear" w:color="auto" w:fill="FFFFFF"/>
        </w:rPr>
        <w:t>下图展示：</w:t>
      </w:r>
    </w:p>
    <w:p w:rsidR="00340230" w:rsidRDefault="00340230" w:rsidP="00340230">
      <w:pPr>
        <w:spacing w:line="240" w:lineRule="auto"/>
        <w:ind w:firstLineChars="200" w:firstLine="480"/>
        <w:jc w:val="center"/>
      </w:pPr>
      <w:r>
        <w:rPr>
          <w:noProof/>
        </w:rPr>
        <w:drawing>
          <wp:inline distT="0" distB="0" distL="0" distR="0" wp14:anchorId="48824667" wp14:editId="48D3B0D0">
            <wp:extent cx="5274310" cy="520636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06365"/>
                    </a:xfrm>
                    <a:prstGeom prst="rect">
                      <a:avLst/>
                    </a:prstGeom>
                  </pic:spPr>
                </pic:pic>
              </a:graphicData>
            </a:graphic>
          </wp:inline>
        </w:drawing>
      </w:r>
    </w:p>
    <w:p w:rsidR="00340230" w:rsidRDefault="00340230" w:rsidP="00340230">
      <w:pPr>
        <w:ind w:firstLineChars="200" w:firstLine="480"/>
        <w:rPr>
          <w:rFonts w:ascii="微软雅黑" w:eastAsia="微软雅黑" w:hAnsi="微软雅黑"/>
          <w:shd w:val="clear" w:color="auto" w:fill="FFFFFF"/>
        </w:rPr>
      </w:pPr>
      <w:r>
        <w:rPr>
          <w:rFonts w:ascii="微软雅黑" w:eastAsia="微软雅黑" w:hAnsi="微软雅黑" w:hint="eastAsia"/>
          <w:shd w:val="clear" w:color="auto" w:fill="FFFFFF"/>
        </w:rPr>
        <w:lastRenderedPageBreak/>
        <w:t>从这些信息中得到</w:t>
      </w:r>
      <w:r w:rsidRPr="007911DB">
        <w:rPr>
          <w:rFonts w:hint="eastAsia"/>
        </w:rPr>
        <w:t> </w:t>
      </w:r>
      <w:r w:rsidRPr="007911DB">
        <w:t>API 0</w:t>
      </w:r>
      <w:r w:rsidRPr="007911DB">
        <w:rPr>
          <w:rFonts w:hint="eastAsia"/>
        </w:rPr>
        <w:t> </w:t>
      </w:r>
      <w:r w:rsidRPr="007911DB">
        <w:rPr>
          <w:rFonts w:hint="eastAsia"/>
        </w:rPr>
        <w:t>和</w:t>
      </w:r>
      <w:r w:rsidRPr="007911DB">
        <w:rPr>
          <w:rFonts w:hint="eastAsia"/>
        </w:rPr>
        <w:t> </w:t>
      </w:r>
      <w:r w:rsidRPr="007911DB">
        <w:t>Slot 0</w:t>
      </w:r>
      <w:r w:rsidRPr="007911DB">
        <w:rPr>
          <w:rFonts w:hint="eastAsia"/>
        </w:rPr>
        <w:t> </w:t>
      </w:r>
      <w:r w:rsidRPr="007911DB">
        <w:rPr>
          <w:rFonts w:hint="eastAsia"/>
        </w:rPr>
        <w:t>数</w:t>
      </w:r>
      <w:r>
        <w:rPr>
          <w:rFonts w:ascii="微软雅黑" w:eastAsia="微软雅黑" w:hAnsi="微软雅黑" w:hint="eastAsia"/>
          <w:shd w:val="clear" w:color="auto" w:fill="FFFFFF"/>
        </w:rPr>
        <w:t>据项的长度。这边导入指针是为了检查正确的数据描述元素。每个子模块都能分配一个输入数据描述</w:t>
      </w:r>
      <w:r>
        <w:rPr>
          <w:rStyle w:val="apple-converted-space"/>
          <w:rFonts w:ascii="微软雅黑" w:eastAsia="微软雅黑" w:hAnsi="微软雅黑" w:hint="eastAsia"/>
          <w:color w:val="555555"/>
          <w:sz w:val="21"/>
          <w:szCs w:val="21"/>
          <w:shd w:val="clear" w:color="auto" w:fill="FFFFFF"/>
        </w:rPr>
        <w:t> </w:t>
      </w:r>
      <w:r w:rsidRPr="007911DB">
        <w:t>Input-Data Description</w:t>
      </w:r>
      <w:r w:rsidRPr="007911DB">
        <w:rPr>
          <w:rFonts w:hint="eastAsia"/>
        </w:rPr>
        <w:t> </w:t>
      </w:r>
      <w:r w:rsidRPr="007911DB">
        <w:rPr>
          <w:rFonts w:hint="eastAsia"/>
        </w:rPr>
        <w:t>和一个输出数据描述</w:t>
      </w:r>
      <w:r w:rsidRPr="007911DB">
        <w:rPr>
          <w:rFonts w:hint="eastAsia"/>
        </w:rPr>
        <w:t> </w:t>
      </w:r>
      <w:r w:rsidRPr="007911DB">
        <w:t>Output-Data Description</w:t>
      </w:r>
      <w:r w:rsidRPr="007911DB">
        <w:rPr>
          <w:rFonts w:hint="eastAsia"/>
        </w:rPr>
        <w:t>。对于</w:t>
      </w:r>
      <w:r w:rsidRPr="007911DB">
        <w:rPr>
          <w:rFonts w:hint="eastAsia"/>
        </w:rPr>
        <w:t> </w:t>
      </w:r>
      <w:r w:rsidRPr="007911DB">
        <w:t>Input IOCR</w:t>
      </w:r>
      <w:r w:rsidRPr="007911DB">
        <w:rPr>
          <w:rFonts w:hint="eastAsia"/>
        </w:rPr>
        <w:t> </w:t>
      </w:r>
      <w:r w:rsidRPr="007911DB">
        <w:rPr>
          <w:rFonts w:hint="eastAsia"/>
        </w:rPr>
        <w:t>来说</w:t>
      </w:r>
      <w:r w:rsidRPr="007911DB">
        <w:rPr>
          <w:rFonts w:hint="eastAsia"/>
        </w:rPr>
        <w:t> </w:t>
      </w:r>
      <w:r w:rsidRPr="007911DB">
        <w:t>Input Data Description</w:t>
      </w:r>
      <w:r w:rsidRPr="007911DB">
        <w:rPr>
          <w:rFonts w:hint="eastAsia"/>
        </w:rPr>
        <w:t> </w:t>
      </w:r>
      <w:r w:rsidRPr="007911DB">
        <w:rPr>
          <w:rFonts w:hint="eastAsia"/>
        </w:rPr>
        <w:t>和</w:t>
      </w:r>
      <w:r w:rsidRPr="007911DB">
        <w:rPr>
          <w:rFonts w:hint="eastAsia"/>
        </w:rPr>
        <w:t> </w:t>
      </w:r>
      <w:r w:rsidRPr="007911DB">
        <w:t>IO Data</w:t>
      </w:r>
      <w:r w:rsidRPr="007911DB">
        <w:rPr>
          <w:rFonts w:hint="eastAsia"/>
        </w:rPr>
        <w:t> </w:t>
      </w:r>
      <w:r w:rsidRPr="007911DB">
        <w:rPr>
          <w:rFonts w:hint="eastAsia"/>
        </w:rPr>
        <w:t>有关，</w:t>
      </w:r>
      <w:r w:rsidRPr="007911DB">
        <w:rPr>
          <w:rFonts w:hint="eastAsia"/>
        </w:rPr>
        <w:t> </w:t>
      </w:r>
      <w:r w:rsidRPr="007911DB">
        <w:t>Output Data Description</w:t>
      </w:r>
      <w:r w:rsidRPr="007911DB">
        <w:rPr>
          <w:rFonts w:hint="eastAsia"/>
        </w:rPr>
        <w:t> </w:t>
      </w:r>
      <w:r w:rsidRPr="007911DB">
        <w:rPr>
          <w:rFonts w:hint="eastAsia"/>
        </w:rPr>
        <w:t>和</w:t>
      </w:r>
      <w:r w:rsidRPr="007911DB">
        <w:rPr>
          <w:rFonts w:hint="eastAsia"/>
        </w:rPr>
        <w:t> </w:t>
      </w:r>
      <w:r w:rsidRPr="007911DB">
        <w:t xml:space="preserve">IOCS </w:t>
      </w:r>
      <w:r w:rsidRPr="007911DB">
        <w:t>项</w:t>
      </w:r>
      <w:r w:rsidRPr="007911DB">
        <w:rPr>
          <w:rFonts w:hint="eastAsia"/>
        </w:rPr>
        <w:t> </w:t>
      </w:r>
      <w:r w:rsidRPr="007911DB">
        <w:rPr>
          <w:rFonts w:hint="eastAsia"/>
        </w:rPr>
        <w:t>有</w:t>
      </w:r>
      <w:r>
        <w:rPr>
          <w:rFonts w:ascii="微软雅黑" w:eastAsia="微软雅黑" w:hAnsi="微软雅黑" w:hint="eastAsia"/>
          <w:shd w:val="clear" w:color="auto" w:fill="FFFFFF"/>
        </w:rPr>
        <w:t>关</w:t>
      </w:r>
      <w:r w:rsidRPr="007911DB">
        <w:rPr>
          <w:rFonts w:hint="eastAsia"/>
        </w:rPr>
        <w:t>。</w:t>
      </w:r>
      <w:r w:rsidRPr="007911DB">
        <w:t>Output IOCR</w:t>
      </w:r>
      <w:r w:rsidRPr="007911DB">
        <w:rPr>
          <w:rFonts w:hint="eastAsia"/>
        </w:rPr>
        <w:t> </w:t>
      </w:r>
      <w:r w:rsidRPr="007911DB">
        <w:rPr>
          <w:rFonts w:hint="eastAsia"/>
        </w:rPr>
        <w:t>反之亦然。在示例中所有的第一个</w:t>
      </w:r>
      <w:r w:rsidRPr="007911DB">
        <w:rPr>
          <w:rFonts w:hint="eastAsia"/>
        </w:rPr>
        <w:t> </w:t>
      </w:r>
      <w:r w:rsidRPr="007911DB">
        <w:t>Expected Submodule Block</w:t>
      </w:r>
      <w:r w:rsidRPr="007911DB">
        <w:rPr>
          <w:rFonts w:hint="eastAsia"/>
        </w:rPr>
        <w:t> </w:t>
      </w:r>
      <w:r w:rsidRPr="007911DB">
        <w:rPr>
          <w:rFonts w:hint="eastAsia"/>
        </w:rPr>
        <w:t>的子模块有</w:t>
      </w:r>
      <w:r w:rsidRPr="007911DB">
        <w:rPr>
          <w:rFonts w:hint="eastAsia"/>
        </w:rPr>
        <w:t xml:space="preserve"> 0 </w:t>
      </w:r>
      <w:r w:rsidRPr="007911DB">
        <w:rPr>
          <w:rFonts w:hint="eastAsia"/>
        </w:rPr>
        <w:t>个输入数据，</w:t>
      </w:r>
      <w:r w:rsidRPr="007911DB">
        <w:rPr>
          <w:rFonts w:hint="eastAsia"/>
        </w:rPr>
        <w:t xml:space="preserve">1 </w:t>
      </w:r>
      <w:r w:rsidRPr="007911DB">
        <w:rPr>
          <w:rFonts w:hint="eastAsia"/>
        </w:rPr>
        <w:t>字节</w:t>
      </w:r>
      <w:r w:rsidRPr="007911DB">
        <w:rPr>
          <w:rFonts w:hint="eastAsia"/>
        </w:rPr>
        <w:t> </w:t>
      </w:r>
      <w:r w:rsidRPr="007911DB">
        <w:t>IOPS</w:t>
      </w:r>
      <w:r w:rsidRPr="007911DB">
        <w:rPr>
          <w:rFonts w:hint="eastAsia"/>
        </w:rPr>
        <w:t> </w:t>
      </w:r>
      <w:r w:rsidRPr="007911DB">
        <w:rPr>
          <w:rFonts w:hint="eastAsia"/>
        </w:rPr>
        <w:t>和</w:t>
      </w:r>
      <w:r w:rsidRPr="007911DB">
        <w:rPr>
          <w:rFonts w:hint="eastAsia"/>
        </w:rPr>
        <w:t xml:space="preserve"> 1 </w:t>
      </w:r>
      <w:r w:rsidRPr="007911DB">
        <w:rPr>
          <w:rFonts w:hint="eastAsia"/>
        </w:rPr>
        <w:t>字节</w:t>
      </w:r>
      <w:r w:rsidRPr="007911DB">
        <w:rPr>
          <w:rFonts w:hint="eastAsia"/>
        </w:rPr>
        <w:t> </w:t>
      </w:r>
      <w:r w:rsidRPr="007911DB">
        <w:t>IOCS</w:t>
      </w:r>
      <w:r w:rsidRPr="007911DB">
        <w:rPr>
          <w:rFonts w:hint="eastAsia"/>
        </w:rPr>
        <w:t>。（</w:t>
      </w:r>
      <w:r w:rsidRPr="007911DB">
        <w:t>IOPS</w:t>
      </w:r>
      <w:r w:rsidRPr="007911DB">
        <w:rPr>
          <w:rFonts w:hint="eastAsia"/>
        </w:rPr>
        <w:t>/</w:t>
      </w:r>
      <w:r w:rsidRPr="007911DB">
        <w:t>IOCS</w:t>
      </w:r>
      <w:r w:rsidRPr="007911DB">
        <w:rPr>
          <w:rFonts w:hint="eastAsia"/>
        </w:rPr>
        <w:t> </w:t>
      </w:r>
      <w:r w:rsidRPr="007911DB">
        <w:rPr>
          <w:rFonts w:hint="eastAsia"/>
        </w:rPr>
        <w:t>长度通常为</w:t>
      </w:r>
      <w:r w:rsidRPr="007911DB">
        <w:rPr>
          <w:rFonts w:hint="eastAsia"/>
        </w:rPr>
        <w:t xml:space="preserve"> </w:t>
      </w:r>
      <w:r>
        <w:rPr>
          <w:rFonts w:ascii="微软雅黑" w:eastAsia="微软雅黑" w:hAnsi="微软雅黑" w:hint="eastAsia"/>
          <w:shd w:val="clear" w:color="auto" w:fill="FFFFFF"/>
        </w:rPr>
        <w:t>1 字节。）</w:t>
      </w:r>
    </w:p>
    <w:p w:rsidR="00340230" w:rsidRDefault="00340230" w:rsidP="00340230">
      <w:pPr>
        <w:spacing w:line="240" w:lineRule="auto"/>
        <w:ind w:firstLineChars="200" w:firstLine="480"/>
        <w:jc w:val="center"/>
      </w:pPr>
      <w:r>
        <w:rPr>
          <w:noProof/>
        </w:rPr>
        <w:drawing>
          <wp:inline distT="0" distB="0" distL="0" distR="0" wp14:anchorId="7C32FBC4" wp14:editId="4AF19719">
            <wp:extent cx="5274310" cy="237744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7440"/>
                    </a:xfrm>
                    <a:prstGeom prst="rect">
                      <a:avLst/>
                    </a:prstGeom>
                  </pic:spPr>
                </pic:pic>
              </a:graphicData>
            </a:graphic>
          </wp:inline>
        </w:drawing>
      </w:r>
    </w:p>
    <w:p w:rsidR="00340230" w:rsidRDefault="00340230" w:rsidP="00340230">
      <w:pPr>
        <w:spacing w:line="240" w:lineRule="auto"/>
      </w:pPr>
      <w:r w:rsidRPr="007911DB">
        <w:rPr>
          <w:rFonts w:hint="eastAsia"/>
        </w:rPr>
        <w:t>用剩下的</w:t>
      </w:r>
      <w:r w:rsidRPr="007911DB">
        <w:rPr>
          <w:rFonts w:hint="eastAsia"/>
        </w:rPr>
        <w:t> </w:t>
      </w:r>
      <w:r w:rsidRPr="007911DB">
        <w:t>Expected Submodule Blocks</w:t>
      </w:r>
      <w:r w:rsidRPr="007911DB">
        <w:rPr>
          <w:rFonts w:hint="eastAsia"/>
        </w:rPr>
        <w:t> </w:t>
      </w:r>
      <w:r w:rsidRPr="007911DB">
        <w:rPr>
          <w:rFonts w:hint="eastAsia"/>
        </w:rPr>
        <w:t>信息完善表格</w:t>
      </w:r>
    </w:p>
    <w:p w:rsidR="00340230" w:rsidRDefault="00340230" w:rsidP="00340230">
      <w:pPr>
        <w:pStyle w:val="a7"/>
        <w:spacing w:line="240" w:lineRule="auto"/>
        <w:ind w:left="720" w:firstLineChars="0" w:firstLine="0"/>
        <w:jc w:val="center"/>
      </w:pPr>
      <w:r>
        <w:rPr>
          <w:noProof/>
        </w:rPr>
        <w:drawing>
          <wp:inline distT="0" distB="0" distL="0" distR="0" wp14:anchorId="313E6E87" wp14:editId="4322FFB8">
            <wp:extent cx="4619625" cy="397111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1070" cy="3989553"/>
                    </a:xfrm>
                    <a:prstGeom prst="rect">
                      <a:avLst/>
                    </a:prstGeom>
                  </pic:spPr>
                </pic:pic>
              </a:graphicData>
            </a:graphic>
          </wp:inline>
        </w:drawing>
      </w:r>
    </w:p>
    <w:p w:rsidR="00340230" w:rsidRPr="007911DB" w:rsidRDefault="00340230" w:rsidP="00340230">
      <w:r>
        <w:lastRenderedPageBreak/>
        <w:t>（</w:t>
      </w:r>
      <w:r>
        <w:rPr>
          <w:rFonts w:hint="eastAsia"/>
        </w:rPr>
        <w:t>4</w:t>
      </w:r>
      <w:r>
        <w:t>）</w:t>
      </w:r>
      <w:r w:rsidRPr="007911DB">
        <w:rPr>
          <w:rFonts w:hint="eastAsia"/>
        </w:rPr>
        <w:t>解析过程数据报</w:t>
      </w:r>
    </w:p>
    <w:p w:rsidR="00340230" w:rsidRDefault="00340230" w:rsidP="00340230">
      <w:pPr>
        <w:rPr>
          <w:shd w:val="clear" w:color="auto" w:fill="FFFFFF"/>
        </w:rPr>
      </w:pPr>
      <w:r>
        <w:tab/>
      </w:r>
      <w:r>
        <w:rPr>
          <w:rFonts w:hint="eastAsia"/>
          <w:shd w:val="clear" w:color="auto" w:fill="FFFFFF"/>
        </w:rPr>
        <w:t>最后一步是用上文创建的表格解析过程数据报。下图展示了一个</w:t>
      </w:r>
      <w:r w:rsidRPr="007911DB">
        <w:rPr>
          <w:rFonts w:hint="eastAsia"/>
        </w:rPr>
        <w:t> </w:t>
      </w:r>
      <w:r w:rsidRPr="007911DB">
        <w:t>Input IOCR</w:t>
      </w:r>
      <w:r w:rsidRPr="007911DB">
        <w:rPr>
          <w:rFonts w:hint="eastAsia"/>
        </w:rPr>
        <w:t> </w:t>
      </w:r>
      <w:r w:rsidRPr="007911DB">
        <w:rPr>
          <w:rFonts w:hint="eastAsia"/>
        </w:rPr>
        <w:t>的特定数</w:t>
      </w:r>
      <w:r>
        <w:rPr>
          <w:rFonts w:hint="eastAsia"/>
          <w:shd w:val="clear" w:color="auto" w:fill="FFFFFF"/>
        </w:rPr>
        <w:t>据报。为了正确的选择解析不</w:t>
      </w:r>
      <w:r w:rsidRPr="007911DB">
        <w:rPr>
          <w:rFonts w:hint="eastAsia"/>
        </w:rPr>
        <w:t>仅</w:t>
      </w:r>
      <w:r w:rsidRPr="007911DB">
        <w:rPr>
          <w:rFonts w:hint="eastAsia"/>
        </w:rPr>
        <w:t> </w:t>
      </w:r>
      <w:r w:rsidRPr="007911DB">
        <w:t>Frame ID</w:t>
      </w:r>
      <w:r w:rsidRPr="007911DB">
        <w:rPr>
          <w:rFonts w:hint="eastAsia"/>
        </w:rPr>
        <w:t> </w:t>
      </w:r>
      <w:r w:rsidRPr="007911DB">
        <w:rPr>
          <w:rFonts w:hint="eastAsia"/>
        </w:rPr>
        <w:t>需要加入计算，</w:t>
      </w:r>
      <w:r>
        <w:rPr>
          <w:rFonts w:hint="eastAsia"/>
          <w:shd w:val="clear" w:color="auto" w:fill="FFFFFF"/>
        </w:rPr>
        <w:t>而且数据报</w:t>
      </w:r>
      <w:r w:rsidRPr="007911DB">
        <w:rPr>
          <w:rFonts w:hint="eastAsia"/>
        </w:rPr>
        <w:t>的</w:t>
      </w:r>
      <w:r w:rsidRPr="007911DB">
        <w:rPr>
          <w:rFonts w:hint="eastAsia"/>
        </w:rPr>
        <w:t> </w:t>
      </w:r>
      <w:r w:rsidRPr="007911DB">
        <w:t xml:space="preserve">Mac </w:t>
      </w:r>
      <w:r w:rsidRPr="007911DB">
        <w:t>地址</w:t>
      </w:r>
      <w:r w:rsidRPr="007911DB">
        <w:rPr>
          <w:rFonts w:hint="eastAsia"/>
        </w:rPr>
        <w:t> </w:t>
      </w:r>
      <w:r w:rsidRPr="007911DB">
        <w:rPr>
          <w:rFonts w:hint="eastAsia"/>
        </w:rPr>
        <w:t>也要加入计算，因为在</w:t>
      </w:r>
      <w:r w:rsidRPr="007911DB">
        <w:rPr>
          <w:rFonts w:hint="eastAsia"/>
        </w:rPr>
        <w:t> </w:t>
      </w:r>
      <w:r w:rsidRPr="007911DB">
        <w:t>RT Mode</w:t>
      </w:r>
      <w:r w:rsidRPr="007911DB">
        <w:rPr>
          <w:rFonts w:hint="eastAsia"/>
        </w:rPr>
        <w:t> </w:t>
      </w:r>
      <w:r w:rsidRPr="007911DB">
        <w:rPr>
          <w:rFonts w:hint="eastAsia"/>
        </w:rPr>
        <w:t>下同样的</w:t>
      </w:r>
      <w:r w:rsidRPr="007911DB">
        <w:rPr>
          <w:rFonts w:hint="eastAsia"/>
        </w:rPr>
        <w:t> </w:t>
      </w:r>
      <w:r w:rsidRPr="007911DB">
        <w:t>Frame ID</w:t>
      </w:r>
      <w:r w:rsidRPr="007911DB">
        <w:rPr>
          <w:rFonts w:hint="eastAsia"/>
        </w:rPr>
        <w:t> </w:t>
      </w:r>
      <w:r w:rsidRPr="007911DB">
        <w:rPr>
          <w:rFonts w:hint="eastAsia"/>
        </w:rPr>
        <w:t>可</w:t>
      </w:r>
      <w:r>
        <w:rPr>
          <w:rFonts w:hint="eastAsia"/>
          <w:shd w:val="clear" w:color="auto" w:fill="FFFFFF"/>
        </w:rPr>
        <w:t>能被不同的设备用到。下图中，帧</w:t>
      </w:r>
      <w:r>
        <w:rPr>
          <w:rFonts w:hint="eastAsia"/>
          <w:shd w:val="clear" w:color="auto" w:fill="FFFFFF"/>
        </w:rPr>
        <w:t xml:space="preserve"> </w:t>
      </w:r>
      <w:r>
        <w:rPr>
          <w:rFonts w:hint="eastAsia"/>
          <w:shd w:val="clear" w:color="auto" w:fill="FFFFFF"/>
        </w:rPr>
        <w:t>＃</w:t>
      </w:r>
      <w:r>
        <w:rPr>
          <w:rFonts w:hint="eastAsia"/>
          <w:shd w:val="clear" w:color="auto" w:fill="FFFFFF"/>
        </w:rPr>
        <w:t xml:space="preserve">106 </w:t>
      </w:r>
      <w:r>
        <w:rPr>
          <w:rFonts w:hint="eastAsia"/>
          <w:shd w:val="clear" w:color="auto" w:fill="FFFFFF"/>
        </w:rPr>
        <w:t>被选择用来分析。</w:t>
      </w:r>
    </w:p>
    <w:p w:rsidR="00340230" w:rsidRDefault="00340230" w:rsidP="00340230">
      <w:pPr>
        <w:spacing w:line="240" w:lineRule="auto"/>
        <w:jc w:val="center"/>
      </w:pPr>
      <w:r>
        <w:rPr>
          <w:noProof/>
        </w:rPr>
        <w:drawing>
          <wp:inline distT="0" distB="0" distL="0" distR="0" wp14:anchorId="30B9050B" wp14:editId="4503509C">
            <wp:extent cx="5274310" cy="30772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7210"/>
                    </a:xfrm>
                    <a:prstGeom prst="rect">
                      <a:avLst/>
                    </a:prstGeom>
                  </pic:spPr>
                </pic:pic>
              </a:graphicData>
            </a:graphic>
          </wp:inline>
        </w:drawing>
      </w:r>
    </w:p>
    <w:p w:rsidR="00340230" w:rsidRDefault="00340230" w:rsidP="00340230">
      <w:pPr>
        <w:ind w:firstLineChars="200" w:firstLine="480"/>
        <w:rPr>
          <w:shd w:val="clear" w:color="auto" w:fill="FFFFFF"/>
        </w:rPr>
      </w:pPr>
      <w:r>
        <w:rPr>
          <w:rFonts w:hint="eastAsia"/>
          <w:shd w:val="clear" w:color="auto" w:fill="FFFFFF"/>
        </w:rPr>
        <w:t>蓝色标记的部分是包含实际过程数据</w:t>
      </w:r>
      <w:r w:rsidRPr="007911DB">
        <w:rPr>
          <w:rFonts w:hint="eastAsia"/>
        </w:rPr>
        <w:t>的</w:t>
      </w:r>
      <w:r w:rsidRPr="007911DB">
        <w:rPr>
          <w:rFonts w:hint="eastAsia"/>
        </w:rPr>
        <w:t> </w:t>
      </w:r>
      <w:r w:rsidRPr="007911DB">
        <w:t>C_SDU</w:t>
      </w:r>
      <w:r w:rsidRPr="007911DB">
        <w:rPr>
          <w:rFonts w:hint="eastAsia"/>
        </w:rPr>
        <w:t>部分（包括</w:t>
      </w:r>
      <w:r>
        <w:rPr>
          <w:rFonts w:hint="eastAsia"/>
          <w:shd w:val="clear" w:color="auto" w:fill="FFFFFF"/>
        </w:rPr>
        <w:t>填充）。基于表格可以提取到如下数据：</w:t>
      </w:r>
    </w:p>
    <w:p w:rsidR="00340230" w:rsidRDefault="00340230" w:rsidP="00340230">
      <w:pPr>
        <w:spacing w:line="240" w:lineRule="auto"/>
        <w:ind w:firstLineChars="200" w:firstLine="480"/>
        <w:jc w:val="center"/>
      </w:pPr>
      <w:r>
        <w:rPr>
          <w:noProof/>
        </w:rPr>
        <w:drawing>
          <wp:inline distT="0" distB="0" distL="0" distR="0" wp14:anchorId="2B3853CE" wp14:editId="2AF3C53A">
            <wp:extent cx="4381500" cy="357282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759" cy="3582008"/>
                    </a:xfrm>
                    <a:prstGeom prst="rect">
                      <a:avLst/>
                    </a:prstGeom>
                  </pic:spPr>
                </pic:pic>
              </a:graphicData>
            </a:graphic>
          </wp:inline>
        </w:drawing>
      </w:r>
    </w:p>
    <w:p w:rsidR="00340230" w:rsidRDefault="00340230" w:rsidP="00340230">
      <w:pPr>
        <w:ind w:firstLineChars="200" w:firstLine="480"/>
      </w:pPr>
      <w:r>
        <w:rPr>
          <w:rFonts w:hint="eastAsia"/>
          <w:shd w:val="clear" w:color="auto" w:fill="FFFFFF"/>
        </w:rPr>
        <w:lastRenderedPageBreak/>
        <w:t>状态值</w:t>
      </w:r>
      <w:r>
        <w:rPr>
          <w:rFonts w:hint="eastAsia"/>
          <w:shd w:val="clear" w:color="auto" w:fill="FFFFFF"/>
        </w:rPr>
        <w:t xml:space="preserve"> 0x80 </w:t>
      </w:r>
      <w:r>
        <w:rPr>
          <w:rFonts w:hint="eastAsia"/>
          <w:shd w:val="clear" w:color="auto" w:fill="FFFFFF"/>
        </w:rPr>
        <w:t>表示相关的过程数</w:t>
      </w:r>
      <w:r w:rsidRPr="007911DB">
        <w:rPr>
          <w:rFonts w:hint="eastAsia"/>
        </w:rPr>
        <w:t>据对于</w:t>
      </w:r>
      <w:r w:rsidRPr="007911DB">
        <w:rPr>
          <w:rFonts w:hint="eastAsia"/>
        </w:rPr>
        <w:t> </w:t>
      </w:r>
      <w:r w:rsidRPr="007911DB">
        <w:t>IO Data</w:t>
      </w:r>
      <w:r w:rsidRPr="007911DB">
        <w:rPr>
          <w:rFonts w:hint="eastAsia"/>
        </w:rPr>
        <w:t> </w:t>
      </w:r>
      <w:r w:rsidRPr="007911DB">
        <w:rPr>
          <w:rFonts w:hint="eastAsia"/>
        </w:rPr>
        <w:t>对象是有效</w:t>
      </w:r>
      <w:r>
        <w:rPr>
          <w:rFonts w:hint="eastAsia"/>
          <w:shd w:val="clear" w:color="auto" w:fill="FFFFFF"/>
        </w:rPr>
        <w:t>的。对</w:t>
      </w:r>
      <w:r w:rsidRPr="007911DB">
        <w:rPr>
          <w:rFonts w:hint="eastAsia"/>
        </w:rPr>
        <w:t>于</w:t>
      </w:r>
      <w:r w:rsidRPr="007911DB">
        <w:rPr>
          <w:rFonts w:hint="eastAsia"/>
        </w:rPr>
        <w:t> </w:t>
      </w:r>
      <w:r w:rsidRPr="007911DB">
        <w:t>IOCS</w:t>
      </w:r>
      <w:r w:rsidRPr="007911DB">
        <w:rPr>
          <w:rFonts w:hint="eastAsia"/>
        </w:rPr>
        <w:t> </w:t>
      </w:r>
      <w:r w:rsidRPr="007911DB">
        <w:rPr>
          <w:rFonts w:hint="eastAsia"/>
        </w:rPr>
        <w:t>对象，它表明相</w:t>
      </w:r>
      <w:r>
        <w:rPr>
          <w:rFonts w:hint="eastAsia"/>
          <w:shd w:val="clear" w:color="auto" w:fill="FFFFFF"/>
        </w:rPr>
        <w:t>关过程数据的</w:t>
      </w:r>
      <w:r>
        <w:rPr>
          <w:rFonts w:hint="eastAsia"/>
          <w:shd w:val="clear" w:color="auto" w:fill="FFFFFF"/>
        </w:rPr>
        <w:t xml:space="preserve"> </w:t>
      </w:r>
      <w:r>
        <w:rPr>
          <w:rFonts w:hint="eastAsia"/>
          <w:shd w:val="clear" w:color="auto" w:fill="FFFFFF"/>
        </w:rPr>
        <w:t>“消费者”</w:t>
      </w:r>
      <w:r>
        <w:rPr>
          <w:rFonts w:hint="eastAsia"/>
          <w:shd w:val="clear" w:color="auto" w:fill="FFFFFF"/>
        </w:rPr>
        <w:t xml:space="preserve"> </w:t>
      </w:r>
      <w:r>
        <w:rPr>
          <w:rFonts w:hint="eastAsia"/>
          <w:shd w:val="clear" w:color="auto" w:fill="FFFFFF"/>
        </w:rPr>
        <w:t>在使用这个数据。（这个相关的过程数据发送方向相反，因此</w:t>
      </w:r>
      <w:r w:rsidRPr="007911DB">
        <w:rPr>
          <w:rFonts w:hint="eastAsia"/>
        </w:rPr>
        <w:t>不是</w:t>
      </w:r>
      <w:r w:rsidRPr="007911DB">
        <w:rPr>
          <w:rFonts w:hint="eastAsia"/>
        </w:rPr>
        <w:t> </w:t>
      </w:r>
      <w:r w:rsidRPr="007911DB">
        <w:t>IOCR</w:t>
      </w:r>
      <w:r w:rsidRPr="007911DB">
        <w:rPr>
          <w:rFonts w:hint="eastAsia"/>
        </w:rPr>
        <w:t> </w:t>
      </w:r>
      <w:r w:rsidRPr="007911DB">
        <w:rPr>
          <w:rFonts w:hint="eastAsia"/>
        </w:rPr>
        <w:t>的一部分。换句</w:t>
      </w:r>
      <w:r>
        <w:rPr>
          <w:rFonts w:hint="eastAsia"/>
          <w:shd w:val="clear" w:color="auto" w:fill="FFFFFF"/>
        </w:rPr>
        <w:t>话说，这个例子</w:t>
      </w:r>
      <w:r w:rsidRPr="007911DB">
        <w:rPr>
          <w:rFonts w:hint="eastAsia"/>
        </w:rPr>
        <w:t>中</w:t>
      </w:r>
      <w:r w:rsidRPr="007911DB">
        <w:rPr>
          <w:rFonts w:hint="eastAsia"/>
        </w:rPr>
        <w:t> </w:t>
      </w:r>
      <w:r w:rsidRPr="007911DB">
        <w:t>Slot 0x1</w:t>
      </w:r>
      <w:r w:rsidRPr="007911DB">
        <w:rPr>
          <w:rFonts w:hint="eastAsia"/>
        </w:rPr>
        <w:t> </w:t>
      </w:r>
      <w:r w:rsidRPr="007911DB">
        <w:t>Subslot 0x1</w:t>
      </w:r>
      <w:r w:rsidRPr="007911DB">
        <w:rPr>
          <w:rFonts w:hint="eastAsia"/>
        </w:rPr>
        <w:t> </w:t>
      </w:r>
      <w:r w:rsidRPr="007911DB">
        <w:rPr>
          <w:rFonts w:hint="eastAsia"/>
        </w:rPr>
        <w:t>是一个输入子模块</w:t>
      </w:r>
      <w:r w:rsidRPr="007911DB">
        <w:rPr>
          <w:rFonts w:hint="eastAsia"/>
        </w:rPr>
        <w:t> </w:t>
      </w:r>
      <w:r w:rsidRPr="007911DB">
        <w:t>Input Submodule</w:t>
      </w:r>
      <w:r w:rsidRPr="007911DB">
        <w:rPr>
          <w:rFonts w:hint="eastAsia"/>
        </w:rPr>
        <w:t>，</w:t>
      </w:r>
      <w:r w:rsidRPr="007911DB">
        <w:rPr>
          <w:rFonts w:hint="eastAsia"/>
        </w:rPr>
        <w:t> </w:t>
      </w:r>
      <w:r w:rsidRPr="007911DB">
        <w:t>Slot 0x2</w:t>
      </w:r>
      <w:r w:rsidRPr="007911DB">
        <w:rPr>
          <w:rFonts w:hint="eastAsia"/>
        </w:rPr>
        <w:t> </w:t>
      </w:r>
      <w:r w:rsidRPr="007911DB">
        <w:t>Subslot 0x1</w:t>
      </w:r>
      <w:r w:rsidRPr="007911DB">
        <w:rPr>
          <w:rFonts w:hint="eastAsia"/>
        </w:rPr>
        <w:t> </w:t>
      </w:r>
      <w:r w:rsidRPr="007911DB">
        <w:rPr>
          <w:rFonts w:hint="eastAsia"/>
        </w:rPr>
        <w:t>是一个输出子模块</w:t>
      </w:r>
      <w:r w:rsidRPr="007911DB">
        <w:rPr>
          <w:rFonts w:hint="eastAsia"/>
        </w:rPr>
        <w:t> </w:t>
      </w:r>
      <w:r w:rsidRPr="007911DB">
        <w:t>Output Submodule</w:t>
      </w:r>
      <w:r w:rsidRPr="007911DB">
        <w:rPr>
          <w:rFonts w:hint="eastAsia"/>
        </w:rPr>
        <w:t>。）</w:t>
      </w:r>
    </w:p>
    <w:p w:rsidR="00340230" w:rsidRPr="001A3635" w:rsidRDefault="00340230" w:rsidP="00340230">
      <w:pPr>
        <w:pStyle w:val="4"/>
        <w:rPr>
          <w:rFonts w:cstheme="minorBidi"/>
          <w:lang w:bidi="ar"/>
        </w:rPr>
      </w:pPr>
      <w:bookmarkStart w:id="4" w:name="_Toc472595390"/>
      <w:r>
        <w:rPr>
          <w:rFonts w:hint="eastAsia"/>
          <w:lang w:bidi="ar"/>
        </w:rPr>
        <w:t xml:space="preserve">1.4 </w:t>
      </w:r>
      <w:r>
        <w:rPr>
          <w:lang w:bidi="ar"/>
        </w:rPr>
        <w:t>总结</w:t>
      </w:r>
      <w:bookmarkEnd w:id="4"/>
    </w:p>
    <w:p w:rsidR="00340230" w:rsidRDefault="00340230" w:rsidP="00340230">
      <w:pPr>
        <w:spacing w:line="240" w:lineRule="auto"/>
        <w:ind w:firstLine="420"/>
        <w:rPr>
          <w:rFonts w:cs="Times New Roman"/>
          <w:lang w:bidi="ar"/>
        </w:rPr>
      </w:pPr>
      <w:r>
        <w:rPr>
          <w:rFonts w:cs="Times New Roman" w:hint="eastAsia"/>
          <w:lang w:bidi="ar"/>
        </w:rPr>
        <w:t>通过实验测试可知，该防护模块基于</w:t>
      </w:r>
      <w:r>
        <w:rPr>
          <w:rFonts w:cs="Times New Roman"/>
          <w:lang w:bidi="ar"/>
        </w:rPr>
        <w:t>Profinet</w:t>
      </w:r>
      <w:r>
        <w:rPr>
          <w:rFonts w:cs="Times New Roman"/>
          <w:lang w:bidi="ar"/>
        </w:rPr>
        <w:t>进行深度</w:t>
      </w:r>
      <w:r>
        <w:rPr>
          <w:rFonts w:cs="Times New Roman" w:hint="eastAsia"/>
          <w:lang w:bidi="ar"/>
        </w:rPr>
        <w:t>包解析，实现访问控制和通信管理</w:t>
      </w:r>
      <w:r>
        <w:rPr>
          <w:rFonts w:cs="Times New Roman"/>
          <w:lang w:bidi="ar"/>
        </w:rPr>
        <w:t>,</w:t>
      </w:r>
      <w:r>
        <w:rPr>
          <w:rFonts w:cs="Times New Roman" w:hint="eastAsia"/>
          <w:lang w:bidi="ar"/>
        </w:rPr>
        <w:t>从而有效的实现防护功能。</w:t>
      </w:r>
    </w:p>
    <w:p w:rsidR="00235D2C" w:rsidRPr="00340230" w:rsidRDefault="00235D2C"/>
    <w:sectPr w:rsidR="00235D2C" w:rsidRPr="003402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CDA" w:rsidRDefault="00A32CDA" w:rsidP="00340230">
      <w:pPr>
        <w:spacing w:line="240" w:lineRule="auto"/>
      </w:pPr>
      <w:r>
        <w:separator/>
      </w:r>
    </w:p>
  </w:endnote>
  <w:endnote w:type="continuationSeparator" w:id="0">
    <w:p w:rsidR="00A32CDA" w:rsidRDefault="00A32CDA" w:rsidP="003402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CDA" w:rsidRDefault="00A32CDA" w:rsidP="00340230">
      <w:pPr>
        <w:spacing w:line="240" w:lineRule="auto"/>
      </w:pPr>
      <w:r>
        <w:separator/>
      </w:r>
    </w:p>
  </w:footnote>
  <w:footnote w:type="continuationSeparator" w:id="0">
    <w:p w:rsidR="00A32CDA" w:rsidRDefault="00A32CDA" w:rsidP="003402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466C7"/>
    <w:multiLevelType w:val="multilevel"/>
    <w:tmpl w:val="500466C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DA7"/>
    <w:rsid w:val="00235D2C"/>
    <w:rsid w:val="00340230"/>
    <w:rsid w:val="006C32B3"/>
    <w:rsid w:val="00A32CDA"/>
    <w:rsid w:val="00C358F8"/>
    <w:rsid w:val="00F96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20F2B"/>
  <w15:chartTrackingRefBased/>
  <w15:docId w15:val="{EDA50713-49C4-4EA6-A91B-215D4202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0230"/>
    <w:pPr>
      <w:widowControl w:val="0"/>
      <w:spacing w:line="400" w:lineRule="exact"/>
      <w:jc w:val="both"/>
    </w:pPr>
    <w:rPr>
      <w:rFonts w:ascii="Times New Roman" w:hAnsi="Times New Roman"/>
      <w:sz w:val="24"/>
    </w:rPr>
  </w:style>
  <w:style w:type="paragraph" w:styleId="4">
    <w:name w:val="heading 4"/>
    <w:basedOn w:val="a"/>
    <w:next w:val="a"/>
    <w:link w:val="40"/>
    <w:uiPriority w:val="9"/>
    <w:unhideWhenUsed/>
    <w:qFormat/>
    <w:rsid w:val="00340230"/>
    <w:pPr>
      <w:keepNext/>
      <w:keepLines/>
      <w:spacing w:before="240" w:after="240" w:line="374" w:lineRule="auto"/>
      <w:outlineLvl w:val="3"/>
    </w:pPr>
    <w:rPr>
      <w:rFonts w:ascii="Cambria" w:eastAsiaTheme="majorEastAsia" w:hAnsi="Cambria" w:cs="Times New Roman"/>
      <w:b/>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02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0230"/>
    <w:rPr>
      <w:sz w:val="18"/>
      <w:szCs w:val="18"/>
    </w:rPr>
  </w:style>
  <w:style w:type="paragraph" w:styleId="a5">
    <w:name w:val="footer"/>
    <w:basedOn w:val="a"/>
    <w:link w:val="a6"/>
    <w:uiPriority w:val="99"/>
    <w:unhideWhenUsed/>
    <w:rsid w:val="00340230"/>
    <w:pPr>
      <w:tabs>
        <w:tab w:val="center" w:pos="4153"/>
        <w:tab w:val="right" w:pos="8306"/>
      </w:tabs>
      <w:snapToGrid w:val="0"/>
      <w:jc w:val="left"/>
    </w:pPr>
    <w:rPr>
      <w:sz w:val="18"/>
      <w:szCs w:val="18"/>
    </w:rPr>
  </w:style>
  <w:style w:type="character" w:customStyle="1" w:styleId="a6">
    <w:name w:val="页脚 字符"/>
    <w:basedOn w:val="a0"/>
    <w:link w:val="a5"/>
    <w:uiPriority w:val="99"/>
    <w:rsid w:val="00340230"/>
    <w:rPr>
      <w:sz w:val="18"/>
      <w:szCs w:val="18"/>
    </w:rPr>
  </w:style>
  <w:style w:type="character" w:customStyle="1" w:styleId="40">
    <w:name w:val="标题 4 字符"/>
    <w:basedOn w:val="a0"/>
    <w:link w:val="4"/>
    <w:uiPriority w:val="9"/>
    <w:rsid w:val="00340230"/>
    <w:rPr>
      <w:rFonts w:ascii="Cambria" w:eastAsiaTheme="majorEastAsia" w:hAnsi="Cambria" w:cs="Times New Roman"/>
      <w:b/>
      <w:szCs w:val="28"/>
    </w:rPr>
  </w:style>
  <w:style w:type="paragraph" w:styleId="a7">
    <w:name w:val="List Paragraph"/>
    <w:basedOn w:val="a"/>
    <w:uiPriority w:val="99"/>
    <w:rsid w:val="00340230"/>
    <w:pPr>
      <w:ind w:firstLineChars="200" w:firstLine="420"/>
    </w:pPr>
  </w:style>
  <w:style w:type="character" w:customStyle="1" w:styleId="apple-converted-space">
    <w:name w:val="apple-converted-space"/>
    <w:basedOn w:val="a0"/>
    <w:rsid w:val="00340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wireshark.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312</Words>
  <Characters>1784</Characters>
  <Application>Microsoft Office Word</Application>
  <DocSecurity>0</DocSecurity>
  <Lines>14</Lines>
  <Paragraphs>4</Paragraphs>
  <ScaleCrop>false</ScaleCrop>
  <Company>Www.SangSan.Cn</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zyrf521@163.com</dc:creator>
  <cp:keywords/>
  <dc:description/>
  <cp:lastModifiedBy>zyrf521@163.com</cp:lastModifiedBy>
  <cp:revision>3</cp:revision>
  <dcterms:created xsi:type="dcterms:W3CDTF">2017-12-18T01:05:00Z</dcterms:created>
  <dcterms:modified xsi:type="dcterms:W3CDTF">2017-12-18T01:06:00Z</dcterms:modified>
</cp:coreProperties>
</file>