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Reporte de Ciberseguridad</w:t>
      </w:r>
    </w:p>
    <w:p>
      <w:pPr>
        <w:jc w:val="center"/>
      </w:pPr>
      <w:r>
        <w:t>2025-10-13 12:07:16</w:t>
      </w:r>
    </w:p>
    <w:p>
      <w:pPr>
        <w:jc w:val="center"/>
      </w:pPr>
      <w:r>
        <w:t xml:space="preserve"> </w:t>
      </w:r>
    </w:p>
    <w:p>
      <w:pPr>
        <w:pStyle w:val="Heading1"/>
      </w:pPr>
      <w:r>
        <w:t>Resumen Ejecutivo</w:t>
      </w:r>
    </w:p>
    <w:p>
      <w:r>
        <w:rPr>
          <w:b/>
        </w:rPr>
        <w:t xml:space="preserve">MTTR: </w:t>
      </w:r>
      <w:r>
        <w:t>36.476</w:t>
      </w:r>
      <w:r>
        <w:t xml:space="preserve">   </w:t>
      </w:r>
      <w:r>
        <w:rPr>
          <w:b/>
        </w:rPr>
        <w:t xml:space="preserve">MTTD: </w:t>
      </w:r>
      <w:r>
        <w:t>None</w:t>
      </w:r>
    </w:p>
    <w:p>
      <w:pPr>
        <w:pStyle w:val="Heading2"/>
      </w:pPr>
      <w:r>
        <w:t>MTTR por Año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Clave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38.42960288808664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35.92280701754386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35.38871473354232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36.980645161290326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35.30798479087453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36.44444444444444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36.16722408026756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37.204402515723274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36.94603174603174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35.929765886287626</w:t>
            </w:r>
          </w:p>
        </w:tc>
      </w:tr>
    </w:tbl>
    <w:p/>
    <w:p>
      <w:pPr>
        <w:pStyle w:val="Heading1"/>
      </w:pPr>
      <w:r>
        <w:t>Phishing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Correos phishing reales</w:t>
            </w:r>
          </w:p>
        </w:tc>
        <w:tc>
          <w:tcPr>
            <w:tcW w:type="dxa" w:w="4320"/>
          </w:tcPr>
          <w:p>
            <w:r>
              <w:t>21842</w:t>
            </w:r>
          </w:p>
        </w:tc>
      </w:tr>
      <w:tr>
        <w:tc>
          <w:tcPr>
            <w:tcW w:type="dxa" w:w="4320"/>
          </w:tcPr>
          <w:p>
            <w:r>
              <w:t>Verdaderos positivos</w:t>
            </w:r>
          </w:p>
        </w:tc>
        <w:tc>
          <w:tcPr>
            <w:tcW w:type="dxa" w:w="4320"/>
          </w:tcPr>
          <w:p>
            <w:r>
              <w:t>1921</w:t>
            </w:r>
          </w:p>
        </w:tc>
      </w:tr>
      <w:tr>
        <w:tc>
          <w:tcPr>
            <w:tcW w:type="dxa" w:w="4320"/>
          </w:tcPr>
          <w:p>
            <w:r>
              <w:t>Tasa de detección (%)</w:t>
            </w:r>
          </w:p>
        </w:tc>
        <w:tc>
          <w:tcPr>
            <w:tcW w:type="dxa" w:w="4320"/>
          </w:tcPr>
          <w:p>
            <w:r>
              <w:t>8.794982144492263</w:t>
            </w:r>
          </w:p>
        </w:tc>
      </w:tr>
      <w:tr>
        <w:tc>
          <w:tcPr>
            <w:tcW w:type="dxa" w:w="4320"/>
          </w:tcPr>
          <w:p>
            <w:r>
              <w:t>Notas</w:t>
            </w:r>
          </w:p>
        </w:tc>
        <w:tc>
          <w:tcPr>
            <w:tcW w:type="dxa" w:w="4320"/>
          </w:tcPr>
          <w:p>
            <w:r>
              <w:t>Heurística basada en palabras clave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