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E595" w14:textId="77777777" w:rsidR="00857F90" w:rsidRPr="00857F90" w:rsidRDefault="00857F90" w:rsidP="00857F90">
      <w:pPr>
        <w:rPr>
          <w:sz w:val="28"/>
          <w:szCs w:val="28"/>
        </w:rPr>
      </w:pPr>
      <w:r w:rsidRPr="00857F90">
        <w:rPr>
          <w:b/>
          <w:bCs/>
          <w:sz w:val="28"/>
          <w:szCs w:val="28"/>
        </w:rPr>
        <w:t>Slide #4</w:t>
      </w:r>
      <w:r w:rsidRPr="00857F90">
        <w:rPr>
          <w:sz w:val="28"/>
          <w:szCs w:val="28"/>
        </w:rPr>
        <w:t xml:space="preserve"> Past Market Performance</w:t>
      </w:r>
    </w:p>
    <w:p w14:paraId="49AD6543" w14:textId="77777777" w:rsidR="00857F90" w:rsidRDefault="00857F90" w:rsidP="00857F90">
      <w:pPr>
        <w:numPr>
          <w:ilvl w:val="0"/>
          <w:numId w:val="1"/>
        </w:numPr>
        <w:rPr>
          <w:sz w:val="28"/>
          <w:szCs w:val="28"/>
        </w:rPr>
      </w:pPr>
      <w:r w:rsidRPr="00857F90">
        <w:rPr>
          <w:sz w:val="28"/>
          <w:szCs w:val="28"/>
        </w:rPr>
        <w:t>Table for Market Share for first three quarters</w:t>
      </w:r>
    </w:p>
    <w:p w14:paraId="04190F0C" w14:textId="27D318FB" w:rsidR="00857F90" w:rsidRPr="00E206BF" w:rsidRDefault="00E206BF" w:rsidP="00857F90">
      <w:pPr>
        <w:numPr>
          <w:ilvl w:val="0"/>
          <w:numId w:val="1"/>
        </w:numPr>
        <w:rPr>
          <w:b/>
          <w:bCs/>
          <w:sz w:val="28"/>
          <w:szCs w:val="28"/>
        </w:rPr>
      </w:pPr>
      <w:r w:rsidRPr="00E206BF">
        <w:rPr>
          <w:b/>
          <w:bCs/>
          <w:sz w:val="28"/>
          <w:szCs w:val="28"/>
        </w:rPr>
        <w:t>Market Share explanation:</w:t>
      </w:r>
    </w:p>
    <w:p w14:paraId="7CE5147C" w14:textId="10A77883" w:rsidR="00857F90" w:rsidRDefault="00E206BF" w:rsidP="00E206BF">
      <w:pPr>
        <w:ind w:left="720"/>
        <w:rPr>
          <w:sz w:val="28"/>
          <w:szCs w:val="28"/>
        </w:rPr>
      </w:pPr>
      <w:r>
        <w:rPr>
          <w:sz w:val="28"/>
          <w:szCs w:val="28"/>
        </w:rPr>
        <w:t>The second quarter Market Share for the “The Bike” data statistics showed 9.84% with total Demand of 104 out of 1057 total market demand for bicycles.</w:t>
      </w:r>
    </w:p>
    <w:p w14:paraId="00B80A7B" w14:textId="50B516ED" w:rsidR="00857F90" w:rsidRPr="00857F90" w:rsidRDefault="00E206BF" w:rsidP="00E206BF">
      <w:pPr>
        <w:ind w:left="720"/>
        <w:rPr>
          <w:sz w:val="28"/>
          <w:szCs w:val="28"/>
        </w:rPr>
      </w:pPr>
      <w:r>
        <w:rPr>
          <w:sz w:val="28"/>
          <w:szCs w:val="28"/>
        </w:rPr>
        <w:t>The third quarter Market Share for the “The Bike” data statistics showed 4.38% with total Demand of 153 out of 3492 total market demand for bicycles.</w:t>
      </w:r>
    </w:p>
    <w:p w14:paraId="1C1296E8" w14:textId="77777777" w:rsidR="00857F90" w:rsidRPr="00857F90" w:rsidRDefault="00857F90" w:rsidP="00857F90">
      <w:pPr>
        <w:numPr>
          <w:ilvl w:val="0"/>
          <w:numId w:val="1"/>
        </w:numPr>
        <w:rPr>
          <w:sz w:val="28"/>
          <w:szCs w:val="28"/>
        </w:rPr>
      </w:pPr>
      <w:r w:rsidRPr="00857F90">
        <w:rPr>
          <w:b/>
          <w:bCs/>
          <w:sz w:val="28"/>
          <w:szCs w:val="28"/>
        </w:rPr>
        <w:t>Explain two decisions that affected past market performance.</w:t>
      </w:r>
    </w:p>
    <w:p w14:paraId="1033F469" w14:textId="06D98E2F" w:rsidR="00857F90" w:rsidRPr="00857F90" w:rsidRDefault="00857F90" w:rsidP="00857F90">
      <w:pPr>
        <w:numPr>
          <w:ilvl w:val="0"/>
          <w:numId w:val="1"/>
        </w:numPr>
        <w:rPr>
          <w:sz w:val="28"/>
          <w:szCs w:val="28"/>
        </w:rPr>
      </w:pPr>
      <w:r w:rsidRPr="00857F90">
        <w:rPr>
          <w:sz w:val="28"/>
          <w:szCs w:val="28"/>
        </w:rPr>
        <w:t xml:space="preserve">1) </w:t>
      </w:r>
      <w:r w:rsidRPr="00857F90">
        <w:rPr>
          <w:b/>
          <w:bCs/>
          <w:sz w:val="28"/>
          <w:szCs w:val="28"/>
        </w:rPr>
        <w:t>Major Media Placement</w:t>
      </w:r>
      <w:r w:rsidRPr="00857F90">
        <w:rPr>
          <w:sz w:val="28"/>
          <w:szCs w:val="28"/>
        </w:rPr>
        <w:t xml:space="preserve"> – why? </w:t>
      </w:r>
      <w:r w:rsidR="00E206BF">
        <w:rPr>
          <w:sz w:val="28"/>
          <w:szCs w:val="28"/>
        </w:rPr>
        <w:t xml:space="preserve">The specific decision of not being aggressive with major media placement in the second quarter which was low </w:t>
      </w:r>
      <w:r w:rsidR="00E300DC">
        <w:rPr>
          <w:sz w:val="28"/>
          <w:szCs w:val="28"/>
        </w:rPr>
        <w:t xml:space="preserve">for </w:t>
      </w:r>
      <w:r w:rsidR="00E206BF">
        <w:rPr>
          <w:sz w:val="28"/>
          <w:szCs w:val="28"/>
        </w:rPr>
        <w:t>having only four inserts into two magazines with low budgeted cost of $23,000 which affected results in the market performance</w:t>
      </w:r>
      <w:r w:rsidR="00E300DC">
        <w:rPr>
          <w:sz w:val="28"/>
          <w:szCs w:val="28"/>
        </w:rPr>
        <w:t xml:space="preserve"> with low demand of the bike products of 104 in the second quarter thus indicated the specific lack of major media placement.</w:t>
      </w:r>
    </w:p>
    <w:p w14:paraId="35DCC866" w14:textId="1C1A3538" w:rsidR="00857F90" w:rsidRDefault="00857F90" w:rsidP="00E61A46">
      <w:pPr>
        <w:numPr>
          <w:ilvl w:val="0"/>
          <w:numId w:val="1"/>
        </w:numPr>
      </w:pPr>
      <w:r w:rsidRPr="00857F90">
        <w:rPr>
          <w:b/>
          <w:bCs/>
          <w:sz w:val="28"/>
          <w:szCs w:val="28"/>
        </w:rPr>
        <w:t>2) Competitors Advertising</w:t>
      </w:r>
      <w:r w:rsidRPr="00857F90">
        <w:rPr>
          <w:sz w:val="28"/>
          <w:szCs w:val="28"/>
        </w:rPr>
        <w:t xml:space="preserve"> – why? </w:t>
      </w:r>
      <w:r w:rsidR="00E300DC">
        <w:rPr>
          <w:sz w:val="28"/>
          <w:szCs w:val="28"/>
        </w:rPr>
        <w:t>The specific decision of not being aggressive with competitors advertising placement in the third quarter which was low for having only eight inserts into only one magazine for the four bike products for the “The Bike” with low budget cost of $33,588 which affected results in the market performance in not being competitive in the arena of competitors advertising which resulted in the third quarter</w:t>
      </w:r>
      <w:r w:rsidR="00BF238E">
        <w:rPr>
          <w:sz w:val="28"/>
          <w:szCs w:val="28"/>
        </w:rPr>
        <w:t xml:space="preserve"> low demand for “The Bike” products of 153.</w:t>
      </w:r>
    </w:p>
    <w:sectPr w:rsidR="0085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C44"/>
    <w:multiLevelType w:val="hybridMultilevel"/>
    <w:tmpl w:val="DEBECD1A"/>
    <w:lvl w:ilvl="0" w:tplc="F6EC67FA">
      <w:start w:val="1"/>
      <w:numFmt w:val="bullet"/>
      <w:lvlText w:val=""/>
      <w:lvlJc w:val="left"/>
      <w:pPr>
        <w:tabs>
          <w:tab w:val="num" w:pos="720"/>
        </w:tabs>
        <w:ind w:left="720" w:hanging="360"/>
      </w:pPr>
      <w:rPr>
        <w:rFonts w:ascii="Symbol" w:hAnsi="Symbol" w:hint="default"/>
      </w:rPr>
    </w:lvl>
    <w:lvl w:ilvl="1" w:tplc="62803CAA" w:tentative="1">
      <w:start w:val="1"/>
      <w:numFmt w:val="bullet"/>
      <w:lvlText w:val=""/>
      <w:lvlJc w:val="left"/>
      <w:pPr>
        <w:tabs>
          <w:tab w:val="num" w:pos="1440"/>
        </w:tabs>
        <w:ind w:left="1440" w:hanging="360"/>
      </w:pPr>
      <w:rPr>
        <w:rFonts w:ascii="Symbol" w:hAnsi="Symbol" w:hint="default"/>
      </w:rPr>
    </w:lvl>
    <w:lvl w:ilvl="2" w:tplc="97E47956" w:tentative="1">
      <w:start w:val="1"/>
      <w:numFmt w:val="bullet"/>
      <w:lvlText w:val=""/>
      <w:lvlJc w:val="left"/>
      <w:pPr>
        <w:tabs>
          <w:tab w:val="num" w:pos="2160"/>
        </w:tabs>
        <w:ind w:left="2160" w:hanging="360"/>
      </w:pPr>
      <w:rPr>
        <w:rFonts w:ascii="Symbol" w:hAnsi="Symbol" w:hint="default"/>
      </w:rPr>
    </w:lvl>
    <w:lvl w:ilvl="3" w:tplc="3D28B2E6" w:tentative="1">
      <w:start w:val="1"/>
      <w:numFmt w:val="bullet"/>
      <w:lvlText w:val=""/>
      <w:lvlJc w:val="left"/>
      <w:pPr>
        <w:tabs>
          <w:tab w:val="num" w:pos="2880"/>
        </w:tabs>
        <w:ind w:left="2880" w:hanging="360"/>
      </w:pPr>
      <w:rPr>
        <w:rFonts w:ascii="Symbol" w:hAnsi="Symbol" w:hint="default"/>
      </w:rPr>
    </w:lvl>
    <w:lvl w:ilvl="4" w:tplc="CD164E32" w:tentative="1">
      <w:start w:val="1"/>
      <w:numFmt w:val="bullet"/>
      <w:lvlText w:val=""/>
      <w:lvlJc w:val="left"/>
      <w:pPr>
        <w:tabs>
          <w:tab w:val="num" w:pos="3600"/>
        </w:tabs>
        <w:ind w:left="3600" w:hanging="360"/>
      </w:pPr>
      <w:rPr>
        <w:rFonts w:ascii="Symbol" w:hAnsi="Symbol" w:hint="default"/>
      </w:rPr>
    </w:lvl>
    <w:lvl w:ilvl="5" w:tplc="5B6A6128" w:tentative="1">
      <w:start w:val="1"/>
      <w:numFmt w:val="bullet"/>
      <w:lvlText w:val=""/>
      <w:lvlJc w:val="left"/>
      <w:pPr>
        <w:tabs>
          <w:tab w:val="num" w:pos="4320"/>
        </w:tabs>
        <w:ind w:left="4320" w:hanging="360"/>
      </w:pPr>
      <w:rPr>
        <w:rFonts w:ascii="Symbol" w:hAnsi="Symbol" w:hint="default"/>
      </w:rPr>
    </w:lvl>
    <w:lvl w:ilvl="6" w:tplc="B70CF020" w:tentative="1">
      <w:start w:val="1"/>
      <w:numFmt w:val="bullet"/>
      <w:lvlText w:val=""/>
      <w:lvlJc w:val="left"/>
      <w:pPr>
        <w:tabs>
          <w:tab w:val="num" w:pos="5040"/>
        </w:tabs>
        <w:ind w:left="5040" w:hanging="360"/>
      </w:pPr>
      <w:rPr>
        <w:rFonts w:ascii="Symbol" w:hAnsi="Symbol" w:hint="default"/>
      </w:rPr>
    </w:lvl>
    <w:lvl w:ilvl="7" w:tplc="BCF6A63A" w:tentative="1">
      <w:start w:val="1"/>
      <w:numFmt w:val="bullet"/>
      <w:lvlText w:val=""/>
      <w:lvlJc w:val="left"/>
      <w:pPr>
        <w:tabs>
          <w:tab w:val="num" w:pos="5760"/>
        </w:tabs>
        <w:ind w:left="5760" w:hanging="360"/>
      </w:pPr>
      <w:rPr>
        <w:rFonts w:ascii="Symbol" w:hAnsi="Symbol" w:hint="default"/>
      </w:rPr>
    </w:lvl>
    <w:lvl w:ilvl="8" w:tplc="9B6AD8A0" w:tentative="1">
      <w:start w:val="1"/>
      <w:numFmt w:val="bullet"/>
      <w:lvlText w:val=""/>
      <w:lvlJc w:val="left"/>
      <w:pPr>
        <w:tabs>
          <w:tab w:val="num" w:pos="6480"/>
        </w:tabs>
        <w:ind w:left="6480" w:hanging="360"/>
      </w:pPr>
      <w:rPr>
        <w:rFonts w:ascii="Symbol" w:hAnsi="Symbol" w:hint="default"/>
      </w:rPr>
    </w:lvl>
  </w:abstractNum>
  <w:num w:numId="1" w16cid:durableId="133969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90"/>
    <w:rsid w:val="00857F90"/>
    <w:rsid w:val="00BF238E"/>
    <w:rsid w:val="00E206BF"/>
    <w:rsid w:val="00E30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B8B5"/>
  <w15:chartTrackingRefBased/>
  <w15:docId w15:val="{8F1BFC79-E106-4703-9178-208E65E3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993513">
      <w:bodyDiv w:val="1"/>
      <w:marLeft w:val="0"/>
      <w:marRight w:val="0"/>
      <w:marTop w:val="0"/>
      <w:marBottom w:val="0"/>
      <w:divBdr>
        <w:top w:val="none" w:sz="0" w:space="0" w:color="auto"/>
        <w:left w:val="none" w:sz="0" w:space="0" w:color="auto"/>
        <w:bottom w:val="none" w:sz="0" w:space="0" w:color="auto"/>
        <w:right w:val="none" w:sz="0" w:space="0" w:color="auto"/>
      </w:divBdr>
      <w:divsChild>
        <w:div w:id="160048130">
          <w:marLeft w:val="547"/>
          <w:marRight w:val="0"/>
          <w:marTop w:val="0"/>
          <w:marBottom w:val="0"/>
          <w:divBdr>
            <w:top w:val="none" w:sz="0" w:space="0" w:color="auto"/>
            <w:left w:val="none" w:sz="0" w:space="0" w:color="auto"/>
            <w:bottom w:val="none" w:sz="0" w:space="0" w:color="auto"/>
            <w:right w:val="none" w:sz="0" w:space="0" w:color="auto"/>
          </w:divBdr>
        </w:div>
        <w:div w:id="217252579">
          <w:marLeft w:val="547"/>
          <w:marRight w:val="0"/>
          <w:marTop w:val="0"/>
          <w:marBottom w:val="0"/>
          <w:divBdr>
            <w:top w:val="none" w:sz="0" w:space="0" w:color="auto"/>
            <w:left w:val="none" w:sz="0" w:space="0" w:color="auto"/>
            <w:bottom w:val="none" w:sz="0" w:space="0" w:color="auto"/>
            <w:right w:val="none" w:sz="0" w:space="0" w:color="auto"/>
          </w:divBdr>
        </w:div>
        <w:div w:id="1930429393">
          <w:marLeft w:val="547"/>
          <w:marRight w:val="0"/>
          <w:marTop w:val="0"/>
          <w:marBottom w:val="0"/>
          <w:divBdr>
            <w:top w:val="none" w:sz="0" w:space="0" w:color="auto"/>
            <w:left w:val="none" w:sz="0" w:space="0" w:color="auto"/>
            <w:bottom w:val="none" w:sz="0" w:space="0" w:color="auto"/>
            <w:right w:val="none" w:sz="0" w:space="0" w:color="auto"/>
          </w:divBdr>
        </w:div>
        <w:div w:id="503206387">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 Damo</dc:creator>
  <cp:keywords/>
  <dc:description/>
  <cp:lastModifiedBy>Joette Damo</cp:lastModifiedBy>
  <cp:revision>1</cp:revision>
  <cp:lastPrinted>2023-08-11T15:05:00Z</cp:lastPrinted>
  <dcterms:created xsi:type="dcterms:W3CDTF">2023-08-11T14:59:00Z</dcterms:created>
  <dcterms:modified xsi:type="dcterms:W3CDTF">2023-08-11T16:16:00Z</dcterms:modified>
</cp:coreProperties>
</file>