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745A" w14:textId="77777777" w:rsidR="001F0EDE" w:rsidRDefault="00000000" w:rsidP="00B64AAA">
      <w:pPr>
        <w:pStyle w:val="Heading1"/>
        <w:jc w:val="center"/>
      </w:pPr>
      <w:bookmarkStart w:id="0" w:name="X03ff46a2994fdae2b2adef4a9aa5750c876e7de"/>
      <w:r>
        <w:t>QuantDash: Real-Time Pairs Trading Analytics Platform</w:t>
      </w:r>
    </w:p>
    <w:p w14:paraId="08E56FE6" w14:textId="77777777" w:rsidR="001F0EDE" w:rsidRDefault="00000000">
      <w:pPr>
        <w:pStyle w:val="Heading2"/>
      </w:pPr>
      <w:bookmarkStart w:id="1" w:name="project-overview"/>
      <w:r>
        <w:t>1. Project Overview</w:t>
      </w:r>
    </w:p>
    <w:p w14:paraId="65027DCE" w14:textId="77777777" w:rsidR="001F0EDE" w:rsidRDefault="00000000">
      <w:pPr>
        <w:pStyle w:val="FirstParagraph"/>
      </w:pPr>
      <w:r>
        <w:rPr>
          <w:b/>
          <w:bCs/>
        </w:rPr>
        <w:t>QuantDash</w:t>
      </w:r>
      <w:r>
        <w:t xml:space="preserve"> is a full-stack quantitative finance dashboard designed for </w:t>
      </w:r>
      <w:r>
        <w:rPr>
          <w:b/>
          <w:bCs/>
        </w:rPr>
        <w:t>Statistical Arbitrage (Pairs Trading)</w:t>
      </w:r>
      <w:r>
        <w:t xml:space="preserve">. It ingests </w:t>
      </w:r>
      <w:r>
        <w:rPr>
          <w:b/>
          <w:bCs/>
        </w:rPr>
        <w:t>real-time cryptocurrency data</w:t>
      </w:r>
      <w:r>
        <w:t xml:space="preserve">, calculates key statistical metrics (Hedge Ratio, Z-Score, Correlation), and visualizes spread dynamics to help identify </w:t>
      </w:r>
      <w:r>
        <w:rPr>
          <w:b/>
          <w:bCs/>
        </w:rPr>
        <w:t>mean-reversion trading opportunities</w:t>
      </w:r>
      <w:r>
        <w:t>.</w:t>
      </w:r>
    </w:p>
    <w:p w14:paraId="2BA12AF8" w14:textId="77777777" w:rsidR="001F0EDE" w:rsidRDefault="00000000">
      <w:pPr>
        <w:pStyle w:val="BodyText"/>
      </w:pPr>
      <w:r>
        <w:t>The system helps traders spot when the price relationship between two correlated assets (e.g., BTC and ETH) diverges from its historical norm, suggesting a trading opportunity.</w:t>
      </w:r>
    </w:p>
    <w:p w14:paraId="60FA2B7B" w14:textId="77777777" w:rsidR="001F0EDE" w:rsidRDefault="00000000">
      <w:r>
        <w:pict w14:anchorId="63D00236">
          <v:rect id="_x0000_i1025" style="width:0;height:1.5pt" o:hralign="center" o:hrstd="t" o:hr="t"/>
        </w:pict>
      </w:r>
    </w:p>
    <w:p w14:paraId="78630125" w14:textId="77777777" w:rsidR="001F0EDE" w:rsidRDefault="00000000">
      <w:pPr>
        <w:pStyle w:val="Heading2"/>
      </w:pPr>
      <w:bookmarkStart w:id="2" w:name="system-architecture"/>
      <w:bookmarkEnd w:id="1"/>
      <w:r>
        <w:t>2. System Architecture</w:t>
      </w:r>
    </w:p>
    <w:p w14:paraId="092FE520" w14:textId="77777777" w:rsidR="001F0EDE" w:rsidRDefault="00000000">
      <w:pPr>
        <w:pStyle w:val="Heading3"/>
      </w:pPr>
      <w:bookmarkStart w:id="3" w:name="frontend-client"/>
      <w:r>
        <w:t>2.1 Frontend (Client)</w:t>
      </w:r>
    </w:p>
    <w:p w14:paraId="0D75B9B2" w14:textId="77777777" w:rsidR="001F0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React 19 (TypeScript)</w:t>
      </w:r>
      <w:r>
        <w:br/>
      </w:r>
    </w:p>
    <w:p w14:paraId="7861968F" w14:textId="77777777" w:rsidR="001F0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Management:</w:t>
      </w:r>
      <w:r>
        <w:t xml:space="preserve"> React Hooks (</w:t>
      </w:r>
      <w:r>
        <w:rPr>
          <w:rStyle w:val="VerbatimChar"/>
        </w:rPr>
        <w:t>useAnalytics</w:t>
      </w:r>
      <w:r>
        <w:t>)</w:t>
      </w:r>
      <w:r>
        <w:br/>
      </w:r>
    </w:p>
    <w:p w14:paraId="52D9F54B" w14:textId="77777777" w:rsidR="001F0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Visualization:</w:t>
      </w:r>
      <w:r>
        <w:t xml:space="preserve"> Recharts (Responsive D3-based charts)</w:t>
      </w:r>
      <w:r>
        <w:br/>
      </w:r>
    </w:p>
    <w:p w14:paraId="0EA41624" w14:textId="77777777" w:rsidR="001F0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Styling:</w:t>
      </w:r>
      <w:r>
        <w:t xml:space="preserve"> Tailwind CSS (Dark mode optimized)</w:t>
      </w:r>
      <w:r>
        <w:br/>
      </w:r>
    </w:p>
    <w:p w14:paraId="47F21907" w14:textId="77777777" w:rsidR="001F0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Communication:</w:t>
      </w:r>
      <w:r>
        <w:t xml:space="preserve"> REST API (Axios) &amp; simulated WebSocket behavior</w:t>
      </w:r>
    </w:p>
    <w:p w14:paraId="2DB6F2FE" w14:textId="77777777" w:rsidR="001F0EDE" w:rsidRDefault="00000000">
      <w:pPr>
        <w:pStyle w:val="Heading3"/>
      </w:pPr>
      <w:bookmarkStart w:id="4" w:name="backend-server"/>
      <w:bookmarkEnd w:id="3"/>
      <w:r>
        <w:t>2.2 Backend (Server)</w:t>
      </w:r>
    </w:p>
    <w:p w14:paraId="5E94BEC2" w14:textId="77777777" w:rsidR="001F0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Runtime:</w:t>
      </w:r>
      <w:r>
        <w:t xml:space="preserve"> Python 3.8+</w:t>
      </w:r>
      <w:r>
        <w:br/>
      </w:r>
    </w:p>
    <w:p w14:paraId="0B66F312" w14:textId="77777777" w:rsidR="001F0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FastAPI (High-performance Async API)</w:t>
      </w:r>
      <w:r>
        <w:br/>
      </w:r>
    </w:p>
    <w:p w14:paraId="07879DCF" w14:textId="77777777" w:rsidR="001F0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Processing:</w:t>
      </w:r>
      <w:r>
        <w:t xml:space="preserve"> Pandas &amp; NumPy (Vectorized computations)</w:t>
      </w:r>
      <w:r>
        <w:br/>
      </w:r>
    </w:p>
    <w:p w14:paraId="78BDBE60" w14:textId="77777777" w:rsidR="001F0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Statistics:</w:t>
      </w:r>
      <w:r>
        <w:t xml:space="preserve"> Statsmodels (OLS Regression, ADF Test)</w:t>
      </w:r>
      <w:r>
        <w:br/>
      </w:r>
    </w:p>
    <w:p w14:paraId="223D6136" w14:textId="77777777" w:rsidR="001F0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Ingestion:</w:t>
      </w:r>
      <w:r>
        <w:t xml:space="preserve"> WebSockets (Real-time connection to Binance/Exchange)</w:t>
      </w:r>
    </w:p>
    <w:p w14:paraId="27C723AB" w14:textId="77777777" w:rsidR="001F0EDE" w:rsidRDefault="00000000">
      <w:r>
        <w:pict w14:anchorId="3DF1CF59">
          <v:rect id="_x0000_i1026" style="width:0;height:1.5pt" o:hralign="center" o:hrstd="t" o:hr="t"/>
        </w:pict>
      </w:r>
    </w:p>
    <w:p w14:paraId="1DB022CD" w14:textId="77777777" w:rsidR="001F0EDE" w:rsidRDefault="00000000">
      <w:pPr>
        <w:pStyle w:val="Heading2"/>
      </w:pPr>
      <w:bookmarkStart w:id="5" w:name="installation-setup"/>
      <w:bookmarkEnd w:id="2"/>
      <w:bookmarkEnd w:id="4"/>
      <w:r>
        <w:lastRenderedPageBreak/>
        <w:t>3. Installation &amp; Setup</w:t>
      </w:r>
    </w:p>
    <w:p w14:paraId="0933D77C" w14:textId="77777777" w:rsidR="001F0EDE" w:rsidRDefault="00000000">
      <w:pPr>
        <w:pStyle w:val="Heading3"/>
      </w:pPr>
      <w:bookmarkStart w:id="6" w:name="prerequisites"/>
      <w:r>
        <w:t>3.1 Prerequisites</w:t>
      </w:r>
    </w:p>
    <w:p w14:paraId="24DE6EB0" w14:textId="77777777" w:rsidR="001F0EDE" w:rsidRDefault="00000000">
      <w:pPr>
        <w:pStyle w:val="Compact"/>
        <w:numPr>
          <w:ilvl w:val="0"/>
          <w:numId w:val="4"/>
        </w:numPr>
      </w:pPr>
      <w:r>
        <w:t>Node.js (v16+)</w:t>
      </w:r>
      <w:r>
        <w:br/>
      </w:r>
    </w:p>
    <w:p w14:paraId="04492A16" w14:textId="77777777" w:rsidR="001F0EDE" w:rsidRDefault="00000000">
      <w:pPr>
        <w:pStyle w:val="Compact"/>
        <w:numPr>
          <w:ilvl w:val="0"/>
          <w:numId w:val="4"/>
        </w:numPr>
      </w:pPr>
      <w:r>
        <w:t>Python (v3.8+)</w:t>
      </w:r>
      <w:r>
        <w:br/>
      </w:r>
    </w:p>
    <w:p w14:paraId="05E040CC" w14:textId="77777777" w:rsidR="001F0EDE" w:rsidRDefault="00000000">
      <w:pPr>
        <w:pStyle w:val="Compact"/>
        <w:numPr>
          <w:ilvl w:val="0"/>
          <w:numId w:val="4"/>
        </w:numPr>
      </w:pPr>
      <w:r>
        <w:t>pip (Python Package Manager)</w:t>
      </w:r>
    </w:p>
    <w:p w14:paraId="07228B6F" w14:textId="77777777" w:rsidR="001F0EDE" w:rsidRDefault="00000000">
      <w:pPr>
        <w:pStyle w:val="Heading3"/>
      </w:pPr>
      <w:bookmarkStart w:id="7" w:name="backend-setup"/>
      <w:bookmarkEnd w:id="6"/>
      <w:r>
        <w:t>3.2 Backend Setup</w:t>
      </w:r>
    </w:p>
    <w:p w14:paraId="534BD313" w14:textId="77777777" w:rsidR="001F0EDE" w:rsidRDefault="00000000">
      <w:pPr>
        <w:pStyle w:val="Compact"/>
        <w:numPr>
          <w:ilvl w:val="0"/>
          <w:numId w:val="5"/>
        </w:numPr>
      </w:pPr>
      <w:r>
        <w:t>Navigate to the project root.</w:t>
      </w:r>
      <w:r>
        <w:br/>
      </w:r>
    </w:p>
    <w:p w14:paraId="1EED711F" w14:textId="77777777" w:rsidR="001F0EDE" w:rsidRDefault="00000000">
      <w:pPr>
        <w:pStyle w:val="Compact"/>
        <w:numPr>
          <w:ilvl w:val="0"/>
          <w:numId w:val="5"/>
        </w:numPr>
      </w:pPr>
      <w:r>
        <w:t>Install Python dependencies:</w:t>
      </w:r>
    </w:p>
    <w:p w14:paraId="16197759" w14:textId="77777777" w:rsidR="001F0EDE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backend/requirements.txt</w:t>
      </w:r>
    </w:p>
    <w:p w14:paraId="6A0456F0" w14:textId="77777777" w:rsidR="001F0EDE" w:rsidRDefault="00000000">
      <w:pPr>
        <w:pStyle w:val="FirstParagraph"/>
      </w:pPr>
      <w:r>
        <w:rPr>
          <w:i/>
          <w:iCs/>
        </w:rPr>
        <w:t xml:space="preserve">(Ensure </w:t>
      </w:r>
      <w:r>
        <w:rPr>
          <w:rStyle w:val="VerbatimChar"/>
          <w:i/>
          <w:iCs/>
        </w:rPr>
        <w:t>scipy</w:t>
      </w:r>
      <w:r>
        <w:rPr>
          <w:i/>
          <w:iCs/>
        </w:rPr>
        <w:t xml:space="preserve"> and </w:t>
      </w:r>
      <w:r>
        <w:rPr>
          <w:rStyle w:val="VerbatimChar"/>
          <w:i/>
          <w:iCs/>
        </w:rPr>
        <w:t>statsmodels</w:t>
      </w:r>
      <w:r>
        <w:rPr>
          <w:i/>
          <w:iCs/>
        </w:rPr>
        <w:t xml:space="preserve"> are installed.)</w:t>
      </w:r>
      <w:r>
        <w:br/>
        <w:t>3. Start the backend:</w:t>
      </w:r>
    </w:p>
    <w:p w14:paraId="43882B93" w14:textId="77777777" w:rsidR="001F0EDE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>--reload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</w:p>
    <w:p w14:paraId="59FC7FF1" w14:textId="77777777" w:rsidR="001F0EDE" w:rsidRDefault="00000000">
      <w:pPr>
        <w:pStyle w:val="FirstParagraph"/>
      </w:pPr>
      <w:r>
        <w:t xml:space="preserve">API will be available at </w:t>
      </w:r>
      <w:r>
        <w:rPr>
          <w:rStyle w:val="VerbatimChar"/>
        </w:rPr>
        <w:t>http://localhost:8000</w:t>
      </w:r>
      <w:r>
        <w:t>.</w:t>
      </w:r>
    </w:p>
    <w:p w14:paraId="46C51CB6" w14:textId="77777777" w:rsidR="001F0EDE" w:rsidRDefault="00000000">
      <w:pPr>
        <w:pStyle w:val="Heading3"/>
      </w:pPr>
      <w:bookmarkStart w:id="8" w:name="frontend-setup"/>
      <w:bookmarkEnd w:id="7"/>
      <w:r>
        <w:t>3.3 Frontend Setup</w:t>
      </w:r>
    </w:p>
    <w:p w14:paraId="12EB5BFE" w14:textId="77777777" w:rsidR="001F0EDE" w:rsidRDefault="00000000">
      <w:pPr>
        <w:pStyle w:val="Compact"/>
        <w:numPr>
          <w:ilvl w:val="0"/>
          <w:numId w:val="6"/>
        </w:numPr>
      </w:pPr>
      <w:r>
        <w:t>Navigate to the project root.</w:t>
      </w:r>
      <w:r>
        <w:br/>
      </w:r>
    </w:p>
    <w:p w14:paraId="6A34EBFF" w14:textId="77777777" w:rsidR="001F0EDE" w:rsidRDefault="00000000">
      <w:pPr>
        <w:pStyle w:val="Compact"/>
        <w:numPr>
          <w:ilvl w:val="0"/>
          <w:numId w:val="6"/>
        </w:numPr>
      </w:pPr>
      <w:r>
        <w:t>Install Node dependencies:</w:t>
      </w:r>
    </w:p>
    <w:p w14:paraId="0B4E95D8" w14:textId="77777777" w:rsidR="001F0EDE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0D72AC7" w14:textId="77777777" w:rsidR="001F0EDE" w:rsidRDefault="00000000">
      <w:pPr>
        <w:pStyle w:val="Compact"/>
        <w:numPr>
          <w:ilvl w:val="0"/>
          <w:numId w:val="7"/>
        </w:numPr>
      </w:pPr>
      <w:r>
        <w:t>Start the development server:</w:t>
      </w:r>
    </w:p>
    <w:p w14:paraId="3990EDAF" w14:textId="77777777" w:rsidR="001F0EDE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07FB20CE" w14:textId="77777777" w:rsidR="001F0EDE" w:rsidRDefault="00000000">
      <w:pPr>
        <w:pStyle w:val="Compact"/>
        <w:numPr>
          <w:ilvl w:val="0"/>
          <w:numId w:val="8"/>
        </w:numPr>
      </w:pPr>
      <w:r>
        <w:t xml:space="preserve">Open </w:t>
      </w:r>
      <w:r>
        <w:rPr>
          <w:rStyle w:val="VerbatimChar"/>
        </w:rPr>
        <w:t>http://localhost:3000</w:t>
      </w:r>
      <w:r>
        <w:t xml:space="preserve"> in your browser.</w:t>
      </w:r>
    </w:p>
    <w:p w14:paraId="4826243A" w14:textId="77777777" w:rsidR="001F0EDE" w:rsidRDefault="00000000">
      <w:r>
        <w:pict w14:anchorId="00AC5B3C">
          <v:rect id="_x0000_i1027" style="width:0;height:1.5pt" o:hralign="center" o:hrstd="t" o:hr="t"/>
        </w:pict>
      </w:r>
    </w:p>
    <w:p w14:paraId="7A48910B" w14:textId="77777777" w:rsidR="001F0EDE" w:rsidRDefault="00000000">
      <w:pPr>
        <w:pStyle w:val="Heading2"/>
      </w:pPr>
      <w:bookmarkStart w:id="9" w:name="configuration-real-vs-mock-mode"/>
      <w:bookmarkEnd w:id="5"/>
      <w:bookmarkEnd w:id="8"/>
      <w:r>
        <w:t>4. Configuration: Real vs Mock Mode</w:t>
      </w:r>
    </w:p>
    <w:p w14:paraId="4CF15A3E" w14:textId="77777777" w:rsidR="001F0EDE" w:rsidRDefault="00000000">
      <w:pPr>
        <w:pStyle w:val="FirstParagraph"/>
      </w:pPr>
      <w:r>
        <w:t xml:space="preserve">The frontend can run in </w:t>
      </w:r>
      <w:r>
        <w:rPr>
          <w:b/>
          <w:bCs/>
        </w:rPr>
        <w:t>mock mode</w:t>
      </w:r>
      <w:r>
        <w:t xml:space="preserve"> for UI development when the backend is offline.</w:t>
      </w:r>
    </w:p>
    <w:p w14:paraId="621FD11E" w14:textId="77777777" w:rsidR="001F0EDE" w:rsidRDefault="00000000">
      <w:pPr>
        <w:pStyle w:val="BodyText"/>
      </w:pPr>
      <w:r>
        <w:t xml:space="preserve">Edit </w:t>
      </w:r>
      <w:r>
        <w:rPr>
          <w:rStyle w:val="VerbatimChar"/>
          <w:b/>
          <w:bCs/>
        </w:rPr>
        <w:t>services/api.ts</w:t>
      </w:r>
      <w:r>
        <w:t>:</w:t>
      </w:r>
    </w:p>
    <w:p w14:paraId="79A64882" w14:textId="77777777" w:rsidR="001F0EDE" w:rsidRDefault="00000000">
      <w:pPr>
        <w:pStyle w:val="BodyText"/>
      </w:pPr>
      <w:r>
        <w:rPr>
          <w:b/>
          <w:bCs/>
        </w:rPr>
        <w:t>Real Backend Mode:</w:t>
      </w:r>
    </w:p>
    <w:p w14:paraId="7B38908B" w14:textId="77777777" w:rsidR="001F0EDE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USE_MOCK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Connects to Python backend</w:t>
      </w:r>
    </w:p>
    <w:p w14:paraId="440E254C" w14:textId="77777777" w:rsidR="001F0EDE" w:rsidRDefault="00000000">
      <w:pPr>
        <w:pStyle w:val="FirstParagraph"/>
      </w:pPr>
      <w:r>
        <w:rPr>
          <w:b/>
          <w:bCs/>
        </w:rPr>
        <w:t>Simulation Mode:</w:t>
      </w:r>
    </w:p>
    <w:p w14:paraId="6DB9B7BD" w14:textId="77777777" w:rsidR="001F0EDE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USE_MOCK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Uses internal random-walk generators</w:t>
      </w:r>
    </w:p>
    <w:p w14:paraId="08CAB36B" w14:textId="77777777" w:rsidR="001F0EDE" w:rsidRDefault="00000000">
      <w:r>
        <w:lastRenderedPageBreak/>
        <w:pict w14:anchorId="6F34AE5D">
          <v:rect id="_x0000_i1028" style="width:0;height:1.5pt" o:hralign="center" o:hrstd="t" o:hr="t"/>
        </w:pict>
      </w:r>
    </w:p>
    <w:p w14:paraId="6351B6C2" w14:textId="77777777" w:rsidR="001F0EDE" w:rsidRDefault="00000000">
      <w:pPr>
        <w:pStyle w:val="Heading2"/>
      </w:pPr>
      <w:bookmarkStart w:id="10" w:name="quantitative-concepts-math"/>
      <w:bookmarkEnd w:id="9"/>
      <w:r>
        <w:t>5. Quantitative Concepts &amp; Math</w:t>
      </w:r>
    </w:p>
    <w:p w14:paraId="50DD14BB" w14:textId="77777777" w:rsidR="001F0EDE" w:rsidRDefault="00000000">
      <w:pPr>
        <w:pStyle w:val="Heading3"/>
      </w:pPr>
      <w:bookmarkStart w:id="11" w:name="hedge-ratio-ols"/>
      <w:r>
        <w:t>5.1 Hedge Ratio (OLS)</w:t>
      </w:r>
    </w:p>
    <w:p w14:paraId="4C71251F" w14:textId="77777777" w:rsidR="001F0EDE" w:rsidRDefault="00000000">
      <w:pPr>
        <w:pStyle w:val="FirstParagraph"/>
      </w:pPr>
      <w:r>
        <w:t xml:space="preserve">Estimate how much of Asset B is needed to hedge Asset A: [ Price_A = Price_B +  ] Where () is the </w:t>
      </w:r>
      <w:r>
        <w:rPr>
          <w:b/>
          <w:bCs/>
        </w:rPr>
        <w:t>Hedge Ratio</w:t>
      </w:r>
      <w:r>
        <w:t>.</w:t>
      </w:r>
    </w:p>
    <w:p w14:paraId="2BA9F246" w14:textId="77777777" w:rsidR="001F0EDE" w:rsidRDefault="00000000">
      <w:pPr>
        <w:pStyle w:val="Heading3"/>
      </w:pPr>
      <w:bookmarkStart w:id="12" w:name="spread"/>
      <w:bookmarkEnd w:id="11"/>
      <w:r>
        <w:t>5.2 Spread</w:t>
      </w:r>
    </w:p>
    <w:p w14:paraId="31C0435E" w14:textId="77777777" w:rsidR="001F0EDE" w:rsidRDefault="00000000">
      <w:pPr>
        <w:pStyle w:val="FirstParagraph"/>
      </w:pPr>
      <w:r>
        <w:t>The residual of the price relationship: [ Spread = Price_A - (HedgeRatio Price_B) ]</w:t>
      </w:r>
    </w:p>
    <w:p w14:paraId="37E5421E" w14:textId="77777777" w:rsidR="001F0EDE" w:rsidRDefault="00000000">
      <w:pPr>
        <w:pStyle w:val="Heading3"/>
      </w:pPr>
      <w:bookmarkStart w:id="13" w:name="z-score-signal-generation"/>
      <w:bookmarkEnd w:id="12"/>
      <w:r>
        <w:t>5.3 Z-Score (Signal Generation)</w:t>
      </w:r>
    </w:p>
    <w:p w14:paraId="712651FC" w14:textId="77777777" w:rsidR="001F0EDE" w:rsidRDefault="00000000">
      <w:pPr>
        <w:pStyle w:val="FirstParagraph"/>
      </w:pPr>
      <w:r>
        <w:t xml:space="preserve">Normalizes spread for comparison: [ Z =  ] - </w:t>
      </w:r>
      <w:r>
        <w:rPr>
          <w:b/>
          <w:bCs/>
        </w:rPr>
        <w:t>Signal: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2.0</m:t>
        </m:r>
      </m:oMath>
      <w:r>
        <w:t xml:space="preserve"> indicates stretched spread</w:t>
      </w:r>
      <w:r>
        <w:br/>
        <w:t xml:space="preserve">- </w:t>
      </w:r>
      <w:r>
        <w:rPr>
          <w:b/>
          <w:bCs/>
        </w:rPr>
        <w:t>Action:</w:t>
      </w:r>
      <w:r>
        <w:t xml:space="preserve"> Short the winner, Long the loser, expecting mean reversion</w:t>
      </w:r>
    </w:p>
    <w:p w14:paraId="66242FA0" w14:textId="77777777" w:rsidR="001F0EDE" w:rsidRDefault="00000000">
      <w:pPr>
        <w:pStyle w:val="Heading3"/>
      </w:pPr>
      <w:bookmarkStart w:id="14" w:name="augmented-dickey-fuller-adf-test"/>
      <w:bookmarkEnd w:id="13"/>
      <w:r>
        <w:t>5.4 Augmented Dickey-Fuller (ADF) Test</w:t>
      </w:r>
    </w:p>
    <w:p w14:paraId="1543E95D" w14:textId="77777777" w:rsidR="001F0EDE" w:rsidRDefault="00000000">
      <w:pPr>
        <w:pStyle w:val="FirstParagraph"/>
      </w:pPr>
      <w:r>
        <w:t xml:space="preserve">Tests spread for stationarity: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</w:rPr>
        <w:t>:</w:t>
      </w:r>
      <w:r>
        <w:t xml:space="preserve"> Spread is non-stationary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>:</w:t>
      </w:r>
      <w:r>
        <w:t xml:space="preserve"> Spread is stationary</w:t>
      </w:r>
      <w:r>
        <w:br/>
        <w:t xml:space="preserve">- </w:t>
      </w:r>
      <w:r>
        <w:rPr>
          <w:b/>
          <w:bCs/>
        </w:rPr>
        <w:t>Interpretation:</w:t>
      </w:r>
      <w:r>
        <w:t xml:space="preserve"> p-value &lt; 0.05 → stationary, safe to trade</w:t>
      </w:r>
    </w:p>
    <w:p w14:paraId="695C5F43" w14:textId="77777777" w:rsidR="001F0EDE" w:rsidRDefault="00000000">
      <w:r>
        <w:pict w14:anchorId="53120E03">
          <v:rect id="_x0000_i1029" style="width:0;height:1.5pt" o:hralign="center" o:hrstd="t" o:hr="t"/>
        </w:pict>
      </w:r>
    </w:p>
    <w:p w14:paraId="17BF7C50" w14:textId="77777777" w:rsidR="001F0EDE" w:rsidRDefault="00000000">
      <w:pPr>
        <w:pStyle w:val="Heading2"/>
      </w:pPr>
      <w:bookmarkStart w:id="15" w:name="api-reference"/>
      <w:bookmarkEnd w:id="10"/>
      <w:bookmarkEnd w:id="14"/>
      <w:r>
        <w:t>6. API Reference</w:t>
      </w:r>
    </w:p>
    <w:p w14:paraId="2810BCEA" w14:textId="77777777" w:rsidR="001F0EDE" w:rsidRDefault="00000000">
      <w:pPr>
        <w:pStyle w:val="Heading3"/>
      </w:pPr>
      <w:bookmarkStart w:id="16" w:name="get-analytics"/>
      <w:r>
        <w:t xml:space="preserve">GET </w:t>
      </w:r>
      <w:r>
        <w:rPr>
          <w:rStyle w:val="VerbatimChar"/>
        </w:rPr>
        <w:t>/analytics</w:t>
      </w:r>
    </w:p>
    <w:p w14:paraId="252C2B29" w14:textId="77777777" w:rsidR="001F0EDE" w:rsidRDefault="00000000">
      <w:pPr>
        <w:pStyle w:val="FirstParagraph"/>
      </w:pPr>
      <w:r>
        <w:t>Retrieve latest snapshot for the dashboard.</w:t>
      </w:r>
    </w:p>
    <w:p w14:paraId="2A8088AE" w14:textId="77777777" w:rsidR="001F0ED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symbolA</w:t>
      </w:r>
      <w:r>
        <w:t xml:space="preserve">, </w:t>
      </w:r>
      <w:r>
        <w:rPr>
          <w:rStyle w:val="VerbatimChar"/>
        </w:rPr>
        <w:t>symbolB</w:t>
      </w:r>
      <w:r>
        <w:t xml:space="preserve">, </w:t>
      </w:r>
      <w:r>
        <w:rPr>
          <w:rStyle w:val="VerbatimChar"/>
        </w:rPr>
        <w:t>window</w:t>
      </w:r>
      <w:r>
        <w:br/>
      </w:r>
    </w:p>
    <w:p w14:paraId="20084B50" w14:textId="77777777" w:rsidR="001F0ED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Response:</w:t>
      </w:r>
    </w:p>
    <w:p w14:paraId="793DF634" w14:textId="77777777" w:rsidR="001F0ED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"symbolA"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"BTCUSDT"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"symbolB"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"ETHUSDT"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64000.5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3500.25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"meanA"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0.0002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0.0015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"returnsA"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0.0003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"meanB"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0.0012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"returnsB"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-0.0002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"hedgeRatio"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"spread"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"zScore"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"correlation"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1700000000000</w:t>
      </w:r>
      <w:r>
        <w:br/>
      </w:r>
      <w:r>
        <w:rPr>
          <w:rStyle w:val="FunctionTok"/>
        </w:rPr>
        <w:t>}</w:t>
      </w:r>
    </w:p>
    <w:p w14:paraId="591B274B" w14:textId="77777777" w:rsidR="001F0EDE" w:rsidRDefault="00000000">
      <w:pPr>
        <w:pStyle w:val="Heading3"/>
      </w:pPr>
      <w:bookmarkStart w:id="17" w:name="get-resampled"/>
      <w:bookmarkEnd w:id="16"/>
      <w:r>
        <w:t xml:space="preserve">GET </w:t>
      </w:r>
      <w:r>
        <w:rPr>
          <w:rStyle w:val="VerbatimChar"/>
        </w:rPr>
        <w:t>/resampled</w:t>
      </w:r>
    </w:p>
    <w:p w14:paraId="01BF5293" w14:textId="77777777" w:rsidR="001F0EDE" w:rsidRDefault="00000000">
      <w:pPr>
        <w:pStyle w:val="FirstParagraph"/>
      </w:pPr>
      <w:r>
        <w:t>Retrieve OHLCV candle data.</w:t>
      </w:r>
    </w:p>
    <w:p w14:paraId="23CF7B37" w14:textId="77777777" w:rsidR="001F0ED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Query Params:</w:t>
      </w:r>
      <w:r>
        <w:t xml:space="preserve"> </w:t>
      </w:r>
      <w:r>
        <w:rPr>
          <w:rStyle w:val="VerbatimChar"/>
        </w:rPr>
        <w:t>symbol</w:t>
      </w:r>
      <w:r>
        <w:t xml:space="preserve">, </w:t>
      </w:r>
      <w:r>
        <w:rPr>
          <w:rStyle w:val="VerbatimChar"/>
        </w:rPr>
        <w:t>timeframe</w:t>
      </w:r>
      <w:r>
        <w:t xml:space="preserve"> (e.g., </w:t>
      </w:r>
      <w:r>
        <w:rPr>
          <w:rStyle w:val="VerbatimChar"/>
        </w:rPr>
        <w:t>1m</w:t>
      </w:r>
      <w:r>
        <w:t>)</w:t>
      </w:r>
      <w:r>
        <w:br/>
      </w:r>
    </w:p>
    <w:p w14:paraId="69B6AE18" w14:textId="77777777" w:rsidR="001F0ED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Response:</w:t>
      </w:r>
      <w:r>
        <w:t xml:space="preserve"> </w:t>
      </w:r>
      <w:r>
        <w:rPr>
          <w:rStyle w:val="VerbatimChar"/>
        </w:rPr>
        <w:t>Candle[]</w:t>
      </w:r>
      <w:r>
        <w:t>:</w:t>
      </w:r>
    </w:p>
    <w:p w14:paraId="2041B9A5" w14:textId="77777777" w:rsidR="001F0EDE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64000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"high"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64100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63950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"close"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64050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...</w:t>
      </w:r>
      <w:r>
        <w:br/>
      </w:r>
      <w:r>
        <w:rPr>
          <w:rStyle w:val="OtherTok"/>
        </w:rPr>
        <w:t>]</w:t>
      </w:r>
    </w:p>
    <w:p w14:paraId="147BAA23" w14:textId="77777777" w:rsidR="001F0EDE" w:rsidRDefault="00000000">
      <w:pPr>
        <w:pStyle w:val="Heading3"/>
      </w:pPr>
      <w:bookmarkStart w:id="18" w:name="post-adf_test"/>
      <w:bookmarkEnd w:id="17"/>
      <w:r>
        <w:t xml:space="preserve">POST </w:t>
      </w:r>
      <w:r>
        <w:rPr>
          <w:rStyle w:val="VerbatimChar"/>
        </w:rPr>
        <w:t>/adf_test</w:t>
      </w:r>
    </w:p>
    <w:p w14:paraId="673AC738" w14:textId="77777777" w:rsidR="001F0EDE" w:rsidRDefault="00000000">
      <w:pPr>
        <w:pStyle w:val="FirstParagraph"/>
      </w:pPr>
      <w:r>
        <w:t>Run ADF stationarity test.</w:t>
      </w:r>
    </w:p>
    <w:p w14:paraId="54F9AC9F" w14:textId="77777777" w:rsidR="001F0ED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Body:</w:t>
      </w:r>
      <w:r>
        <w:t xml:space="preserve"> </w:t>
      </w:r>
      <w:r>
        <w:rPr>
          <w:rStyle w:val="VerbatimChar"/>
        </w:rPr>
        <w:t>{ "symbolA": "BTCUSDT", "symbolB": "ETHUSDT" }</w:t>
      </w:r>
      <w:r>
        <w:br/>
      </w:r>
    </w:p>
    <w:p w14:paraId="09604494" w14:textId="77777777" w:rsidR="001F0ED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Response:</w:t>
      </w:r>
    </w:p>
    <w:p w14:paraId="4D339C0F" w14:textId="77777777" w:rsidR="001F0ED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"isStationary"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"criticalValues"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"1%"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-3.43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"5%"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-2.86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"10%"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-2.57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F6D16D" w14:textId="77777777" w:rsidR="001F0EDE" w:rsidRDefault="00000000">
      <w:pPr>
        <w:pStyle w:val="Heading3"/>
      </w:pPr>
      <w:bookmarkStart w:id="19" w:name="get-export"/>
      <w:bookmarkEnd w:id="18"/>
      <w:r>
        <w:t xml:space="preserve">GET </w:t>
      </w:r>
      <w:r>
        <w:rPr>
          <w:rStyle w:val="VerbatimChar"/>
        </w:rPr>
        <w:t>/export</w:t>
      </w:r>
    </w:p>
    <w:p w14:paraId="4ACD249B" w14:textId="77777777" w:rsidR="001F0EDE" w:rsidRDefault="00000000">
      <w:pPr>
        <w:pStyle w:val="FirstParagraph"/>
      </w:pPr>
      <w:r>
        <w:t>Export historical data in CSV or JSON:</w:t>
      </w:r>
      <w:r>
        <w:br/>
        <w:t xml:space="preserve">- </w:t>
      </w:r>
      <w:r>
        <w:rPr>
          <w:b/>
          <w:bCs/>
        </w:rPr>
        <w:t>Query Param:</w:t>
      </w:r>
      <w:r>
        <w:t xml:space="preserve"> </w:t>
      </w:r>
      <w:r>
        <w:rPr>
          <w:rStyle w:val="VerbatimChar"/>
        </w:rPr>
        <w:t>format=csv|json</w:t>
      </w:r>
    </w:p>
    <w:p w14:paraId="3B021843" w14:textId="77777777" w:rsidR="001F0EDE" w:rsidRDefault="00000000">
      <w:r>
        <w:pict w14:anchorId="76B06194">
          <v:rect id="_x0000_i1030" style="width:0;height:1.5pt" o:hralign="center" o:hrstd="t" o:hr="t"/>
        </w:pict>
      </w:r>
    </w:p>
    <w:p w14:paraId="5A69A6E4" w14:textId="77777777" w:rsidR="001F0EDE" w:rsidRDefault="00000000">
      <w:pPr>
        <w:pStyle w:val="Heading2"/>
      </w:pPr>
      <w:bookmarkStart w:id="20" w:name="user-guide"/>
      <w:bookmarkEnd w:id="15"/>
      <w:bookmarkEnd w:id="19"/>
      <w:r>
        <w:t>7. User Guide</w:t>
      </w:r>
    </w:p>
    <w:p w14:paraId="22346FE4" w14:textId="77777777" w:rsidR="001F0ED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Select Assets</w:t>
      </w:r>
      <w:r>
        <w:t>: Choose Asset A and B from the sidebar.</w:t>
      </w:r>
      <w:r>
        <w:br/>
      </w:r>
    </w:p>
    <w:p w14:paraId="50B5495B" w14:textId="77777777" w:rsidR="001F0ED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Set Parameters</w:t>
      </w:r>
      <w:r>
        <w:t>:</w:t>
      </w:r>
    </w:p>
    <w:p w14:paraId="55CC057E" w14:textId="77777777" w:rsidR="001F0EDE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Window Size</w:t>
      </w:r>
      <w:r>
        <w:t>: Lookback for mean/stddev (default 20)</w:t>
      </w:r>
      <w:r>
        <w:br/>
      </w:r>
    </w:p>
    <w:p w14:paraId="0EFBA006" w14:textId="77777777" w:rsidR="001F0EDE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Z-Score Threshold</w:t>
      </w:r>
      <w:r>
        <w:t>: Alert level (default 2.0)</w:t>
      </w:r>
      <w:r>
        <w:br/>
      </w:r>
    </w:p>
    <w:p w14:paraId="6636B336" w14:textId="77777777" w:rsidR="001F0ED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Analyze Charts</w:t>
      </w:r>
      <w:r>
        <w:t>:</w:t>
      </w:r>
    </w:p>
    <w:p w14:paraId="5B85FED3" w14:textId="77777777" w:rsidR="001F0EDE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lastRenderedPageBreak/>
        <w:t>Price Chart</w:t>
      </w:r>
      <w:r>
        <w:t>: Shows normalized prices</w:t>
      </w:r>
      <w:r>
        <w:br/>
      </w:r>
    </w:p>
    <w:p w14:paraId="3E8DC72F" w14:textId="77777777" w:rsidR="001F0EDE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Spread / Z-Score Chart</w:t>
      </w:r>
      <w:r>
        <w:t>: Watch red threshold lines</w:t>
      </w:r>
      <w:r>
        <w:br/>
      </w:r>
    </w:p>
    <w:p w14:paraId="601F2A71" w14:textId="77777777" w:rsidR="001F0EDE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Correlation</w:t>
      </w:r>
      <w:r>
        <w:t>: Ensure correlation &gt; 0.8 for reliable setup</w:t>
      </w:r>
      <w:r>
        <w:br/>
      </w:r>
    </w:p>
    <w:p w14:paraId="26AC1F1F" w14:textId="77777777" w:rsidR="001F0ED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Run ADF Test</w:t>
      </w:r>
      <w:r>
        <w:t>: Click button to check stationarity:</w:t>
      </w:r>
    </w:p>
    <w:p w14:paraId="3432BB95" w14:textId="77777777" w:rsidR="001F0EDE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Green Result</w:t>
      </w:r>
      <w:r>
        <w:t>: Stationary → safe to trade</w:t>
      </w:r>
      <w:r>
        <w:br/>
      </w:r>
    </w:p>
    <w:p w14:paraId="19531C5F" w14:textId="77777777" w:rsidR="001F0EDE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Red Result</w:t>
      </w:r>
      <w:r>
        <w:t>: Non-stationary → avoid trades</w:t>
      </w:r>
    </w:p>
    <w:p w14:paraId="247428CD" w14:textId="77777777" w:rsidR="001F0EDE" w:rsidRDefault="00000000">
      <w:r>
        <w:pict w14:anchorId="679C5875">
          <v:rect id="_x0000_i1031" style="width:0;height:1.5pt" o:hralign="center" o:hrstd="t" o:hr="t"/>
        </w:pict>
      </w:r>
    </w:p>
    <w:p w14:paraId="174E1478" w14:textId="77777777" w:rsidR="001F0EDE" w:rsidRDefault="00000000">
      <w:pPr>
        <w:pStyle w:val="Heading2"/>
      </w:pPr>
      <w:bookmarkStart w:id="21" w:name="directory-structure"/>
      <w:bookmarkEnd w:id="20"/>
      <w:r>
        <w:t>8. Directory Structure</w:t>
      </w:r>
    </w:p>
    <w:p w14:paraId="29740AD3" w14:textId="77777777" w:rsidR="001F0EDE" w:rsidRDefault="00000000">
      <w:pPr>
        <w:pStyle w:val="SourceCode"/>
      </w:pPr>
      <w:r>
        <w:rPr>
          <w:rStyle w:val="VerbatimChar"/>
        </w:rPr>
        <w:t>/</w:t>
      </w:r>
      <w:r>
        <w:br/>
      </w:r>
      <w:r>
        <w:rPr>
          <w:rStyle w:val="VerbatimChar"/>
        </w:rPr>
        <w:t>├── App.tsx                 # Main Component &amp; Layout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Dashboard.tsx       # Main Grid Layout</w:t>
      </w:r>
      <w:r>
        <w:br/>
      </w:r>
      <w:r>
        <w:rPr>
          <w:rStyle w:val="VerbatimChar"/>
        </w:rPr>
        <w:t>│   ├── Sidebar.tsx         # Controls &amp; Config</w:t>
      </w:r>
      <w:r>
        <w:br/>
      </w:r>
      <w:r>
        <w:rPr>
          <w:rStyle w:val="VerbatimChar"/>
        </w:rPr>
        <w:t>│   ├── StatsPanel.tsx      # Numeric Tables &amp; ADF Results</w:t>
      </w:r>
      <w:r>
        <w:br/>
      </w:r>
      <w:r>
        <w:rPr>
          <w:rStyle w:val="VerbatimChar"/>
        </w:rPr>
        <w:t>│   ├── AlertsPanel.tsx     # Dynamic Z-Score Alerts</w:t>
      </w:r>
      <w:r>
        <w:br/>
      </w:r>
      <w:r>
        <w:rPr>
          <w:rStyle w:val="VerbatimChar"/>
        </w:rPr>
        <w:t>│   └── charts/             # Recharts Components</w:t>
      </w:r>
      <w:r>
        <w:br/>
      </w:r>
      <w:r>
        <w:rPr>
          <w:rStyle w:val="VerbatimChar"/>
        </w:rPr>
        <w:t>├── hooks/</w:t>
      </w:r>
      <w:r>
        <w:br/>
      </w:r>
      <w:r>
        <w:rPr>
          <w:rStyle w:val="VerbatimChar"/>
        </w:rPr>
        <w:t>│   └── useAnalytics.ts     # Data fetching &amp; State Logic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└── api.ts              # Axios Setup &amp; Mock Data Generators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main.py             # FastAPI Server &amp; Quant Logic</w:t>
      </w:r>
      <w:r>
        <w:br/>
      </w:r>
      <w:r>
        <w:rPr>
          <w:rStyle w:val="VerbatimChar"/>
        </w:rPr>
        <w:t>│   └── requirements.txt    # Python Dependencies</w:t>
      </w:r>
      <w:r>
        <w:br/>
      </w:r>
      <w:r>
        <w:rPr>
          <w:rStyle w:val="VerbatimChar"/>
        </w:rPr>
        <w:t>├── types.ts                # TypeScript Interfaces</w:t>
      </w:r>
      <w:r>
        <w:br/>
      </w:r>
      <w:r>
        <w:rPr>
          <w:rStyle w:val="VerbatimChar"/>
        </w:rPr>
        <w:t>└── constants.ts            # Global Config (Symbols, URLs)</w:t>
      </w:r>
      <w:bookmarkEnd w:id="0"/>
      <w:bookmarkEnd w:id="21"/>
    </w:p>
    <w:sectPr w:rsidR="001F0E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5AE0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08F2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7439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70FAB79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F50ECA4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180317717">
    <w:abstractNumId w:val="0"/>
  </w:num>
  <w:num w:numId="2" w16cid:durableId="1627807399">
    <w:abstractNumId w:val="1"/>
  </w:num>
  <w:num w:numId="3" w16cid:durableId="999624574">
    <w:abstractNumId w:val="1"/>
  </w:num>
  <w:num w:numId="4" w16cid:durableId="503057398">
    <w:abstractNumId w:val="1"/>
  </w:num>
  <w:num w:numId="5" w16cid:durableId="2128087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7978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659188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74627201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75711377">
    <w:abstractNumId w:val="1"/>
  </w:num>
  <w:num w:numId="10" w16cid:durableId="1401750043">
    <w:abstractNumId w:val="1"/>
  </w:num>
  <w:num w:numId="11" w16cid:durableId="220673990">
    <w:abstractNumId w:val="1"/>
  </w:num>
  <w:num w:numId="12" w16cid:durableId="824979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2386069">
    <w:abstractNumId w:val="1"/>
  </w:num>
  <w:num w:numId="14" w16cid:durableId="1901673830">
    <w:abstractNumId w:val="1"/>
  </w:num>
  <w:num w:numId="15" w16cid:durableId="123832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EDE"/>
    <w:rsid w:val="001F0EDE"/>
    <w:rsid w:val="00B64AAA"/>
    <w:rsid w:val="00FB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5ED7"/>
  <w15:docId w15:val="{1C97F1B7-12E1-4362-A3F5-B5270527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KOMAL JADHAV</cp:lastModifiedBy>
  <cp:revision>2</cp:revision>
  <dcterms:created xsi:type="dcterms:W3CDTF">2025-12-16T11:49:00Z</dcterms:created>
  <dcterms:modified xsi:type="dcterms:W3CDTF">2025-12-16T11:50:00Z</dcterms:modified>
</cp:coreProperties>
</file>