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21439">
      <w:pPr>
        <w:jc w:val="center"/>
        <w:rPr>
          <w:rFonts w:hint="default" w:ascii="Helvetica" w:hAnsi="Helvetica" w:eastAsia="Times New Roman" w:cs="Times New Roman"/>
          <w:b/>
          <w:bCs/>
          <w:color w:val="006699"/>
          <w:sz w:val="40"/>
          <w:szCs w:val="40"/>
          <w:lang w:val="en-US" w:eastAsia="zh-CN" w:bidi="ar"/>
          <w:woUserID w:val="1"/>
        </w:rPr>
      </w:pPr>
      <w:r>
        <w:rPr>
          <w:rFonts w:hint="default" w:ascii="Helvetica" w:hAnsi="Helvetica" w:eastAsia="Times New Roman" w:cs="Times New Roman"/>
          <w:b/>
          <w:bCs/>
          <w:color w:val="006699"/>
          <w:sz w:val="40"/>
          <w:szCs w:val="40"/>
          <w:lang w:val="en-US" w:eastAsia="zh-CN" w:bidi="ar"/>
          <w:woUserID w:val="1"/>
        </w:rPr>
        <w:t>2025 IEEE University of Leicester Student Branch Circuit Design Contest (CDC’25)</w:t>
      </w:r>
    </w:p>
    <w:p w14:paraId="76BFB8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Overview</w:t>
      </w:r>
    </w:p>
    <w:p w14:paraId="18CEF42E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20" w:beforeAutospacing="0" w:after="120" w:afterAutospacing="0" w:line="330" w:lineRule="atLeast"/>
        <w:ind w:left="0" w:right="0" w:firstLine="0"/>
        <w:textAlignment w:val="baseline"/>
        <w:rPr>
          <w:rFonts w:hint="default" w:ascii="Arial" w:hAnsi="Arial" w:eastAsia="Arial" w:cs="Arial"/>
          <w:caps w:val="0"/>
          <w:spacing w:val="0"/>
          <w:sz w:val="21"/>
          <w:szCs w:val="21"/>
          <w:woUserID w:val="1"/>
        </w:rPr>
      </w:pPr>
      <w:r>
        <w:rPr>
          <w:rFonts w:hint="default" w:ascii="Arial" w:hAnsi="Arial" w:eastAsia="Arial" w:cs="Arial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Organized by the 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IEEE University of Leicester Student Branch Circuit Design Contest Executive Committee (CDCEC)</w:t>
      </w:r>
      <w:r>
        <w:rPr>
          <w:rFonts w:hint="default" w:ascii="Arial" w:hAnsi="Arial" w:eastAsia="Arial" w:cs="Arial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, the 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CDC’25</w:t>
      </w:r>
      <w:r>
        <w:rPr>
          <w:rFonts w:hint="default" w:ascii="Arial" w:hAnsi="Arial" w:eastAsia="Arial" w:cs="Arial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 is an international competition fostering innovation and collaboration in circuit design. Co-sponsored by leading IEEE societies and industry partners, this contest invites undergraduate and postgraduate students worldwide to tackle real-world engineering challenges using electronics, embedded systems, and circuit design. Participants gain hands-on experience, expand their professional networks, and compete for prestigious awards.</w:t>
      </w:r>
    </w:p>
    <w:p w14:paraId="302E5D77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rFonts w:hint="default" w:ascii="Arial" w:hAnsi="Arial" w:eastAsia="Arial" w:cs="Arial"/>
          <w:caps w:val="0"/>
          <w:spacing w:val="0"/>
          <w:sz w:val="21"/>
          <w:szCs w:val="21"/>
          <w:woUserID w:val="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BBF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Key Dates</w:t>
      </w:r>
    </w:p>
    <w:p w14:paraId="27F232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Official Launch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April 1, 2025</w:t>
      </w:r>
    </w:p>
    <w:p w14:paraId="05F23C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Registration Deadline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May 14, 2025</w:t>
      </w:r>
    </w:p>
    <w:p w14:paraId="198365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Preliminary Review Submission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May 15, 2025</w:t>
      </w:r>
    </w:p>
    <w:p w14:paraId="128561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Final Submission Deadline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July 4, 2025</w:t>
      </w:r>
    </w:p>
    <w:p w14:paraId="598FF0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Awards Ceremony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July 15, 2025</w:t>
      </w:r>
    </w:p>
    <w:p w14:paraId="6DA1291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049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Prizes</w:t>
      </w:r>
    </w:p>
    <w:p w14:paraId="7A9F3B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First Prize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£150 + IEEE Certificate + Intelligent Gift</w:t>
      </w:r>
    </w:p>
    <w:p w14:paraId="1C6ECF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Second Prize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£50 + IEEE Certificate + Intelligent Gift</w:t>
      </w:r>
    </w:p>
    <w:p w14:paraId="763388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Industry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£50 + IEEE Certificate + Intelligent Gift</w:t>
      </w:r>
    </w:p>
    <w:p w14:paraId="441C4C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Best Innovation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£50 + IEEE Certificate + Intelligent Gift</w:t>
      </w:r>
    </w:p>
    <w:p w14:paraId="18B44F0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Woman-in-Electronics (WiE)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£50 + IEEE Certificate + Intelligent Gift</w:t>
      </w:r>
    </w:p>
    <w:p w14:paraId="639EF9F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Style w:val="16"/>
          <w:rFonts w:hint="default" w:ascii="PingFang SC" w:hAnsi="PingFang SC" w:eastAsia="PingFang SC" w:cs="PingFang SC"/>
          <w:i/>
          <w:iCs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Open to female IEEE Student Members demonstrating technical leadership.</w:t>
      </w:r>
    </w:p>
    <w:p w14:paraId="16BBCD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PowerLeicester Award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£50 + IEEE Certificate + Intelligent Gift</w:t>
      </w:r>
    </w:p>
    <w:p w14:paraId="0E1879D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Style w:val="16"/>
          <w:rFonts w:hint="default" w:ascii="PingFang SC" w:hAnsi="PingFang SC" w:eastAsia="PingFang SC" w:cs="PingFang SC"/>
          <w:i/>
          <w:iCs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Requires ≥75% of team members to be IEEE PELS members.</w:t>
      </w:r>
    </w:p>
    <w:p w14:paraId="75A30096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3FDA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Eligibility Criteria</w:t>
      </w:r>
    </w:p>
    <w:p w14:paraId="3BF11D2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Affiliation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61FCC34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Open to undergraduates (UG) and postgraduates (PG) enrolled in 2024–2025 at:</w:t>
      </w:r>
    </w:p>
    <w:p w14:paraId="3072AC29"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90" w:afterAutospacing="0"/>
        <w:ind w:left="126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University of Leicester (School of Engineering, UK)</w:t>
      </w:r>
    </w:p>
    <w:p w14:paraId="0125A862"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26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Dalian Leicester Institute (China)</w:t>
      </w:r>
    </w:p>
    <w:p w14:paraId="5CAA4AE6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IEEE Membership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751D83C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≥50% of team members must be IEEE Student Members.</w:t>
      </w:r>
    </w:p>
    <w:p w14:paraId="2F0635F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Team leader must be an IEEE Student Member affiliated with their university’s IEEE branch.</w:t>
      </w:r>
    </w:p>
    <w:p w14:paraId="4282A628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Team Composition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62C618A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Size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2–4 students (each participant can join only one team).</w:t>
      </w:r>
    </w:p>
    <w:p w14:paraId="20AAF085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Cross-Campus Requirement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At least 2 members from different campuses (e.g., UK and China).</w:t>
      </w:r>
    </w:p>
    <w:p w14:paraId="715203AF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Gender Diversity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≥1 female member (UG or PG).</w:t>
      </w:r>
    </w:p>
    <w:p w14:paraId="09C8846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Senior Member Limit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≤1 postgraduate as mentor/team member.</w:t>
      </w:r>
    </w:p>
    <w:p w14:paraId="111FD361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DC98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Registration &amp; Team Formation</w:t>
      </w:r>
    </w:p>
    <w:p w14:paraId="2BB348E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How to Register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7D76D4F1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Submit a team registration form (template provided) via email to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cy118@student.le.ac.uk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 by May 14, 2025.</w:t>
      </w:r>
    </w:p>
    <w:p w14:paraId="3C63BDE9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Use the subject line: </w:t>
      </w:r>
      <w:r>
        <w:rPr>
          <w:rStyle w:val="16"/>
          <w:rFonts w:hint="default" w:ascii="PingFang SC" w:hAnsi="PingFang SC" w:eastAsia="PingFang SC" w:cs="PingFang SC"/>
          <w:i/>
          <w:iCs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“Hardware Contest Information of Participating Team”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.</w:t>
      </w:r>
    </w:p>
    <w:p w14:paraId="40C2884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Team Formation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02E32DE9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Self-organize or use the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IEEE Student Branch website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 (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6C45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http://www.uolieee.org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) to connect with peers.</w:t>
      </w:r>
    </w:p>
    <w:p w14:paraId="4C27334A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Fill out the participant form for assistance from CDCEC in team matching.</w:t>
      </w:r>
    </w:p>
    <w:p w14:paraId="3784991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282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Contest Rules</w:t>
      </w:r>
    </w:p>
    <w:p w14:paraId="7CC2E17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Design Scope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309C7E11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Focus on analog/digital circuits, embedded systems, or mixed-signal solutions (e.g., sensors, power electronics).</w:t>
      </w:r>
    </w:p>
    <w:p w14:paraId="3FC495A6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EDA Tool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EasyEDA (mandatory for PCB design; free download: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6C45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EasyEDA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).</w:t>
      </w:r>
    </w:p>
    <w:p w14:paraId="5E4AF909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Requirements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74C88183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Submit a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working prototype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 or 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verified simulation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 with documentation.</w:t>
      </w:r>
    </w:p>
    <w:p w14:paraId="43EDE5EF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Budget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≤$200 per project.</w:t>
      </w:r>
    </w:p>
    <w:p w14:paraId="595AEC34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Originality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Designs must be student-developed, not reused from prior projects.</w:t>
      </w:r>
    </w:p>
    <w:p w14:paraId="76914751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Open-Source Principle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4257C6DF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All finalists must publish schematics, PCB layouts, code, and documentation as open-source.</w:t>
      </w:r>
    </w:p>
    <w:p w14:paraId="329585E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F97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Submission Materials</w:t>
      </w:r>
    </w:p>
    <w:p w14:paraId="5763894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Preliminary Review (May 15, 2025)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54D0398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Proposal including project plan, functional description, innovation highlights, component list, cost breakdown, progress report, and references.</w:t>
      </w:r>
    </w:p>
    <w:p w14:paraId="287F939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Final Submission (July 4, 2025)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145C32C4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100-word abstract, block diagrams, schematics, technical report (2–4 pages), 3-minute demo video (with IEEE/EasyEDA logos), prototype/simulation results, and source code.</w:t>
      </w:r>
    </w:p>
    <w:p w14:paraId="4968A1C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43E5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Contest Phases</w:t>
      </w:r>
    </w:p>
    <w:p w14:paraId="08792408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Phase 1: Registration (April 7 – May 14, 2025)</w:t>
      </w:r>
    </w:p>
    <w:p w14:paraId="02CC5CDA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Promotional events, team formation, and submission of registration forms.</w:t>
      </w:r>
    </w:p>
    <w:p w14:paraId="38E9080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Phase 2: Preliminary Review (May 15 – July 4, 2025)</w:t>
      </w:r>
    </w:p>
    <w:p w14:paraId="0E6FC617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Submit proposals for technical feasibility and innovation evaluation.</w:t>
      </w:r>
    </w:p>
    <w:p w14:paraId="0286F40B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Reimbursement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4DF760EE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260" w:right="0" w:hanging="360"/>
        <w:textAlignment w:val="baseline"/>
        <w:rPr>
          <w:woUserID w:val="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eastAsia="zh"/>
          <w:woUserID w:val="1"/>
        </w:rPr>
        <w:t>＄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200 for finalists to cover project expenses.</w:t>
      </w:r>
    </w:p>
    <w:p w14:paraId="60F5D2C5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30" w:lineRule="atLeast"/>
        <w:ind w:left="420" w:right="0"/>
        <w:textAlignment w:val="baseline"/>
        <w:rPr>
          <w:woUserID w:val="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Phase 3: Finals &amp; Awards (July 15, 2025)</w:t>
      </w:r>
    </w:p>
    <w:p w14:paraId="6FCDADFB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Global finals at the University of Leicester.</w:t>
      </w:r>
    </w:p>
    <w:p w14:paraId="371B41B9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Live prototype demonstrations and prize announcements.</w:t>
      </w:r>
    </w:p>
    <w:p w14:paraId="320975E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820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Judging Criteria</w:t>
      </w:r>
    </w:p>
    <w:p w14:paraId="16C53CA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Innovation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35 points</w:t>
      </w:r>
    </w:p>
    <w:p w14:paraId="2A37A12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Functionality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45 points</w:t>
      </w:r>
    </w:p>
    <w:p w14:paraId="360C2FD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Cost Efficiency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15 points</w:t>
      </w:r>
    </w:p>
    <w:p w14:paraId="60C3CB8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Progress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 xml:space="preserve">: 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lang w:eastAsia="zh"/>
          <w:woUserID w:val="1"/>
        </w:rPr>
        <w:t>1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5 points</w:t>
      </w:r>
    </w:p>
    <w:p w14:paraId="41C5F34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CFCFC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woUserID w:val="1"/>
        </w:rPr>
      </w:pPr>
      <w:r>
        <w:rPr>
          <w:woUserID w:val="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A4B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80" w:beforeAutospacing="0" w:after="120" w:afterAutospacing="0" w:line="390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Arial" w:hAnsi="Arial" w:eastAsia="Arial" w:cs="Arial"/>
          <w:b/>
          <w:bCs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  <w:woUserID w:val="1"/>
        </w:rPr>
        <w:t>Contact Information</w:t>
      </w:r>
    </w:p>
    <w:p w14:paraId="38A4E2B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General Queries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0684C1D1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Mr. Chen Yao (CDCEC Chair): cy118@student.le.ac.uk</w:t>
      </w:r>
    </w:p>
    <w:p w14:paraId="2421078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Regional Coordinators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</w:t>
      </w:r>
    </w:p>
    <w:p w14:paraId="54789C63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9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UK Campus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Mr. Qianrui Liu (ql156@leicester.ac.uk)</w:t>
      </w:r>
    </w:p>
    <w:p w14:paraId="31DEFC37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China Campus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 Mr. Xiang Liu (xl408@student.le.ac.uk)</w:t>
      </w:r>
    </w:p>
    <w:p w14:paraId="215CF53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textAlignment w:val="baseline"/>
        <w:rPr>
          <w:woUserID w:val="1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​</w:t>
      </w:r>
      <w:r>
        <w:rPr>
          <w:rStyle w:val="15"/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Website</w:t>
      </w:r>
      <w:r>
        <w:rPr>
          <w:rFonts w:hint="default" w:ascii="PingFang SC" w:hAnsi="PingFang SC" w:eastAsia="PingFang SC" w:cs="PingFang SC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: 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006C45"/>
          <w:spacing w:val="0"/>
          <w:sz w:val="21"/>
          <w:szCs w:val="21"/>
          <w:bdr w:val="none" w:color="auto" w:sz="0" w:space="0"/>
          <w:shd w:val="clear" w:fill="FCFCFC"/>
          <w:vertAlign w:val="baseline"/>
          <w:woUserID w:val="1"/>
        </w:rPr>
        <w:t>UOL IEEE Student Branch</w:t>
      </w:r>
    </w:p>
    <w:p w14:paraId="784D4C8A">
      <w:pPr>
        <w:jc w:val="center"/>
        <w:rPr>
          <w:rFonts w:hint="eastAsia" w:ascii="Helvetica" w:hAnsi="Helvetica" w:eastAsia="Times New Roman" w:cs="Times New Roman"/>
          <w:b/>
          <w:bCs/>
          <w:color w:val="006699"/>
          <w:sz w:val="40"/>
          <w:szCs w:val="40"/>
          <w:lang w:val="en-US" w:eastAsia="zh" w:bidi="ar"/>
          <w:woUserID w:val="1"/>
        </w:rPr>
      </w:pPr>
      <w:r>
        <w:rPr>
          <w:rFonts w:hint="eastAsia" w:ascii="Helvetica" w:hAnsi="Helvetica" w:eastAsia="Times New Roman" w:cs="Times New Roman"/>
          <w:b/>
          <w:bCs/>
          <w:color w:val="006699"/>
          <w:sz w:val="40"/>
          <w:szCs w:val="40"/>
          <w:lang w:val="en-US" w:eastAsia="zh" w:bidi="ar"/>
          <w:woUserID w:val="1"/>
        </w:rPr>
        <w:t xml:space="preserve"> </w:t>
      </w:r>
    </w:p>
    <w:sectPr>
      <w:pgSz w:w="12240" w:h="15840"/>
      <w:pgMar w:top="1440" w:right="1800" w:bottom="1440" w:left="1800" w:header="720" w:footer="720" w:gutter="0"/>
      <w:paperSrc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@宋体">
    <w:altName w:val="汉仪书宋二KW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E500E"/>
    <w:multiLevelType w:val="multilevel"/>
    <w:tmpl w:val="DBFE5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B65444"/>
    <w:multiLevelType w:val="multilevel"/>
    <w:tmpl w:val="E7B65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8BE0B12"/>
    <w:multiLevelType w:val="multilevel"/>
    <w:tmpl w:val="F8BE0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CDEF4C7"/>
    <w:multiLevelType w:val="multilevel"/>
    <w:tmpl w:val="FCDEF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EBBC713"/>
    <w:multiLevelType w:val="multilevel"/>
    <w:tmpl w:val="FEBBC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2FFFE19"/>
    <w:multiLevelType w:val="multilevel"/>
    <w:tmpl w:val="02FFF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B1B36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ECF02FD"/>
    <w:rsid w:val="EFFF70E4"/>
    <w:rsid w:val="F47E38B7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WWO_wpscloud_20250409201303-77eb418d75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cp:lastModifiedBy>weboffice</cp:lastModifiedBy>
  <dcterms:modified xsi:type="dcterms:W3CDTF">2025-04-12T15:25:49Z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2052-12.9.0.20767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231AD77E9BD4C2177D15FA6726A93829_43</vt:lpwstr>
  </property>
</Properties>
</file>