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多项目本地管理工具｜Cursor + Hermes 开发项目计划书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纯本地私有化部署的多项目可视化管理桌面工具</w:t>
      </w:r>
      <w:r>
        <w:rPr>
          <w:rFonts w:eastAsia="等线" w:ascii="Arial" w:cs="Arial" w:hAnsi="Arial"/>
          <w:sz w:val="22"/>
        </w:rPr>
        <w:t>。采用前端可视化 + 后台常驻运维的双引擎架构，依托 Cursor、Hermes 双AI独立分工开发，前期独立迭代、后期定点合并联动。解决个人多项目管理混乱、电脑关机中断自动化监控、无智能督办的痛点，全程无云端联网，数据本地留存。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二、整体架构说明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系统由两个</w:t>
      </w:r>
      <w:r>
        <w:rPr>
          <w:rFonts w:eastAsia="等线" w:ascii="Arial" w:cs="Arial" w:hAnsi="Arial"/>
          <w:b w:val="true"/>
          <w:sz w:val="22"/>
        </w:rPr>
        <w:t>完全独立运行的个体</w:t>
      </w:r>
      <w:r>
        <w:rPr>
          <w:rFonts w:eastAsia="等线" w:ascii="Arial" w:cs="Arial" w:hAnsi="Arial"/>
          <w:sz w:val="22"/>
        </w:rPr>
        <w:t>组成：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Cursor：前端客户端 + 全业务代码层（可视化、交互、逻辑、算法）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Hermes：后台守护服务 + 自动化调度层（常驻、保活、回溯、运维）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数据互通：共用本地 SQLite 数据库，无云端耦合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合并主体：</w:t>
      </w:r>
      <w:r>
        <w:rPr>
          <w:rFonts w:eastAsia="等线" w:ascii="Arial" w:cs="Arial" w:hAnsi="Arial"/>
          <w:b w:val="true"/>
          <w:sz w:val="22"/>
        </w:rPr>
        <w:t>仅 Cursor 负责合并联调，Hermes 只稳定运行、被动配合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三、Cursor 独立工作体系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角色定位：唯一编码主体、前端可视化核心、业务功能全权开发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技术栈：</w:t>
      </w:r>
      <w:r>
        <w:rPr>
          <w:rFonts w:eastAsia="等线" w:ascii="Arial" w:cs="Arial" w:hAnsi="Arial"/>
          <w:sz w:val="22"/>
        </w:rPr>
        <w:t>Vite + React + TypeScript + TailwindCSS + shadcn/ui + Framer Motion + Recharts + SQLite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主要工作职责：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项目工程初始化与整体架构搭建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深色玻璃拟态 UI、3D 堆叠项目卡片、全局页面布局开发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全业务页面开发：数据看板、项目总览、任务管理、甘特图、任务详情、文件归档、日程、设置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所有业务逻辑、进度算法、逾期判断、时间冲突检测、数据统计逻辑编写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SQLite 数据表设计、全套增删改查代码实现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对接 Hermes 后台数据，完成联动同步、页面刷新、数据替换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项目优化、Bug 修复、最终打包 EXE / DMG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权责边界：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拥有全部代码最终决定权；唯一负责双工具合并、联调、数据打通；不参与系统后台常驻服务配置。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四、Hermes 独立工作体系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角色定位：后台守护主体、自动化调度核心、数据运维保障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核心规则：不写业务代码、不做界面、不修改逻辑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主要工作职责：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搭建 Windows / macOS 系统级常驻服务，实现开机自启、崩溃自恢复、后台静默保活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实现断电续跑、时间回溯机制：开机自动补算关机期间所有任务数据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全局定时调度：定时统计、定时复盘、定时风险检测、定时归档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数据库安全运维：定时备份、数据校验、异常恢复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跨会话长期记忆：留存项目历史数据、使用习惯、风险记录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权责边界：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全程独立后台运行；不干预 Cursor 任何代码与功能；合并阶段只被动输出标准化数据，无需任何主动修改。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五、双工具合并规则（核心）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开发形态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Cursor、Hermes 前期完全独立开发、互不依赖、互不耦合。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合并执行方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只有 Cursor 执行合并动作</w:t>
      </w:r>
      <w:r>
        <w:rPr>
          <w:rFonts w:eastAsia="等线" w:ascii="Arial" w:cs="Arial" w:hAnsi="Arial"/>
          <w:sz w:val="22"/>
        </w:rPr>
        <w:t>：对接数据、适配同步、修复联动问题、完成前后端闭环。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Hermes 合并状态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全程保持不变、稳定常驻，只提供标准化数据，零改动、零配置、零开发。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 合并介质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 SQLite 数据库为唯一数据互通桥梁。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六、开发阶段与时间规划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1：独立开发期（第 0–4 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完成整套前端功能、UI、逻辑、数据库、模拟数据调试。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Hermes 完成后台常驻、回溯、调度、备份、保活能力搭建。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2：统一合并期（第 5 天，唯一合并节点）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Cursor 主动完成数据对接、替换模拟数据、打通双向同步、修复联动 Bug、形成完整闭环。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 3：优化打包期（第 6–7 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双方各自优化性能、体验、稳定性，最终完成整体桌面程序打包交付。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七、项目开发铁律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所有代码、界面、业务逻辑 100% 由 Cursor 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所有后台常驻、自动化运维、断电续跑 100% 由 Hermes 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前期完全独立开发，互不干扰。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合并、联调、数据对接仅由 Cursor 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全程纯本地运行，无云端上传，数据私有化安全。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2026-07-29T06:08:03Z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{"Label":"1","ContentProducer":"001191110102MACQD9K64010000","ProduceID":"7667827791937572123","ReservedCode1":"","ContentPropagator":"","PropagateID":"","ReservedCode2":""}</vt:lpwstr>
  </property>
</Properties>
</file>