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0DBC7B1">
      <w:pPr>
        <w:pStyle w:val="2"/>
        <w:keepNext w:val="0"/>
        <w:keepLines w:val="0"/>
        <w:widowControl/>
        <w:suppressLineNumbers w:val="0"/>
      </w:pPr>
      <w:r>
        <w:rPr>
          <w:color w:val="222222"/>
        </w:rPr>
        <w:t>跨基地采购面料 · SRM × MES 系统对接泳道图</w:t>
      </w:r>
    </w:p>
    <w:p w14:paraId="006AAA92">
      <w:pPr>
        <w:pStyle w:val="9"/>
        <w:keepNext w:val="0"/>
        <w:keepLines w:val="0"/>
        <w:widowControl/>
        <w:suppressLineNumbers w:val="0"/>
      </w:pPr>
      <w:r>
        <w:rPr>
          <w:rFonts w:ascii="微软雅黑" w:hAnsi="微软雅黑" w:eastAsia="微软雅黑" w:cs="微软雅黑"/>
          <w:b/>
          <w:bCs/>
          <w:color w:val="222222"/>
          <w:sz w:val="22"/>
          <w:szCs w:val="22"/>
        </w:rPr>
        <w:t>业务前提：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云南恒田抬头采购面料，实物先入无锡工厂；集团一套 SRM，各工厂独立 MES。</w:t>
      </w:r>
    </w:p>
    <w:p w14:paraId="1D58FA6C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b/>
          <w:bCs/>
          <w:color w:val="222222"/>
          <w:sz w:val="22"/>
          <w:szCs w:val="22"/>
        </w:rPr>
        <w:t>设计原则：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货权公司、物理仓、业务形态（代收 / 调拨 / 受托 WIP）三元组贯通 SRM 与两套 MES。</w:t>
      </w:r>
    </w:p>
    <w:p w14:paraId="74606135">
      <w:pPr>
        <w:keepNext w:val="0"/>
        <w:keepLines w:val="0"/>
        <w:widowControl/>
        <w:suppressLineNumbers w:val="0"/>
        <w:pBdr>
          <w:top w:val="single" w:color="C5D0DC" w:sz="2" w:space="8"/>
          <w:left w:val="single" w:color="C5D0DC" w:sz="2" w:space="10"/>
          <w:bottom w:val="single" w:color="C5D0DC" w:sz="2" w:space="8"/>
          <w:right w:val="single" w:color="C5D0DC" w:sz="2" w:space="10"/>
        </w:pBdr>
        <w:shd w:val="clear" w:fill="F3F6FA"/>
        <w:spacing w:before="200" w:beforeAutospacing="0" w:after="200" w:afterAutospacing="0"/>
        <w:ind w:left="0" w:right="0"/>
        <w:jc w:val="left"/>
        <w:rPr>
          <w:rFonts w:hint="eastAsia" w:ascii="微软雅黑" w:hAnsi="微软雅黑" w:eastAsia="微软雅黑" w:cs="微软雅黑"/>
          <w:color w:val="222222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olor w:val="222222"/>
          <w:sz w:val="22"/>
          <w:szCs w:val="22"/>
          <w:bdr w:val="none" w:color="auto" w:sz="0" w:space="0"/>
          <w:shd w:val="clear" w:fill="F3F6FA"/>
        </w:rPr>
        <w:t>读图说明：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  <w:bdr w:val="none" w:color="auto" w:sz="0" w:space="0"/>
          <w:shd w:val="clear" w:fill="F3F6FA"/>
        </w:rPr>
        <w:t xml:space="preserve">下表为泳道图。左侧列为责任系统，横向为时间步骤；有色单元格表示该系统在该步骤执行的动作；空白表示本步骤不涉及该系统。箭头链路见每节下方「流转顺序」。 </w:t>
      </w:r>
    </w:p>
    <w:p w14:paraId="59330A39">
      <w:pPr>
        <w:pStyle w:val="3"/>
        <w:keepNext w:val="0"/>
        <w:keepLines w:val="0"/>
        <w:widowControl/>
        <w:suppressLineNumbers w:val="0"/>
      </w:pPr>
      <w:r>
        <w:rPr>
          <w:color w:val="222222"/>
        </w:rPr>
        <w:t>一、场景 A：无锡代收 → 整料转运云南</w:t>
      </w:r>
    </w:p>
    <w:p w14:paraId="31D0ECD4">
      <w:pPr>
        <w:pStyle w:val="4"/>
        <w:keepNext w:val="0"/>
        <w:keepLines w:val="0"/>
        <w:widowControl/>
        <w:suppressLineNumbers w:val="0"/>
      </w:pPr>
      <w:r>
        <w:t>1.1 物流流转视角（泳道图）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0"/>
        <w:gridCol w:w="819"/>
        <w:gridCol w:w="961"/>
        <w:gridCol w:w="759"/>
        <w:gridCol w:w="820"/>
        <w:gridCol w:w="765"/>
        <w:gridCol w:w="677"/>
        <w:gridCol w:w="594"/>
        <w:gridCol w:w="594"/>
        <w:gridCol w:w="677"/>
      </w:tblGrid>
      <w:tr w14:paraId="58902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6ABD0CE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系统泳道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74B1AF7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0667CCD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7B55BF6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1C86AFE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6513127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46626DC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6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21AF9DC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7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2556D3F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8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4338EFD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9</w:t>
            </w:r>
          </w:p>
        </w:tc>
      </w:tr>
      <w:tr w14:paraId="632B2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0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0F0F0"/>
            <w:noWrap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3E1FD4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集团 SRM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FF8E8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3DBE057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采购订单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抬头=云南恒田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FF8E8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5ECCA24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ASN/送货单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收货地址=无锡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0318750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77DB900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FF8E8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7311DBA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收货回写 GR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货权记云南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36E9574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33C631F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045E80A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35A7E34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</w:tr>
      <w:tr w14:paraId="33C8D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0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0F0F0"/>
            <w:noWrap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69D872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无锡 MES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4B2D039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0F2D7B8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7234A4F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FF8E8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6BC9B84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扫码代收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代收主体=云南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3D59BF8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FF8E8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7EE1E26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调拨出库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无锡→云南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08B476B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252ABC8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1255E06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</w:tr>
      <w:tr w14:paraId="610AFB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0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0F0F0"/>
            <w:noWrap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7CF62D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实物物流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60BEE4B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02620EA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FF8E8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5B4D1C6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面料送达无锡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实物到厂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143BFBB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1AFE3AA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1664A07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FF8E8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7256FD9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整料转运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在途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59968EF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36A9B66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</w:tr>
      <w:tr w14:paraId="47443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0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0F0F0"/>
            <w:noWrap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15928F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云南 MES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5F8F684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2CD2ED9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3875DFB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1160B7D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6A72B52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446DA09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5D27660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FF8E8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7188CC2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调拨入库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扫码签收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FF8E8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232DBA9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可投产库存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云南可用</w:t>
            </w:r>
          </w:p>
        </w:tc>
      </w:tr>
    </w:tbl>
    <w:p w14:paraId="1F989391">
      <w:pPr>
        <w:keepNext w:val="0"/>
        <w:keepLines w:val="0"/>
        <w:widowControl/>
        <w:suppressLineNumbers w:val="0"/>
        <w:pBdr>
          <w:top w:val="single" w:color="DDDDDD" w:sz="2" w:space="8"/>
          <w:left w:val="single" w:color="DDDDDD" w:sz="2" w:space="8"/>
          <w:bottom w:val="single" w:color="DDDDDD" w:sz="2" w:space="8"/>
          <w:right w:val="single" w:color="DDDDDD" w:sz="2" w:space="8"/>
        </w:pBdr>
        <w:shd w:val="clear" w:fill="F7F7F7"/>
        <w:jc w:val="left"/>
        <w:rPr>
          <w:rFonts w:hint="default" w:ascii="Consolas" w:hAnsi="Consolas" w:eastAsia="Consolas" w:cs="Consolas"/>
          <w:color w:val="222222"/>
          <w:sz w:val="19"/>
          <w:szCs w:val="19"/>
        </w:rPr>
      </w:pPr>
      <w:r>
        <w:rPr>
          <w:rFonts w:hint="default" w:ascii="Consolas" w:hAnsi="Consolas" w:eastAsia="Consolas" w:cs="Consolas"/>
          <w:color w:val="222222"/>
          <w:sz w:val="19"/>
          <w:szCs w:val="19"/>
          <w:bdr w:val="none" w:color="auto" w:sz="0" w:space="0"/>
          <w:shd w:val="clear" w:fill="F7F7F7"/>
        </w:rPr>
        <w:t>流转顺序： PO → ASN → 面料送达无锡 → 扫码代收 → 收货回写GR（接口回传）→ 调拨出库 → 整料转运 → 调拨入库 → 可投产</w:t>
      </w:r>
    </w:p>
    <w:p w14:paraId="26A7FFBE">
      <w:pPr>
        <w:pStyle w:val="4"/>
        <w:keepNext w:val="0"/>
        <w:keepLines w:val="0"/>
        <w:widowControl/>
        <w:suppressLineNumbers w:val="0"/>
      </w:pPr>
      <w:r>
        <w:t>1.2 审计合规视角（泳道图）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0"/>
        <w:gridCol w:w="686"/>
        <w:gridCol w:w="776"/>
        <w:gridCol w:w="1117"/>
        <w:gridCol w:w="638"/>
        <w:gridCol w:w="770"/>
        <w:gridCol w:w="664"/>
        <w:gridCol w:w="686"/>
        <w:gridCol w:w="643"/>
        <w:gridCol w:w="686"/>
      </w:tblGrid>
      <w:tr w14:paraId="2C2F98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5EA1700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系统泳道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44C8025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07ECAEC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38505A7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6C6CCA8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0730220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704E359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6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3FA9006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7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1889AEA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8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58035CE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9</w:t>
            </w:r>
          </w:p>
        </w:tc>
      </w:tr>
      <w:tr w14:paraId="507A0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0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0F0F0"/>
            <w:noWrap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233DF6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授权/单据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FF8E8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70780AA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代收授权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跨法人许可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07253E7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5C39C53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270CF76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028B8DB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4160AB1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FF8E8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3889CA5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内部调拨单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审批留痕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02E158F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6465852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</w:tr>
      <w:tr w14:paraId="5C50E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0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0F0F0"/>
            <w:noWrap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750B62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集团 SRM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3E5188F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FF8E8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758C4E4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PO权属校验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法人=云南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FF8E8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0202F01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三单匹配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PO/ASN/实物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0085A6B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5C26A10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16EFB4D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3015559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FF8E8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2C9FAA6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在途对账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出=途=入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2878FC3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</w:tr>
      <w:tr w14:paraId="4845E6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0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0F0F0"/>
            <w:noWrap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7A7790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无锡 MES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6DC099E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029AF84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7F23069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FF8E8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620DB73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账实分离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货锡/账滇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20D2B97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3E44581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5817C7F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266CB8B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107B9E1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</w:tr>
      <w:tr w14:paraId="24606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0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0F0F0"/>
            <w:noWrap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3AEBC8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财务/ERP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4067E6C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4154D2E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6730B7F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4FFD336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FF8E8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0D88818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云南账面入库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应付/存货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FF8E8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29C3289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发票校验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抬头=云南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5B799E4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2A34691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4B74999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</w:tr>
      <w:tr w14:paraId="62F76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0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0F0F0"/>
            <w:noWrap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63E8E4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云南 MES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4F56A39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09DE53D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38070D3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24F3021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10230E5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1375885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3AA0446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02EB361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FF8E8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0932D20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签收闭环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批次可追溯</w:t>
            </w:r>
          </w:p>
        </w:tc>
      </w:tr>
    </w:tbl>
    <w:p w14:paraId="332269FF">
      <w:pPr>
        <w:keepNext w:val="0"/>
        <w:keepLines w:val="0"/>
        <w:widowControl/>
        <w:suppressLineNumbers w:val="0"/>
        <w:pBdr>
          <w:top w:val="single" w:color="DDDDDD" w:sz="2" w:space="8"/>
          <w:left w:val="single" w:color="DDDDDD" w:sz="2" w:space="8"/>
          <w:bottom w:val="single" w:color="DDDDDD" w:sz="2" w:space="8"/>
          <w:right w:val="single" w:color="DDDDDD" w:sz="2" w:space="8"/>
        </w:pBdr>
        <w:shd w:val="clear" w:fill="F7F7F7"/>
        <w:jc w:val="left"/>
        <w:rPr>
          <w:rFonts w:hint="default" w:ascii="Consolas" w:hAnsi="Consolas" w:eastAsia="Consolas" w:cs="Consolas"/>
          <w:color w:val="222222"/>
          <w:sz w:val="19"/>
          <w:szCs w:val="19"/>
        </w:rPr>
      </w:pPr>
      <w:r>
        <w:rPr>
          <w:rFonts w:hint="default" w:ascii="Consolas" w:hAnsi="Consolas" w:eastAsia="Consolas" w:cs="Consolas"/>
          <w:color w:val="222222"/>
          <w:sz w:val="19"/>
          <w:szCs w:val="19"/>
          <w:bdr w:val="none" w:color="auto" w:sz="0" w:space="0"/>
          <w:shd w:val="clear" w:fill="F7F7F7"/>
        </w:rPr>
        <w:t>控制链： 代收授权 → PO权属校验 → 三单匹配 → 账实分离 → 云南账面入库 → 发票校验 ↘ 内部调拨单 → 在途对账 → 签收闭环（审计证据闭环）</w:t>
      </w:r>
    </w:p>
    <w:p w14:paraId="2EC219D8">
      <w:pPr>
        <w:pStyle w:val="4"/>
        <w:keepNext w:val="0"/>
        <w:keepLines w:val="0"/>
        <w:widowControl/>
        <w:suppressLineNumbers w:val="0"/>
      </w:pPr>
      <w:r>
        <w:t>1.3 场景 A 关键交接接口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6"/>
        <w:gridCol w:w="925"/>
        <w:gridCol w:w="1343"/>
        <w:gridCol w:w="2953"/>
        <w:gridCol w:w="2539"/>
      </w:tblGrid>
      <w:tr w14:paraId="15B86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CD11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交接点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3E1B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发送方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A072F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接收方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68E9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关键报文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B9F9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硬性规则</w:t>
            </w:r>
          </w:p>
        </w:tc>
      </w:tr>
      <w:tr w14:paraId="459DA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20CE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代收入库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4EA4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无锡 MES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4F9ED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集团 SRM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3D354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PO、ASN、卷号、实收数、代收仓、货权=云南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3F78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收货法人≠物理仓须带代收标记+授权单号</w:t>
            </w:r>
          </w:p>
        </w:tc>
      </w:tr>
      <w:tr w14:paraId="79DDBE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4EE7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调拨出库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69388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无锡 MES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90471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SRM + 云南 MES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A65E0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调拨单、实发数、承运、在途、批次码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BABC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出库进在途；未签收不得计云南可用</w:t>
            </w:r>
          </w:p>
        </w:tc>
      </w:tr>
      <w:tr w14:paraId="5D8A9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00911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调拨入库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4C80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云南 MES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C2C0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SRM + 无锡 MES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90FB6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实收数、差异、签收人、关单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2A2E2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差异超阈值双方复核</w:t>
            </w:r>
          </w:p>
        </w:tc>
      </w:tr>
    </w:tbl>
    <w:p w14:paraId="7AB20011">
      <w:pPr>
        <w:pStyle w:val="3"/>
        <w:keepNext w:val="0"/>
        <w:keepLines w:val="0"/>
        <w:widowControl/>
        <w:suppressLineNumbers w:val="0"/>
      </w:pPr>
      <w:r>
        <w:rPr>
          <w:color w:val="222222"/>
        </w:rPr>
        <w:t>二、场景 B：无锡裁剪 → 衣片发云南</w:t>
      </w:r>
    </w:p>
    <w:p w14:paraId="4D298898">
      <w:pPr>
        <w:pStyle w:val="4"/>
        <w:keepNext w:val="0"/>
        <w:keepLines w:val="0"/>
        <w:widowControl/>
        <w:suppressLineNumbers w:val="0"/>
      </w:pPr>
      <w:r>
        <w:t>2.1 物流流转视角（泳道图）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0"/>
        <w:gridCol w:w="652"/>
        <w:gridCol w:w="858"/>
        <w:gridCol w:w="754"/>
        <w:gridCol w:w="592"/>
        <w:gridCol w:w="673"/>
        <w:gridCol w:w="592"/>
        <w:gridCol w:w="673"/>
        <w:gridCol w:w="592"/>
        <w:gridCol w:w="673"/>
        <w:gridCol w:w="607"/>
      </w:tblGrid>
      <w:tr w14:paraId="6BE621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1D7AFDB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系统泳道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0644153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2279F55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4F8A027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31BED14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2DD5114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3E02B32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6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406B83B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7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1792AC4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8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27B55ED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9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7D7A7C8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10</w:t>
            </w:r>
          </w:p>
        </w:tc>
      </w:tr>
      <w:tr w14:paraId="41CA8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0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0F0F0"/>
            <w:noWrap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2C4A6D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集团 SRM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FF8E8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278A183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采购订单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抬头=云南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FF8E8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41199E5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ASN/送货单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地址=无锡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07529C0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08DDBBA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6584730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4245F5A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0398B90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205A248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686270B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6207663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</w:tr>
      <w:tr w14:paraId="1AA79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0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0F0F0"/>
            <w:noWrap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30E27D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无锡 MES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0206447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49134DC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67A25B9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FF8E8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6DB4A58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扫码代收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受托可用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FF8E8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1DF6E08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裁剪投产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领料→裁床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FF8E8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1B486D7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衣片捆包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床次绑定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FF8E8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59140E7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衣片发运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半成品出库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776A2C7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66E9AC5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3AA0D0A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</w:tr>
      <w:tr w14:paraId="277DC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0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0F0F0"/>
            <w:noWrap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473170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实物物流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2891540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5EFDC6E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FF8E8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4FA95A4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面料送达无锡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5DA2AF1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2F408FD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01ECEBC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3FA8A9B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FF8E8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6652429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衣片转运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锡→滇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5785FA1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657FEA7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</w:tr>
      <w:tr w14:paraId="1913E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0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0F0F0"/>
            <w:noWrap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7F6F96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云南 MES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0274E06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12D8C3D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27A11D6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3C908A0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228BEB0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25F982C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7C8DF15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257810A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FF8E8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4B00225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衣片接收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半成品入库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FF8E8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0BDD808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继续缝制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后续工序</w:t>
            </w:r>
          </w:p>
        </w:tc>
      </w:tr>
    </w:tbl>
    <w:p w14:paraId="1034132A">
      <w:pPr>
        <w:keepNext w:val="0"/>
        <w:keepLines w:val="0"/>
        <w:widowControl/>
        <w:suppressLineNumbers w:val="0"/>
        <w:pBdr>
          <w:top w:val="single" w:color="DDDDDD" w:sz="2" w:space="8"/>
          <w:left w:val="single" w:color="DDDDDD" w:sz="2" w:space="8"/>
          <w:bottom w:val="single" w:color="DDDDDD" w:sz="2" w:space="8"/>
          <w:right w:val="single" w:color="DDDDDD" w:sz="2" w:space="8"/>
        </w:pBdr>
        <w:shd w:val="clear" w:fill="F7F7F7"/>
        <w:jc w:val="left"/>
        <w:rPr>
          <w:rFonts w:hint="default" w:ascii="Consolas" w:hAnsi="Consolas" w:eastAsia="Consolas" w:cs="Consolas"/>
          <w:color w:val="222222"/>
          <w:sz w:val="19"/>
          <w:szCs w:val="19"/>
        </w:rPr>
      </w:pPr>
      <w:r>
        <w:rPr>
          <w:rFonts w:hint="default" w:ascii="Consolas" w:hAnsi="Consolas" w:eastAsia="Consolas" w:cs="Consolas"/>
          <w:color w:val="222222"/>
          <w:sz w:val="19"/>
          <w:szCs w:val="19"/>
          <w:bdr w:val="none" w:color="auto" w:sz="0" w:space="0"/>
          <w:shd w:val="clear" w:fill="F7F7F7"/>
        </w:rPr>
        <w:t>流转顺序： PO → ASN → 面料送达 → 扫码代收 → 裁剪投产 → 衣片捆包 → 衣片发运 → 衣片转运 → 衣片接收 → 继续缝制</w:t>
      </w:r>
    </w:p>
    <w:p w14:paraId="0B301DE9">
      <w:pPr>
        <w:pStyle w:val="4"/>
        <w:keepNext w:val="0"/>
        <w:keepLines w:val="0"/>
        <w:widowControl/>
        <w:suppressLineNumbers w:val="0"/>
      </w:pPr>
      <w:r>
        <w:t>2.2 审计合规视角（泳道图）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0"/>
        <w:gridCol w:w="722"/>
        <w:gridCol w:w="722"/>
        <w:gridCol w:w="722"/>
        <w:gridCol w:w="722"/>
        <w:gridCol w:w="722"/>
        <w:gridCol w:w="722"/>
        <w:gridCol w:w="722"/>
        <w:gridCol w:w="722"/>
        <w:gridCol w:w="722"/>
      </w:tblGrid>
      <w:tr w14:paraId="70CAE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7D4A21A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系统泳道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790F018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2E91C74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50920D8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328B3FE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3142E5E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794ECCD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6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1FE1BE2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7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0E0BF29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8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543B81C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9</w:t>
            </w:r>
          </w:p>
        </w:tc>
      </w:tr>
      <w:tr w14:paraId="5C5A81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0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0F0F0"/>
            <w:noWrap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422A01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授权/单据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FF8E8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764EFB5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代收+加工协议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受托授权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7C5D9C6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6F27B28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0FE7EB6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44891C5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FF8E8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3066B0C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半成品移交单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捆包清单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7356C10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17B94D6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5C5DD13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</w:tr>
      <w:tr w14:paraId="20416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0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0F0F0"/>
            <w:noWrap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39CC38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集团 SRM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07B9AC2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FF8E8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3FC99A8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PO权属校验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法人=云南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1B7C730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19E4F82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5E2CBFE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624A84B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7E9C6FD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6B278CD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FF8E8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1BE3437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全链路追溯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PO→卷→捆</w:t>
            </w:r>
          </w:p>
        </w:tc>
      </w:tr>
      <w:tr w14:paraId="4F09B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0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0F0F0"/>
            <w:noWrap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1879B7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无锡 MES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287CA4A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2A66D0B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546FBE1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FF8E8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28B353F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受托领用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货权不变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FF8E8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04E265D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裁损留痕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实裁vs标准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7D82D5A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79F8202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58DEE75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6F64EF9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</w:tr>
      <w:tr w14:paraId="4469F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0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0F0F0"/>
            <w:noWrap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46BC94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财务/ERP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30C90C9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70E4B5C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FF8E8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79EEFFC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云南账面收货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发票主体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54B1D1A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6FC44B5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2639493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FF8E8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4338243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加工费结算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锡→滇对账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60171AC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09DB8CC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</w:tr>
      <w:tr w14:paraId="310C1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0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0F0F0"/>
            <w:noWrap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2FBFDA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  <w:bdr w:val="none" w:color="auto" w:sz="0" w:space="0"/>
              </w:rPr>
              <w:t>云南 MES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26322A2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0C4F20E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7EA7A5A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72B4EA0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4007500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4E8A2C8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2DB818C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FF8E8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6C476AD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接收确认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bdr w:val="none" w:color="auto" w:sz="0" w:space="0"/>
              </w:rPr>
              <w:t>质/数签收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  <w:vAlign w:val="top"/>
          </w:tcPr>
          <w:p w14:paraId="0187354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BBBBBB"/>
                <w:sz w:val="18"/>
                <w:szCs w:val="18"/>
                <w:bdr w:val="none" w:color="auto" w:sz="0" w:space="0"/>
              </w:rPr>
              <w:t>—</w:t>
            </w:r>
          </w:p>
        </w:tc>
      </w:tr>
    </w:tbl>
    <w:p w14:paraId="6AAF8DCC">
      <w:pPr>
        <w:keepNext w:val="0"/>
        <w:keepLines w:val="0"/>
        <w:widowControl/>
        <w:suppressLineNumbers w:val="0"/>
        <w:pBdr>
          <w:top w:val="single" w:color="DDDDDD" w:sz="2" w:space="8"/>
          <w:left w:val="single" w:color="DDDDDD" w:sz="2" w:space="8"/>
          <w:bottom w:val="single" w:color="DDDDDD" w:sz="2" w:space="8"/>
          <w:right w:val="single" w:color="DDDDDD" w:sz="2" w:space="8"/>
        </w:pBdr>
        <w:shd w:val="clear" w:fill="F7F7F7"/>
        <w:jc w:val="left"/>
        <w:rPr>
          <w:rFonts w:hint="default" w:ascii="Consolas" w:hAnsi="Consolas" w:eastAsia="Consolas" w:cs="Consolas"/>
          <w:color w:val="222222"/>
          <w:sz w:val="19"/>
          <w:szCs w:val="19"/>
        </w:rPr>
      </w:pPr>
      <w:r>
        <w:rPr>
          <w:rFonts w:hint="default" w:ascii="Consolas" w:hAnsi="Consolas" w:eastAsia="Consolas" w:cs="Consolas"/>
          <w:color w:val="222222"/>
          <w:sz w:val="19"/>
          <w:szCs w:val="19"/>
          <w:bdr w:val="none" w:color="auto" w:sz="0" w:space="0"/>
          <w:shd w:val="clear" w:fill="F7F7F7"/>
        </w:rPr>
        <w:t>控制链： 代收+加工协议 → PO权属校验 → 云南账面收货 ↘ 受托领用 → 裁损留痕 → 半成品移交单 → 接收确认 ↘ 加工费结算 → 全链路追溯闭环</w:t>
      </w:r>
    </w:p>
    <w:p w14:paraId="69049878">
      <w:pPr>
        <w:pStyle w:val="4"/>
        <w:keepNext w:val="0"/>
        <w:keepLines w:val="0"/>
        <w:widowControl/>
        <w:suppressLineNumbers w:val="0"/>
      </w:pPr>
      <w:r>
        <w:t>2.3 场景 B 关键交接接口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8FF9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0EDD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交接点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0AFB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发送方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310A6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接收方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74FB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关键报文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4B58C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硬性规则</w:t>
            </w:r>
          </w:p>
        </w:tc>
      </w:tr>
      <w:tr w14:paraId="0A3F5A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5DB3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代收入库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78C7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无锡 MES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1802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集团 SRM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31A5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同代收；形态=面料，货权=云南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52B7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锁定为受托加工可用</w:t>
            </w:r>
          </w:p>
        </w:tc>
      </w:tr>
      <w:tr w14:paraId="3B3EB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B3E7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裁剪领用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D5D0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无锡 MES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435E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SRM/财务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1282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工单、批次、理论/实发用量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0B82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领用不改货权；记受托 WIP</w:t>
            </w:r>
          </w:p>
        </w:tc>
      </w:tr>
      <w:tr w14:paraId="335FC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7AF9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衣片移交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DD39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无锡 MES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A012F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云南 MES + SRM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0196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捆包码、款号、床次、件数、面料追溯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E4A1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移交单必含来源面料批次</w:t>
            </w:r>
          </w:p>
        </w:tc>
      </w:tr>
      <w:tr w14:paraId="54819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4B51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签收续产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41212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云南 MES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DB47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SRM/财务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D5C7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签收数、不良、工单接续、加工费依据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6417D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签收释放无锡在制并触发对账</w:t>
            </w:r>
          </w:p>
        </w:tc>
      </w:tr>
    </w:tbl>
    <w:p w14:paraId="0E80D04F">
      <w:pPr>
        <w:pStyle w:val="3"/>
        <w:keepNext w:val="0"/>
        <w:keepLines w:val="0"/>
        <w:widowControl/>
        <w:suppressLineNumbers w:val="0"/>
      </w:pPr>
      <w:r>
        <w:rPr>
          <w:color w:val="222222"/>
        </w:rPr>
        <w:t>三、两场景审计控制对照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7577D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69A1C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控制点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0991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场景A 整料转运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 w:color="auto" w:fill="E8EE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20A28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场景B 裁剪发衣片</w:t>
            </w:r>
          </w:p>
        </w:tc>
      </w:tr>
      <w:tr w14:paraId="62A51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CBF3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货权与物理仓分离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ED57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账面公司=云南，仓位=无锡代收仓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688F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面料/WIP 货权始终=云南</w:t>
            </w:r>
          </w:p>
        </w:tc>
      </w:tr>
      <w:tr w14:paraId="467E6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A4836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跨法人授权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1F7C1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代收授权书 + 调拨审批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9B227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代收授权 + 受托加工协议 + 加工费定价</w:t>
            </w:r>
          </w:p>
        </w:tc>
      </w:tr>
      <w:tr w14:paraId="325C50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18F6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匹配与对账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0EE50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PO-ASN-GR-调出-调入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DBCE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PO-ASN-GR-领料-捆包-移交-签收</w:t>
            </w:r>
          </w:p>
        </w:tc>
      </w:tr>
      <w:tr w14:paraId="7D9C3C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EB95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发票主体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E33F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面料发票抬头=云南恒田</w:t>
            </w:r>
          </w:p>
        </w:tc>
        <w:tc>
          <w:tcPr>
            <w:tcW w:w="0" w:type="auto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A50F3B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面料发票=云南；加工费=无锡→云南</w:t>
            </w:r>
          </w:p>
        </w:tc>
      </w:tr>
    </w:tbl>
    <w:p w14:paraId="3819148D">
      <w:pPr>
        <w:pStyle w:val="3"/>
        <w:keepNext w:val="0"/>
        <w:keepLines w:val="0"/>
        <w:widowControl/>
        <w:suppressLineNumbers w:val="0"/>
      </w:pPr>
      <w:r>
        <w:rPr>
          <w:color w:val="222222"/>
        </w:rPr>
        <w:t>四、泳道职责说明</w:t>
      </w:r>
    </w:p>
    <w:p w14:paraId="09AB42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1" w:lineRule="atLeast"/>
        <w:ind w:left="720" w:hanging="360"/>
      </w:pPr>
      <w:r>
        <w:rPr>
          <w:rFonts w:hint="eastAsia" w:ascii="微软雅黑" w:hAnsi="微软雅黑" w:eastAsia="微软雅黑" w:cs="微软雅黑"/>
          <w:b/>
          <w:bCs/>
          <w:color w:val="222222"/>
          <w:sz w:val="22"/>
          <w:szCs w:val="22"/>
        </w:rPr>
        <w:t>集团 SRM：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订单、ASN、收货回写、跨基地调拨主档与对账。</w:t>
      </w:r>
    </w:p>
    <w:p w14:paraId="44E80D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1" w:lineRule="atLeast"/>
        <w:ind w:left="720" w:hanging="360"/>
      </w:pPr>
      <w:r>
        <w:rPr>
          <w:rFonts w:hint="eastAsia" w:ascii="微软雅黑" w:hAnsi="微软雅黑" w:eastAsia="微软雅黑" w:cs="微软雅黑"/>
          <w:b/>
          <w:bCs/>
          <w:color w:val="222222"/>
          <w:sz w:val="22"/>
          <w:szCs w:val="22"/>
        </w:rPr>
        <w:t>无锡 MES：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代收扫码、调拨出库 / 裁剪捆包发运（执行端）。</w:t>
      </w:r>
    </w:p>
    <w:p w14:paraId="277EAC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1" w:lineRule="atLeast"/>
        <w:ind w:left="720" w:hanging="360"/>
      </w:pPr>
      <w:r>
        <w:rPr>
          <w:rFonts w:hint="eastAsia" w:ascii="微软雅黑" w:hAnsi="微软雅黑" w:eastAsia="微软雅黑" w:cs="微软雅黑"/>
          <w:b/>
          <w:bCs/>
          <w:color w:val="222222"/>
          <w:sz w:val="22"/>
          <w:szCs w:val="22"/>
        </w:rPr>
        <w:t>云南 MES：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调拨入库或衣片签收，后续投产（货权归属地）。</w:t>
      </w:r>
    </w:p>
    <w:p w14:paraId="428E0E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1" w:lineRule="atLeast"/>
        <w:ind w:left="720" w:hanging="360"/>
      </w:pPr>
      <w:r>
        <w:rPr>
          <w:rFonts w:hint="eastAsia" w:ascii="微软雅黑" w:hAnsi="微软雅黑" w:eastAsia="微软雅黑" w:cs="微软雅黑"/>
          <w:b/>
          <w:bCs/>
          <w:color w:val="222222"/>
          <w:sz w:val="22"/>
          <w:szCs w:val="22"/>
        </w:rPr>
        <w:t>实物物流：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承运与在途。</w:t>
      </w:r>
    </w:p>
    <w:p w14:paraId="7143A2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1" w:lineRule="atLeast"/>
        <w:ind w:left="720" w:hanging="360"/>
      </w:pPr>
      <w:r>
        <w:rPr>
          <w:rFonts w:hint="eastAsia" w:ascii="微软雅黑" w:hAnsi="微软雅黑" w:eastAsia="微软雅黑" w:cs="微软雅黑"/>
          <w:b/>
          <w:bCs/>
          <w:color w:val="222222"/>
          <w:sz w:val="22"/>
          <w:szCs w:val="22"/>
        </w:rPr>
        <w:t>财务/单据：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法人账、发票、授权与移交证据。</w:t>
      </w:r>
    </w:p>
    <w:p w14:paraId="354A73E4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/>
          <w:iCs/>
          <w:color w:val="222222"/>
          <w:sz w:val="22"/>
          <w:szCs w:val="22"/>
        </w:rPr>
        <w:t>说明：场景 A 是库存位置变更（面料形态不变）；场景 B 是形态变更 + 受托加工，应按半成品移交 + 加工费处理，不可简单按调拨面料记账。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6474F6"/>
    <w:multiLevelType w:val="multilevel"/>
    <w:tmpl w:val="D36474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FELayout/>
    <w:useAltKinsokuLineBreakRules/>
    <w:compatSetting w:name="compatibilityMode" w:uri="http://schemas.microsoft.com/office/word" w:val="11"/>
  </w:compat>
  <w:rsids>
    <w:rsidRoot w:val="00000000"/>
    <w:rsid w:val="12EF2B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36"/>
      <w:szCs w:val="36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999999" w:sz="2" w:space="4"/>
      </w:pBdr>
      <w:spacing w:before="440" w:beforeAutospacing="0" w:after="0" w:afterAutospacing="1"/>
      <w:jc w:val="left"/>
    </w:pPr>
    <w:rPr>
      <w:rFonts w:hint="eastAsia" w:ascii="宋体" w:hAnsi="宋体" w:eastAsia="宋体" w:cs="宋体"/>
      <w:b/>
      <w:bCs/>
      <w:kern w:val="0"/>
      <w:sz w:val="28"/>
      <w:szCs w:val="28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320" w:beforeAutospacing="0" w:after="0" w:afterAutospacing="1"/>
      <w:jc w:val="left"/>
    </w:pPr>
    <w:rPr>
      <w:rFonts w:hint="eastAsia" w:ascii="宋体" w:hAnsi="宋体" w:eastAsia="宋体" w:cs="宋体"/>
      <w:b/>
      <w:bCs/>
      <w:color w:val="333333"/>
      <w:kern w:val="0"/>
      <w:sz w:val="24"/>
      <w:szCs w:val="24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 w:line="11" w:lineRule="atLeast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12">
    <w:name w:val="note"/>
    <w:basedOn w:val="1"/>
    <w:uiPriority w:val="0"/>
    <w:pPr>
      <w:pBdr>
        <w:top w:val="single" w:color="C5D0DC" w:sz="2" w:space="8"/>
        <w:left w:val="single" w:color="C5D0DC" w:sz="2" w:space="10"/>
        <w:bottom w:val="single" w:color="C5D0DC" w:sz="2" w:space="8"/>
        <w:right w:val="single" w:color="C5D0DC" w:sz="2" w:space="10"/>
      </w:pBdr>
      <w:shd w:val="clear" w:fill="F3F6FA"/>
      <w:spacing w:before="200" w:beforeAutospacing="0" w:after="20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3">
    <w:name w:val="flow"/>
    <w:basedOn w:val="1"/>
    <w:uiPriority w:val="0"/>
    <w:pPr>
      <w:pBdr>
        <w:top w:val="single" w:color="DDDDDD" w:sz="2" w:space="8"/>
        <w:left w:val="single" w:color="DDDDDD" w:sz="2" w:space="8"/>
        <w:bottom w:val="single" w:color="DDDDDD" w:sz="2" w:space="8"/>
        <w:right w:val="single" w:color="DDDDDD" w:sz="2" w:space="8"/>
      </w:pBdr>
      <w:shd w:val="clear" w:fill="F7F7F7"/>
      <w:jc w:val="left"/>
    </w:pPr>
    <w:rPr>
      <w:rFonts w:hint="default" w:ascii="Consolas" w:hAnsi="Consolas" w:eastAsia="Consolas" w:cs="Consolas"/>
      <w:kern w:val="0"/>
      <w:sz w:val="19"/>
      <w:szCs w:val="19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WPS Office_12.1.0.26884_F1E327BC-269C-435d-A152-05C5408002CA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2026-07-28T08:16:49Z</dcterms:created>
  <cp:lastModifiedBy>admin</cp:lastModifiedBy>
  <dcterms:modified xsi:type="dcterms:W3CDTF">2026-07-28T08:16:49Z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464044AAE32248F6B14AC080DC5E7C39_13</vt:lpwstr>
  </property>
</Properties>
</file>