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恒慧管-部门内部项目管控系统需求规格说明书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恒慧管-部门内部项目管控系统（简称：恒慧管系统）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本系统为</w:t>
      </w:r>
      <w:r>
        <w:rPr>
          <w:rFonts w:eastAsia="等线" w:ascii="Arial" w:cs="Arial" w:hAnsi="Arial"/>
          <w:b w:val="true"/>
          <w:sz w:val="22"/>
        </w:rPr>
        <w:t>部门内部专用轻量化项目任务管控工具</w:t>
      </w:r>
      <w:r>
        <w:rPr>
          <w:rFonts w:eastAsia="等线" w:ascii="Arial" w:cs="Arial" w:hAnsi="Arial"/>
          <w:sz w:val="22"/>
        </w:rPr>
        <w:t>，聚焦部门项目全流程拆解、分层级权限管控、任务进度跟踪、变更记录溯源、常规任务与临时任务区分管理，解决部门项目任务拆分混乱、权责不清、变更无记录、临时任务无归集、各层级管控视角不统一的问题，实现项目精细化、规范化、可溯源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仅适用于企业内部部门项目、事项、任务的落地管控，使用人员为部门信息中心总经理、部门经理、一线执行人员三类内部角色，无外部用户接入。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需求目标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实现三级分层权限管控，不同角色匹配对应操作与查看权限；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实现用户个人任务一键归集，自主查看全部所属任务；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支持项目事项无限层级下级拆分，适配复杂项目拆解需求；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建立强制化修改日志体系，所有变更留痕、可溯源；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支持临时任务录入、独立展示，区分常规正式任务；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全程数据留痕、权责明确，满足部门内部管控、复盘、核查需求。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角色与权限体系（三级管控架构）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</w:t>
      </w:r>
      <w:r>
        <w:rPr>
          <w:rFonts w:eastAsia="等线" w:ascii="Arial" w:cs="Arial" w:hAnsi="Arial"/>
          <w:b w:val="true"/>
          <w:sz w:val="22"/>
        </w:rPr>
        <w:t>三级垂直管控体系</w:t>
      </w:r>
      <w:r>
        <w:rPr>
          <w:rFonts w:eastAsia="等线" w:ascii="Arial" w:cs="Arial" w:hAnsi="Arial"/>
          <w:sz w:val="22"/>
        </w:rPr>
        <w:t>，权限自上而下逐级递减，各角色岗位职责、查看范围、操作权限严格区分，互不越权。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一级管控：信息中心总经理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角色定位</w:t>
      </w:r>
      <w:r>
        <w:rPr>
          <w:rFonts w:eastAsia="等线" w:ascii="Arial" w:cs="Arial" w:hAnsi="Arial"/>
          <w:sz w:val="22"/>
        </w:rPr>
        <w:t>：整体管控、全局审核、统筹决策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查看权限</w:t>
      </w:r>
      <w:r>
        <w:rPr>
          <w:rFonts w:eastAsia="等线" w:ascii="Arial" w:cs="Arial" w:hAnsi="Arial"/>
          <w:sz w:val="22"/>
        </w:rPr>
        <w:t>：查看部门内</w:t>
      </w:r>
      <w:r>
        <w:rPr>
          <w:rFonts w:eastAsia="等线" w:ascii="Arial" w:cs="Arial" w:hAnsi="Arial"/>
          <w:b w:val="true"/>
          <w:sz w:val="22"/>
        </w:rPr>
        <w:t>所有项目、所有层级任务、所有人员任务</w:t>
      </w:r>
      <w:r>
        <w:rPr>
          <w:rFonts w:eastAsia="等线" w:ascii="Arial" w:cs="Arial" w:hAnsi="Arial"/>
          <w:sz w:val="22"/>
        </w:rPr>
        <w:t>，包含常规任务、临时任务、全部修改日志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操作权限</w:t>
      </w:r>
      <w:r>
        <w:rPr>
          <w:rFonts w:eastAsia="等线" w:ascii="Arial" w:cs="Arial" w:hAnsi="Arial"/>
          <w:sz w:val="22"/>
        </w:rPr>
        <w:t>：项目新建、项目启停、整体进度审核、所有任务修改/驳回、查看全量日志、导出所有数据、权限配置复核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二级管控：部门经理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角色定位</w:t>
      </w:r>
      <w:r>
        <w:rPr>
          <w:rFonts w:eastAsia="等线" w:ascii="Arial" w:cs="Arial" w:hAnsi="Arial"/>
          <w:sz w:val="22"/>
        </w:rPr>
        <w:t>：项目落地管控、任务分配、过程监督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查看权限</w:t>
      </w:r>
      <w:r>
        <w:rPr>
          <w:rFonts w:eastAsia="等线" w:ascii="Arial" w:cs="Arial" w:hAnsi="Arial"/>
          <w:sz w:val="22"/>
        </w:rPr>
        <w:t>：查看本部门所有项目、所有下属人员常规/临时任务、对应项目修改日志，不可查看其他部门数据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操作权限</w:t>
      </w:r>
      <w:r>
        <w:rPr>
          <w:rFonts w:eastAsia="等线" w:ascii="Arial" w:cs="Arial" w:hAnsi="Arial"/>
          <w:sz w:val="22"/>
        </w:rPr>
        <w:t>：拆分项目任务、分配执行人员、修改本部门任务信息、审核任务进度、新增临时任务、查看部门日志、导出部门数据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三级管控：执行人员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角色定位</w:t>
      </w:r>
      <w:r>
        <w:rPr>
          <w:rFonts w:eastAsia="等线" w:ascii="Arial" w:cs="Arial" w:hAnsi="Arial"/>
          <w:sz w:val="22"/>
        </w:rPr>
        <w:t>：任务执行、进度反馈、日常落地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查看权限</w:t>
      </w:r>
      <w:r>
        <w:rPr>
          <w:rFonts w:eastAsia="等线" w:ascii="Arial" w:cs="Arial" w:hAnsi="Arial"/>
          <w:sz w:val="22"/>
        </w:rPr>
        <w:t>：仅查看</w:t>
      </w:r>
      <w:r>
        <w:rPr>
          <w:rFonts w:eastAsia="等线" w:ascii="Arial" w:cs="Arial" w:hAnsi="Arial"/>
          <w:b w:val="true"/>
          <w:sz w:val="22"/>
        </w:rPr>
        <w:t>个人归属的所有常规任务、临时任务</w:t>
      </w:r>
      <w:r>
        <w:rPr>
          <w:rFonts w:eastAsia="等线" w:ascii="Arial" w:cs="Arial" w:hAnsi="Arial"/>
          <w:sz w:val="22"/>
        </w:rPr>
        <w:t>，可查看本人操作的修改日志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操作权限</w:t>
      </w:r>
      <w:r>
        <w:rPr>
          <w:rFonts w:eastAsia="等线" w:ascii="Arial" w:cs="Arial" w:hAnsi="Arial"/>
          <w:sz w:val="22"/>
        </w:rPr>
        <w:t>：更新个人任务进度、提交任务成果、对本人任务发起合规修改（带原因留存）、查看个人日志，无项目新建、人员分配、他人任务修改权限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核心功能需求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个人任务全景查看功能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3.1.1 功能描述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系统为所有登录用户提供</w:t>
      </w:r>
      <w:r>
        <w:rPr>
          <w:rFonts w:eastAsia="等线" w:ascii="Arial" w:cs="Arial" w:hAnsi="Arial"/>
          <w:b w:val="true"/>
          <w:sz w:val="22"/>
        </w:rPr>
        <w:t>个人任务中心</w:t>
      </w:r>
      <w:r>
        <w:rPr>
          <w:rFonts w:eastAsia="等线" w:ascii="Arial" w:cs="Arial" w:hAnsi="Arial"/>
          <w:sz w:val="22"/>
        </w:rPr>
        <w:t>，自动归集用户名下所有关联任务，无需筛选检索，实现一键查看全量个人任务。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3.1.2 详细规则</w:t>
      </w:r>
      <w:bookmarkEnd w:id="1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任务自动归集：所有被分配、挂靠、指派给当前用户的常规任务、临时任务，统一展示在个人任务列表；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全景展示维度：展示任务名称、所属项目、任务层级、创建时间、截止时间、任务状态、任务类型（常规/临时）、上级任务；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支持筛选排序：可按任务状态、截止时间、创建时间、任务类型筛选排序，支持快速搜索；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数据实时更新：任务分配、变更、状态更新后，个人中心实时同步，无延迟。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项目事项无限层级拆分功能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3.2.1 功能描述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支持顶层项目无限向下拆分次级事项、子任务、落地细则，无层级数量限制，适配大型复杂项目、多阶段项目、细分落地项目的拆解需求，形成完整的项目树形结构。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3.2.2 详细规则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层级无上限：顶层项目→一级子项目→二级子项目→...→落地任务，可无限新增下级，不限制拆分层数；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树形结构展示：所有拆分任务以</w:t>
      </w:r>
      <w:r>
        <w:rPr>
          <w:rFonts w:eastAsia="等线" w:ascii="Arial" w:cs="Arial" w:hAnsi="Arial"/>
          <w:b w:val="true"/>
          <w:sz w:val="22"/>
        </w:rPr>
        <w:t>树形层级</w:t>
      </w:r>
      <w:r>
        <w:rPr>
          <w:rFonts w:eastAsia="等线" w:ascii="Arial" w:cs="Arial" w:hAnsi="Arial"/>
          <w:sz w:val="22"/>
        </w:rPr>
        <w:t>可视化展示，清晰呈现上下级归属关系，支持展开/收起；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层级关联锁定：下级任务归属上级任务，上级任务进度可汇总下级完成情况，形成进度联动；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拆分权限管控：仅一级、二级角色可发起任务拆分，执行人员仅可查看所属层级，无权新增下级任务；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拆分信息留存：每一次新增下级任务均自动记录操作人、操作时间、拆分备注，纳入系统日志。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全量修改日志管控功能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3.3.1 功能描述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系统开启</w:t>
      </w:r>
      <w:r>
        <w:rPr>
          <w:rFonts w:eastAsia="等线" w:ascii="Arial" w:cs="Arial" w:hAnsi="Arial"/>
          <w:b w:val="true"/>
          <w:sz w:val="22"/>
        </w:rPr>
        <w:t>强制变更留痕机制</w:t>
      </w:r>
      <w:r>
        <w:rPr>
          <w:rFonts w:eastAsia="等线" w:ascii="Arial" w:cs="Arial" w:hAnsi="Arial"/>
          <w:sz w:val="22"/>
        </w:rPr>
        <w:t>，所有项目、任务信息的修改、编辑、变更操作，必须填写修改原因，否则无法提交保存，所有变更内容全程日志留存、可溯源、可核查。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3.3.2 可管控的修改范围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包含但不限于：任务名称、任务内容、执行人员、截止时间、任务状态、任务优先级、任务归属、项目层级、任务备注、进度内容等所有可编辑字段。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3.3.3 强制校验规则</w:t>
      </w:r>
      <w:bookmarkEnd w:id="1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修改原因</w:t>
      </w:r>
      <w:r>
        <w:rPr>
          <w:rFonts w:eastAsia="等线" w:ascii="Arial" w:cs="Arial" w:hAnsi="Arial"/>
          <w:b w:val="true"/>
          <w:sz w:val="22"/>
        </w:rPr>
        <w:t>非空强制校验</w:t>
      </w:r>
      <w:r>
        <w:rPr>
          <w:rFonts w:eastAsia="等线" w:ascii="Arial" w:cs="Arial" w:hAnsi="Arial"/>
          <w:sz w:val="22"/>
        </w:rPr>
        <w:t>：用户发起任意修改后，必须手动填写文字版修改原因（禁止空白、禁止纯符号），未填写则提交按钮置灰，无法保存；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日志全量记录：自动留存「修改前内容、修改后内容、修改人、修改时间、修改原因、所属项目、所属任务」全部信息；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日志不可删除、不可篡改：所有日志数据固化留存，无任何角色拥有删除、编辑日志的权限，保证数据真实性；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日志查看权限：一级角色可查看全量日志，二级角色可查看本部门日志，三级人员仅可查看个人操作日志。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临时任务录入与差异化展示功能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3.4.1 功能描述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系统区分</w:t>
      </w:r>
      <w:r>
        <w:rPr>
          <w:rFonts w:eastAsia="等线" w:ascii="Arial" w:cs="Arial" w:hAnsi="Arial"/>
          <w:b w:val="true"/>
          <w:sz w:val="22"/>
        </w:rPr>
        <w:t>常规正式任务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临时突发任务</w:t>
      </w:r>
      <w:r>
        <w:rPr>
          <w:rFonts w:eastAsia="等线" w:ascii="Arial" w:cs="Arial" w:hAnsi="Arial"/>
          <w:sz w:val="22"/>
        </w:rPr>
        <w:t>，支持单独录入临时任务，通过视觉、标签、列表分类实现差异化展示，避免临时任务与常规任务混淆。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3.4.2 任务类型定义</w:t>
      </w:r>
      <w:bookmarkEnd w:id="2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常规任务：固定项目拆解的计划性任务，有明确项目归属、长期落地计划；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临时任务：无固定项目归属、突发对接、临时安排、短期紧急的工作任务。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3.4.3 功能规则</w:t>
      </w:r>
      <w:bookmarkEnd w:id="2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独立录入入口：系统新增「临时任务新建」专属入口，可快速创建临时任务，支持指派执行人员、设置截止时间、填写任务内容；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差异化标识：临时任务统一添加</w:t>
      </w:r>
      <w:r>
        <w:rPr>
          <w:rFonts w:eastAsia="等线" w:ascii="Arial" w:cs="Arial" w:hAnsi="Arial"/>
          <w:b w:val="true"/>
          <w:sz w:val="22"/>
        </w:rPr>
        <w:t>【临时】专属标签</w:t>
      </w:r>
      <w:r>
        <w:rPr>
          <w:rFonts w:eastAsia="等线" w:ascii="Arial" w:cs="Arial" w:hAnsi="Arial"/>
          <w:sz w:val="22"/>
        </w:rPr>
        <w:t>，采用区别于常规任务的颜色标注，视觉直观区分；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分类展示：个人任务中心、部门任务列表支持「常规任务/临时任务」单独筛选、单独查看、单独统计；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日志同步留存：临时任务的新增、修改、状态变更同样适用强制修改日志规则，填写变更原因并留痕；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进度独立统计：常规任务、临时任务进度分开统计，不相互叠加，数据清晰可区分。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 通用基础功能需求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4.1 任务状态管理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系统预设通用任务状态：待开始、进行中、已完成、延期、暂停、驳回，所有任务（常规+临时）统一适用，支持状态更新与进度百分比填写。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4.2 数据导出功能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支持有权限角色导出项目清单、任务清单、个人任务列表、修改日志记录，导出格式为Excel，用于部门复盘、工作汇报、台账留存。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4.3 数据实时同步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所有新增、修改、状态更新、拆分操作实时生效，所有用户端页面数据同步更新，无需手动刷新。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4.4 账号权限管理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支持管理员配置用户账号、绑定对应三级角色，支持新增、停用账号，权限跟随角色自动匹配，支持个别特殊权限微调。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 非功能需求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5.1 安全性需求</w:t>
      </w:r>
      <w:bookmarkEnd w:id="3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权限隔离：不同层级角色数据严格隔离，越权查看、操作直接拦截；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日志防篡改：所有操作日志固化存储，无删除、编辑权限；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操作留痕：所有核心操作100%留痕，权责到人。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5.2 易用性需求</w:t>
      </w:r>
      <w:bookmarkEnd w:id="3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界面简洁轻量化，适配部门日常办公使用，操作步骤简单，上手无门槛；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个人任务自动归集，无需手动汇总，降低使用成本。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5.3 扩展性需求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系统预留功能扩展接口，后续可新增任务提醒、消息通知、逾期预警、绩效考核关联、数据看板等功能。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6. 需求汇总清单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三级层级管控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总经理、部门经理、执行人员三级权限，逐级管控、数据隔离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个人全量任务查看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个人中心自动归集所有归属常规、临时任务，支持筛选检索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事项无限拆分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项目任务树形无限层级拆分，归属清晰、进度联动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强制修改日志管控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所有变更必须填写原因，日志全量留痕、不可篡改、可溯源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临时任务区分管理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独立录入、专属标签、分类展示，与常规任务完全区分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任务转办流转机制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支持任务跨人员转办，全程留痕、权限可控、任务归属自动同步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7. 补充遗漏刚需需求（落地必备）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7.1 任务挂靠 &amp; 多责任人机制（解决跨岗协作漏洞）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：原有逻辑仅支持单人归属任务，实际部门工作存在多人协作、协办、配合场景，单一责任人会导致协作工作无记录、无人跟进、权责模糊。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每个任务/子任务支持设置</w:t>
      </w:r>
      <w:r>
        <w:rPr>
          <w:rFonts w:eastAsia="等线" w:ascii="Arial" w:cs="Arial" w:hAnsi="Arial"/>
          <w:b w:val="true"/>
          <w:sz w:val="22"/>
        </w:rPr>
        <w:t>主负责人（唯一）+ 多名协办人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主负责人承担进度更新、任务收尾、变更申报责任；协办人仅接收任务归集、查看进度、提交协助成果，无修改权限；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所有主责、协办人员的个人任务中心，均会自动归集该任务，实现全员可视、权责区分；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人员变更、挂靠调整，同样触发强制填写修改原因+日志留痕。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7.2 任务逾期 &amp; 时效预警机制（解决延期无管控问题）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：原有需求无时间管控，任务到期、逾期无提醒，管理层无法提前介入，极易造成项目整体延期。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系统基于任务</w:t>
      </w:r>
      <w:r>
        <w:rPr>
          <w:rFonts w:eastAsia="等线" w:ascii="Arial" w:cs="Arial" w:hAnsi="Arial"/>
          <w:b w:val="true"/>
          <w:sz w:val="22"/>
        </w:rPr>
        <w:t>截止时间</w:t>
      </w:r>
      <w:r>
        <w:rPr>
          <w:rFonts w:eastAsia="等线" w:ascii="Arial" w:cs="Arial" w:hAnsi="Arial"/>
          <w:sz w:val="22"/>
        </w:rPr>
        <w:t>自动识别时效状态：正常、即将到期（提前1天预警）、已逾期；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逾期任务自动高亮标红，在管理员、部门经理看板优先置顶展示；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支持自定义预警周期，适配不同项目紧急程度；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逾期记录纳入任务台账，永久留存，用于部门工作复盘。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7.3 树形任务进度自动汇总（补齐无限拆分闭环）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：原有仅做了无限拆分，但</w:t>
      </w:r>
      <w:r>
        <w:rPr>
          <w:rFonts w:eastAsia="等线" w:ascii="Arial" w:cs="Arial" w:hAnsi="Arial"/>
          <w:b w:val="true"/>
          <w:sz w:val="22"/>
        </w:rPr>
        <w:t>上级项目无法自动统计下级所有子任务进度</w:t>
      </w:r>
      <w:r>
        <w:rPr>
          <w:rFonts w:eastAsia="等线" w:ascii="Arial" w:cs="Arial" w:hAnsi="Arial"/>
          <w:sz w:val="22"/>
        </w:rPr>
        <w:t>，管理层需要手动核对，失去树形管控意义。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顶层项目/父任务进度 = 所有下级叶子任务完成率加权自动计算；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下级子任务进度更新、新增、完成、延期后，上级所有层级进度实时联动刷新；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支持查看「本级进度详情」「下级进度明细」，精准定位卡点任务；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一级、二级管理员可通过顶层项目直接掌握整体项目推进情况，无需逐个查看子任务。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7.4 任务驳回 &amp; 重新修订流程（补齐审核闭环）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：原有仅支持修改日志，无审核驳回机制，执行人员提交的进度、成果不符合要求时，无法规范退回整改，管控无约束力。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一级总经理、二级部门经理拥有</w:t>
      </w:r>
      <w:r>
        <w:rPr>
          <w:rFonts w:eastAsia="等线" w:ascii="Arial" w:cs="Arial" w:hAnsi="Arial"/>
          <w:b w:val="true"/>
          <w:sz w:val="22"/>
        </w:rPr>
        <w:t>任务驳回权限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驳回时必须填写驳回原因、整改要求、整改时限，自动推送至执行人员；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驳回操作纳入系统修改日志，全程留痕、不可篡改；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被驳回任务状态自动变更为「待整改」，区别于常规状态，优先醒目展示。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7.5 任务置顶 &amp; 优先级管理（解决紧急任务淹没问题）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：常规任务、临时任务混杂展示，紧急重点任务容易被淹没，执行人员无法优先聚焦核心工作。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支持设置任务优先级：普通、重要、紧急三级；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紧急/重要任务自动在个人列表、部门列表置顶展示；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临时任务可单独标记紧急优先级，适配突发工作；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优先级调整属于变更操作，必须填写修改原因并记录日志。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7.6 任务归档机制（解决数据堆积、年度台账混乱问题）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：长期使用后，已完成项目、历史任务持续堆积，页面杂乱、查询卡顿，无法区分在途/完结项目。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仅一级、二级角色可对</w:t>
      </w:r>
      <w:r>
        <w:rPr>
          <w:rFonts w:eastAsia="等线" w:ascii="Arial" w:cs="Arial" w:hAnsi="Arial"/>
          <w:b w:val="true"/>
          <w:sz w:val="22"/>
        </w:rPr>
        <w:t>已完结、无在途任务</w:t>
      </w:r>
      <w:r>
        <w:rPr>
          <w:rFonts w:eastAsia="等线" w:ascii="Arial" w:cs="Arial" w:hAnsi="Arial"/>
          <w:sz w:val="22"/>
        </w:rPr>
        <w:t>的项目进行归档操作；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归档后任务保留查询、导出、日志查看权限，不可再修改编辑；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页面默认区分「在途项目」「已归档项目」，实现数据整洁管理；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归档操作全程日志留痕，记录归档人、归档时间、归档原因。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7.7 个人/部门数据看板（可视化管控必备）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：纯列表模式只能看单条任务，无法统计整体工作量、完成率、逾期率、临时任务占比，管理层无数据做考核与复盘。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执行人员看板：个人任务总数、已完成/待办/逾期数量、常规/临时任务占比；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部门经理看板：部门整体任务进度、人员工作量分布、卡点任务、逾期统计；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总经理看板：全部门项目全景进度、整体完成率、问题项目汇总；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看板数据支持实时更新，支持一键导出报表。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7.8 任务删除强管控规则（补齐权限漏洞）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：原有无删除规则，若开放删除会导致数据丢失、日志断层；禁止删除则无法处理误建垃圾任务，存在矛盾。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所有任务</w:t>
      </w:r>
      <w:r>
        <w:rPr>
          <w:rFonts w:eastAsia="等线" w:ascii="Arial" w:cs="Arial" w:hAnsi="Arial"/>
          <w:b w:val="true"/>
          <w:sz w:val="22"/>
        </w:rPr>
        <w:t>不支持直接物理删除</w:t>
      </w:r>
      <w:r>
        <w:rPr>
          <w:rFonts w:eastAsia="等线" w:ascii="Arial" w:cs="Arial" w:hAnsi="Arial"/>
          <w:sz w:val="22"/>
        </w:rPr>
        <w:t>，防止数据台账丢失；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针对误建、无效任务，支持「作废」操作，作废后任务停止统计、不再参与进度计算；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仅一级、二级角色可操作作废，作废必须填写作废原因，纳入日志永久留痕；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作废任务保留归档查询入口，可追溯历史操作。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7.9 任务转办机制（人员流转、任务交接闭环）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落地痛点</w:t>
      </w:r>
      <w:r>
        <w:rPr>
          <w:rFonts w:eastAsia="等线" w:ascii="Arial" w:cs="Arial" w:hAnsi="Arial"/>
          <w:sz w:val="22"/>
        </w:rPr>
        <w:t>：原有任务绑定责任人后无法变更交接，遇到人员工作饱和、岗位变动、任务无法执行、工作交叉对接场景，任务无法流转，导致任务停滞、权责无法切换，无正规交接流程。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功能规则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转办场景适配：支持执行人员因无法执行、工作调整、任务协助等场景主动发起转办；管理人员可被动调配转办，重新分配任务责任人。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转办权限管控：三级执行人员仅可对</w:t>
      </w:r>
      <w:r>
        <w:rPr>
          <w:rFonts w:eastAsia="等线" w:ascii="Arial" w:cs="Arial" w:hAnsi="Arial"/>
          <w:b w:val="true"/>
          <w:sz w:val="22"/>
        </w:rPr>
        <w:t>本人负责的任务</w:t>
      </w:r>
      <w:r>
        <w:rPr>
          <w:rFonts w:eastAsia="等线" w:ascii="Arial" w:cs="Arial" w:hAnsi="Arial"/>
          <w:sz w:val="22"/>
        </w:rPr>
        <w:t>发起转办申请；一级总经理、二级部门经理可直接审批转办、主动发起强制转办（适配人员调配场景）。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转办强制留痕：所有转办操作属于核心变更，必须填写</w:t>
      </w:r>
      <w:r>
        <w:rPr>
          <w:rFonts w:eastAsia="等线" w:ascii="Arial" w:cs="Arial" w:hAnsi="Arial"/>
          <w:b w:val="true"/>
          <w:sz w:val="22"/>
        </w:rPr>
        <w:t>转办原因、转办说明</w:t>
      </w:r>
      <w:r>
        <w:rPr>
          <w:rFonts w:eastAsia="等线" w:ascii="Arial" w:cs="Arial" w:hAnsi="Arial"/>
          <w:sz w:val="22"/>
        </w:rPr>
        <w:t>，自动记录转办人、原责任人、新责任人、转办时间、转办备注，纳入修改日志永久留存，不可篡改。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任务归属同步更新：转办完成后，任务自动从原责任人个人任务列表移除，实时归集至新责任人个人任务中心，协办人可保留任务查看权限，全程数据实时同步。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转办状态留存：任务详情页永久展示</w:t>
      </w:r>
      <w:r>
        <w:rPr>
          <w:rFonts w:eastAsia="等线" w:ascii="Arial" w:cs="Arial" w:hAnsi="Arial"/>
          <w:b w:val="true"/>
          <w:sz w:val="22"/>
        </w:rPr>
        <w:t>历史转办记录</w:t>
      </w:r>
      <w:r>
        <w:rPr>
          <w:rFonts w:eastAsia="等线" w:ascii="Arial" w:cs="Arial" w:hAnsi="Arial"/>
          <w:sz w:val="22"/>
        </w:rPr>
        <w:t>，清晰呈现任务流转轨迹，明确各阶段权责人，避免事后推诿。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适配全任务类型：常规项目任务、临时任务均支持转办，规则统一适配，无场景限制。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7070">
    <w:lvl>
      <w:numFmt w:val="bullet"/>
      <w:suff w:val="tab"/>
      <w:lvlText w:val="•"/>
      <w:rPr>
        <w:color w:val="3370ff"/>
      </w:rPr>
    </w:lvl>
  </w:abstractNum>
  <w:abstractNum w:abstractNumId="1247071">
    <w:lvl>
      <w:numFmt w:val="bullet"/>
      <w:suff w:val="tab"/>
      <w:lvlText w:val="•"/>
      <w:rPr>
        <w:color w:val="3370ff"/>
      </w:rPr>
    </w:lvl>
  </w:abstractNum>
  <w:abstractNum w:abstractNumId="1247072">
    <w:lvl>
      <w:numFmt w:val="bullet"/>
      <w:suff w:val="tab"/>
      <w:lvlText w:val="•"/>
      <w:rPr>
        <w:color w:val="3370ff"/>
      </w:rPr>
    </w:lvl>
  </w:abstractNum>
  <w:abstractNum w:abstractNumId="1247073">
    <w:lvl>
      <w:numFmt w:val="bullet"/>
      <w:suff w:val="tab"/>
      <w:lvlText w:val="•"/>
      <w:rPr>
        <w:color w:val="3370ff"/>
      </w:rPr>
    </w:lvl>
  </w:abstractNum>
  <w:abstractNum w:abstractNumId="1247074">
    <w:lvl>
      <w:numFmt w:val="bullet"/>
      <w:suff w:val="tab"/>
      <w:lvlText w:val="•"/>
      <w:rPr>
        <w:color w:val="3370ff"/>
      </w:rPr>
    </w:lvl>
  </w:abstractNum>
  <w:abstractNum w:abstractNumId="1247075">
    <w:lvl>
      <w:numFmt w:val="bullet"/>
      <w:suff w:val="tab"/>
      <w:lvlText w:val="•"/>
      <w:rPr>
        <w:color w:val="3370ff"/>
      </w:rPr>
    </w:lvl>
  </w:abstractNum>
  <w:abstractNum w:abstractNumId="1247076">
    <w:lvl>
      <w:numFmt w:val="bullet"/>
      <w:suff w:val="tab"/>
      <w:lvlText w:val="•"/>
      <w:rPr>
        <w:color w:val="3370ff"/>
      </w:rPr>
    </w:lvl>
  </w:abstractNum>
  <w:abstractNum w:abstractNumId="1247077">
    <w:lvl>
      <w:numFmt w:val="bullet"/>
      <w:suff w:val="tab"/>
      <w:lvlText w:val="•"/>
      <w:rPr>
        <w:color w:val="3370ff"/>
      </w:rPr>
    </w:lvl>
  </w:abstractNum>
  <w:abstractNum w:abstractNumId="1247078">
    <w:lvl>
      <w:numFmt w:val="bullet"/>
      <w:suff w:val="tab"/>
      <w:lvlText w:val="•"/>
      <w:rPr>
        <w:color w:val="3370ff"/>
      </w:rPr>
    </w:lvl>
  </w:abstractNum>
  <w:abstractNum w:abstractNumId="1247079">
    <w:lvl>
      <w:numFmt w:val="bullet"/>
      <w:suff w:val="tab"/>
      <w:lvlText w:val="•"/>
      <w:rPr>
        <w:color w:val="3370ff"/>
      </w:rPr>
    </w:lvl>
  </w:abstractNum>
  <w:abstractNum w:abstractNumId="1247080">
    <w:lvl>
      <w:numFmt w:val="bullet"/>
      <w:suff w:val="tab"/>
      <w:lvlText w:val="•"/>
      <w:rPr>
        <w:color w:val="3370ff"/>
      </w:rPr>
    </w:lvl>
  </w:abstractNum>
  <w:abstractNum w:abstractNumId="1247081">
    <w:lvl>
      <w:numFmt w:val="bullet"/>
      <w:suff w:val="tab"/>
      <w:lvlText w:val="•"/>
      <w:rPr>
        <w:color w:val="3370ff"/>
      </w:rPr>
    </w:lvl>
  </w:abstractNum>
  <w:abstractNum w:abstractNumId="1247082">
    <w:lvl>
      <w:numFmt w:val="bullet"/>
      <w:suff w:val="tab"/>
      <w:lvlText w:val="•"/>
      <w:rPr>
        <w:color w:val="3370ff"/>
      </w:rPr>
    </w:lvl>
  </w:abstractNum>
  <w:abstractNum w:abstractNumId="1247083">
    <w:lvl>
      <w:numFmt w:val="bullet"/>
      <w:suff w:val="tab"/>
      <w:lvlText w:val="•"/>
      <w:rPr>
        <w:color w:val="3370ff"/>
      </w:rPr>
    </w:lvl>
  </w:abstractNum>
  <w:abstractNum w:abstractNumId="1247084">
    <w:lvl>
      <w:numFmt w:val="bullet"/>
      <w:suff w:val="tab"/>
      <w:lvlText w:val="•"/>
      <w:rPr>
        <w:color w:val="3370ff"/>
      </w:rPr>
    </w:lvl>
  </w:abstractNum>
  <w:abstractNum w:abstractNumId="1247085">
    <w:lvl>
      <w:numFmt w:val="bullet"/>
      <w:suff w:val="tab"/>
      <w:lvlText w:val="•"/>
      <w:rPr>
        <w:color w:val="3370ff"/>
      </w:rPr>
    </w:lvl>
  </w:abstractNum>
  <w:abstractNum w:abstractNumId="1247086">
    <w:lvl>
      <w:numFmt w:val="bullet"/>
      <w:suff w:val="tab"/>
      <w:lvlText w:val="•"/>
      <w:rPr>
        <w:color w:val="3370ff"/>
      </w:rPr>
    </w:lvl>
  </w:abstractNum>
  <w:abstractNum w:abstractNumId="1247087">
    <w:lvl>
      <w:numFmt w:val="bullet"/>
      <w:suff w:val="tab"/>
      <w:lvlText w:val="•"/>
      <w:rPr>
        <w:color w:val="3370ff"/>
      </w:rPr>
    </w:lvl>
  </w:abstractNum>
  <w:abstractNum w:abstractNumId="1247088">
    <w:lvl>
      <w:numFmt w:val="bullet"/>
      <w:suff w:val="tab"/>
      <w:lvlText w:val="•"/>
      <w:rPr>
        <w:color w:val="3370ff"/>
      </w:rPr>
    </w:lvl>
  </w:abstractNum>
  <w:abstractNum w:abstractNumId="1247089">
    <w:lvl>
      <w:numFmt w:val="bullet"/>
      <w:suff w:val="tab"/>
      <w:lvlText w:val="•"/>
      <w:rPr>
        <w:color w:val="3370ff"/>
      </w:rPr>
    </w:lvl>
  </w:abstractNum>
  <w:abstractNum w:abstractNumId="1247090">
    <w:lvl>
      <w:numFmt w:val="bullet"/>
      <w:suff w:val="tab"/>
      <w:lvlText w:val="•"/>
      <w:rPr>
        <w:color w:val="3370ff"/>
      </w:rPr>
    </w:lvl>
  </w:abstractNum>
  <w:abstractNum w:abstractNumId="1247091">
    <w:lvl>
      <w:numFmt w:val="bullet"/>
      <w:suff w:val="tab"/>
      <w:lvlText w:val="•"/>
      <w:rPr>
        <w:color w:val="3370ff"/>
      </w:rPr>
    </w:lvl>
  </w:abstractNum>
  <w:abstractNum w:abstractNumId="1247092">
    <w:lvl>
      <w:numFmt w:val="bullet"/>
      <w:suff w:val="tab"/>
      <w:lvlText w:val="•"/>
      <w:rPr>
        <w:color w:val="3370ff"/>
      </w:rPr>
    </w:lvl>
  </w:abstractNum>
  <w:abstractNum w:abstractNumId="1247093">
    <w:lvl>
      <w:numFmt w:val="bullet"/>
      <w:suff w:val="tab"/>
      <w:lvlText w:val="•"/>
      <w:rPr>
        <w:color w:val="3370ff"/>
      </w:rPr>
    </w:lvl>
  </w:abstractNum>
  <w:abstractNum w:abstractNumId="1247094">
    <w:lvl>
      <w:numFmt w:val="bullet"/>
      <w:suff w:val="tab"/>
      <w:lvlText w:val="•"/>
      <w:rPr>
        <w:color w:val="3370ff"/>
      </w:rPr>
    </w:lvl>
  </w:abstractNum>
  <w:abstractNum w:abstractNumId="1247095">
    <w:lvl>
      <w:numFmt w:val="bullet"/>
      <w:suff w:val="tab"/>
      <w:lvlText w:val="•"/>
      <w:rPr>
        <w:color w:val="3370ff"/>
      </w:rPr>
    </w:lvl>
  </w:abstractNum>
  <w:abstractNum w:abstractNumId="1247096">
    <w:lvl>
      <w:numFmt w:val="bullet"/>
      <w:suff w:val="tab"/>
      <w:lvlText w:val="•"/>
      <w:rPr>
        <w:color w:val="3370ff"/>
      </w:rPr>
    </w:lvl>
  </w:abstractNum>
  <w:abstractNum w:abstractNumId="1247097">
    <w:lvl>
      <w:numFmt w:val="bullet"/>
      <w:suff w:val="tab"/>
      <w:lvlText w:val="•"/>
      <w:rPr>
        <w:color w:val="3370ff"/>
      </w:rPr>
    </w:lvl>
  </w:abstractNum>
  <w:abstractNum w:abstractNumId="1247098">
    <w:lvl>
      <w:numFmt w:val="bullet"/>
      <w:suff w:val="tab"/>
      <w:lvlText w:val="•"/>
      <w:rPr>
        <w:color w:val="3370ff"/>
      </w:rPr>
    </w:lvl>
  </w:abstractNum>
  <w:abstractNum w:abstractNumId="1247099">
    <w:lvl>
      <w:numFmt w:val="bullet"/>
      <w:suff w:val="tab"/>
      <w:lvlText w:val="•"/>
      <w:rPr>
        <w:color w:val="3370ff"/>
      </w:rPr>
    </w:lvl>
  </w:abstractNum>
  <w:abstractNum w:abstractNumId="1247100">
    <w:lvl>
      <w:numFmt w:val="bullet"/>
      <w:suff w:val="tab"/>
      <w:lvlText w:val="•"/>
      <w:rPr>
        <w:color w:val="3370ff"/>
      </w:rPr>
    </w:lvl>
  </w:abstractNum>
  <w:abstractNum w:abstractNumId="1247101">
    <w:lvl>
      <w:numFmt w:val="bullet"/>
      <w:suff w:val="tab"/>
      <w:lvlText w:val="•"/>
      <w:rPr>
        <w:color w:val="3370ff"/>
      </w:rPr>
    </w:lvl>
  </w:abstractNum>
  <w:abstractNum w:abstractNumId="1247102">
    <w:lvl>
      <w:numFmt w:val="bullet"/>
      <w:suff w:val="tab"/>
      <w:lvlText w:val="•"/>
      <w:rPr>
        <w:color w:val="3370ff"/>
      </w:rPr>
    </w:lvl>
  </w:abstractNum>
  <w:abstractNum w:abstractNumId="1247103">
    <w:lvl>
      <w:numFmt w:val="bullet"/>
      <w:suff w:val="tab"/>
      <w:lvlText w:val="•"/>
      <w:rPr>
        <w:color w:val="3370ff"/>
      </w:rPr>
    </w:lvl>
  </w:abstractNum>
  <w:abstractNum w:abstractNumId="1247104">
    <w:lvl>
      <w:numFmt w:val="bullet"/>
      <w:suff w:val="tab"/>
      <w:lvlText w:val="•"/>
      <w:rPr>
        <w:color w:val="3370ff"/>
      </w:rPr>
    </w:lvl>
  </w:abstractNum>
  <w:abstractNum w:abstractNumId="1247105">
    <w:lvl>
      <w:numFmt w:val="bullet"/>
      <w:suff w:val="tab"/>
      <w:lvlText w:val="•"/>
      <w:rPr>
        <w:color w:val="3370ff"/>
      </w:rPr>
    </w:lvl>
  </w:abstractNum>
  <w:abstractNum w:abstractNumId="1247106">
    <w:lvl>
      <w:numFmt w:val="bullet"/>
      <w:suff w:val="tab"/>
      <w:lvlText w:val="•"/>
      <w:rPr>
        <w:color w:val="3370ff"/>
      </w:rPr>
    </w:lvl>
  </w:abstractNum>
  <w:abstractNum w:abstractNumId="1247107">
    <w:lvl>
      <w:numFmt w:val="bullet"/>
      <w:suff w:val="tab"/>
      <w:lvlText w:val="•"/>
      <w:rPr>
        <w:color w:val="3370ff"/>
      </w:rPr>
    </w:lvl>
  </w:abstractNum>
  <w:abstractNum w:abstractNumId="1247108">
    <w:lvl>
      <w:numFmt w:val="bullet"/>
      <w:suff w:val="tab"/>
      <w:lvlText w:val="•"/>
      <w:rPr>
        <w:color w:val="3370ff"/>
      </w:rPr>
    </w:lvl>
  </w:abstractNum>
  <w:abstractNum w:abstractNumId="1247109">
    <w:lvl>
      <w:numFmt w:val="bullet"/>
      <w:suff w:val="tab"/>
      <w:lvlText w:val="•"/>
      <w:rPr>
        <w:color w:val="3370ff"/>
      </w:rPr>
    </w:lvl>
  </w:abstractNum>
  <w:abstractNum w:abstractNumId="1247110">
    <w:lvl>
      <w:numFmt w:val="bullet"/>
      <w:suff w:val="tab"/>
      <w:lvlText w:val="•"/>
      <w:rPr>
        <w:color w:val="3370ff"/>
      </w:rPr>
    </w:lvl>
  </w:abstractNum>
  <w:abstractNum w:abstractNumId="1247111">
    <w:lvl>
      <w:numFmt w:val="bullet"/>
      <w:suff w:val="tab"/>
      <w:lvlText w:val="•"/>
      <w:rPr>
        <w:color w:val="3370ff"/>
      </w:rPr>
    </w:lvl>
  </w:abstractNum>
  <w:abstractNum w:abstractNumId="1247112">
    <w:lvl>
      <w:numFmt w:val="bullet"/>
      <w:suff w:val="tab"/>
      <w:lvlText w:val="•"/>
      <w:rPr>
        <w:color w:val="3370ff"/>
      </w:rPr>
    </w:lvl>
  </w:abstractNum>
  <w:abstractNum w:abstractNumId="1247113">
    <w:lvl>
      <w:numFmt w:val="bullet"/>
      <w:suff w:val="tab"/>
      <w:lvlText w:val="•"/>
      <w:rPr>
        <w:color w:val="3370ff"/>
      </w:rPr>
    </w:lvl>
  </w:abstractNum>
  <w:abstractNum w:abstractNumId="1247114">
    <w:lvl>
      <w:numFmt w:val="bullet"/>
      <w:suff w:val="tab"/>
      <w:lvlText w:val="•"/>
      <w:rPr>
        <w:color w:val="3370ff"/>
      </w:rPr>
    </w:lvl>
  </w:abstractNum>
  <w:abstractNum w:abstractNumId="1247115">
    <w:lvl>
      <w:numFmt w:val="bullet"/>
      <w:suff w:val="tab"/>
      <w:lvlText w:val="•"/>
      <w:rPr>
        <w:color w:val="3370ff"/>
      </w:rPr>
    </w:lvl>
  </w:abstractNum>
  <w:abstractNum w:abstractNumId="1247116">
    <w:lvl>
      <w:numFmt w:val="bullet"/>
      <w:suff w:val="tab"/>
      <w:lvlText w:val="•"/>
      <w:rPr>
        <w:color w:val="3370ff"/>
      </w:rPr>
    </w:lvl>
  </w:abstractNum>
  <w:abstractNum w:abstractNumId="1247117">
    <w:lvl>
      <w:numFmt w:val="bullet"/>
      <w:suff w:val="tab"/>
      <w:lvlText w:val="•"/>
      <w:rPr>
        <w:color w:val="3370ff"/>
      </w:rPr>
    </w:lvl>
  </w:abstractNum>
  <w:abstractNum w:abstractNumId="1247118">
    <w:lvl>
      <w:numFmt w:val="bullet"/>
      <w:suff w:val="tab"/>
      <w:lvlText w:val="•"/>
      <w:rPr>
        <w:color w:val="3370ff"/>
      </w:rPr>
    </w:lvl>
  </w:abstractNum>
  <w:abstractNum w:abstractNumId="1247119">
    <w:lvl>
      <w:numFmt w:val="bullet"/>
      <w:suff w:val="tab"/>
      <w:lvlText w:val="•"/>
      <w:rPr>
        <w:color w:val="3370ff"/>
      </w:rPr>
    </w:lvl>
  </w:abstractNum>
  <w:abstractNum w:abstractNumId="1247120">
    <w:lvl>
      <w:numFmt w:val="bullet"/>
      <w:suff w:val="tab"/>
      <w:lvlText w:val="•"/>
      <w:rPr>
        <w:color w:val="3370ff"/>
      </w:rPr>
    </w:lvl>
  </w:abstractNum>
  <w:abstractNum w:abstractNumId="1247121">
    <w:lvl>
      <w:numFmt w:val="bullet"/>
      <w:suff w:val="tab"/>
      <w:lvlText w:val="•"/>
      <w:rPr>
        <w:color w:val="3370ff"/>
      </w:rPr>
    </w:lvl>
  </w:abstractNum>
  <w:abstractNum w:abstractNumId="1247122">
    <w:lvl>
      <w:numFmt w:val="bullet"/>
      <w:suff w:val="tab"/>
      <w:lvlText w:val="•"/>
      <w:rPr>
        <w:color w:val="3370ff"/>
      </w:rPr>
    </w:lvl>
  </w:abstractNum>
  <w:abstractNum w:abstractNumId="1247123">
    <w:lvl>
      <w:numFmt w:val="bullet"/>
      <w:suff w:val="tab"/>
      <w:lvlText w:val="•"/>
      <w:rPr>
        <w:color w:val="3370ff"/>
      </w:rPr>
    </w:lvl>
  </w:abstractNum>
  <w:abstractNum w:abstractNumId="1247124">
    <w:lvl>
      <w:numFmt w:val="bullet"/>
      <w:suff w:val="tab"/>
      <w:lvlText w:val="•"/>
      <w:rPr>
        <w:color w:val="3370ff"/>
      </w:rPr>
    </w:lvl>
  </w:abstractNum>
  <w:abstractNum w:abstractNumId="1247125">
    <w:lvl>
      <w:numFmt w:val="bullet"/>
      <w:suff w:val="tab"/>
      <w:lvlText w:val="•"/>
      <w:rPr>
        <w:color w:val="3370ff"/>
      </w:rPr>
    </w:lvl>
  </w:abstractNum>
  <w:abstractNum w:abstractNumId="1247126">
    <w:lvl>
      <w:numFmt w:val="bullet"/>
      <w:suff w:val="tab"/>
      <w:lvlText w:val="•"/>
      <w:rPr>
        <w:color w:val="3370ff"/>
      </w:rPr>
    </w:lvl>
  </w:abstractNum>
  <w:abstractNum w:abstractNumId="1247127">
    <w:lvl>
      <w:numFmt w:val="bullet"/>
      <w:suff w:val="tab"/>
      <w:lvlText w:val="•"/>
      <w:rPr>
        <w:color w:val="3370ff"/>
      </w:rPr>
    </w:lvl>
  </w:abstractNum>
  <w:abstractNum w:abstractNumId="1247128">
    <w:lvl>
      <w:numFmt w:val="bullet"/>
      <w:suff w:val="tab"/>
      <w:lvlText w:val="•"/>
      <w:rPr>
        <w:color w:val="3370ff"/>
      </w:rPr>
    </w:lvl>
  </w:abstractNum>
  <w:abstractNum w:abstractNumId="1247129">
    <w:lvl>
      <w:numFmt w:val="bullet"/>
      <w:suff w:val="tab"/>
      <w:lvlText w:val="•"/>
      <w:rPr>
        <w:color w:val="3370ff"/>
      </w:rPr>
    </w:lvl>
  </w:abstractNum>
  <w:abstractNum w:abstractNumId="1247130">
    <w:lvl>
      <w:numFmt w:val="bullet"/>
      <w:suff w:val="tab"/>
      <w:lvlText w:val="•"/>
      <w:rPr>
        <w:color w:val="3370ff"/>
      </w:rPr>
    </w:lvl>
  </w:abstractNum>
  <w:abstractNum w:abstractNumId="1247131">
    <w:lvl>
      <w:numFmt w:val="bullet"/>
      <w:suff w:val="tab"/>
      <w:lvlText w:val="•"/>
      <w:rPr>
        <w:color w:val="3370ff"/>
      </w:rPr>
    </w:lvl>
  </w:abstractNum>
  <w:abstractNum w:abstractNumId="1247132">
    <w:lvl>
      <w:numFmt w:val="bullet"/>
      <w:suff w:val="tab"/>
      <w:lvlText w:val="•"/>
      <w:rPr>
        <w:color w:val="3370ff"/>
      </w:rPr>
    </w:lvl>
  </w:abstractNum>
  <w:abstractNum w:abstractNumId="1247133">
    <w:lvl>
      <w:numFmt w:val="bullet"/>
      <w:suff w:val="tab"/>
      <w:lvlText w:val="•"/>
      <w:rPr>
        <w:color w:val="3370ff"/>
      </w:rPr>
    </w:lvl>
  </w:abstractNum>
  <w:abstractNum w:abstractNumId="1247134">
    <w:lvl>
      <w:numFmt w:val="bullet"/>
      <w:suff w:val="tab"/>
      <w:lvlText w:val="•"/>
      <w:rPr>
        <w:color w:val="3370ff"/>
      </w:rPr>
    </w:lvl>
  </w:abstractNum>
  <w:abstractNum w:abstractNumId="1247135">
    <w:lvl>
      <w:numFmt w:val="bullet"/>
      <w:suff w:val="tab"/>
      <w:lvlText w:val="•"/>
      <w:rPr>
        <w:color w:val="3370ff"/>
      </w:rPr>
    </w:lvl>
  </w:abstractNum>
  <w:abstractNum w:abstractNumId="1247136">
    <w:lvl>
      <w:numFmt w:val="bullet"/>
      <w:suff w:val="tab"/>
      <w:lvlText w:val="•"/>
      <w:rPr>
        <w:color w:val="3370ff"/>
      </w:rPr>
    </w:lvl>
  </w:abstractNum>
  <w:abstractNum w:abstractNumId="1247137">
    <w:lvl>
      <w:numFmt w:val="bullet"/>
      <w:suff w:val="tab"/>
      <w:lvlText w:val="•"/>
      <w:rPr>
        <w:color w:val="3370ff"/>
      </w:rPr>
    </w:lvl>
  </w:abstractNum>
  <w:abstractNum w:abstractNumId="1247138">
    <w:lvl>
      <w:numFmt w:val="bullet"/>
      <w:suff w:val="tab"/>
      <w:lvlText w:val="•"/>
      <w:rPr>
        <w:color w:val="3370ff"/>
      </w:rPr>
    </w:lvl>
  </w:abstractNum>
  <w:num w:numId="1">
    <w:abstractNumId w:val="1247070"/>
  </w:num>
  <w:num w:numId="2">
    <w:abstractNumId w:val="1247071"/>
  </w:num>
  <w:num w:numId="3">
    <w:abstractNumId w:val="1247072"/>
  </w:num>
  <w:num w:numId="4">
    <w:abstractNumId w:val="1247073"/>
  </w:num>
  <w:num w:numId="5">
    <w:abstractNumId w:val="1247074"/>
  </w:num>
  <w:num w:numId="6">
    <w:abstractNumId w:val="1247075"/>
  </w:num>
  <w:num w:numId="7">
    <w:abstractNumId w:val="1247076"/>
  </w:num>
  <w:num w:numId="8">
    <w:abstractNumId w:val="1247077"/>
  </w:num>
  <w:num w:numId="9">
    <w:abstractNumId w:val="1247078"/>
  </w:num>
  <w:num w:numId="10">
    <w:abstractNumId w:val="1247079"/>
  </w:num>
  <w:num w:numId="11">
    <w:abstractNumId w:val="1247080"/>
  </w:num>
  <w:num w:numId="12">
    <w:abstractNumId w:val="1247081"/>
  </w:num>
  <w:num w:numId="13">
    <w:abstractNumId w:val="1247082"/>
  </w:num>
  <w:num w:numId="14">
    <w:abstractNumId w:val="1247083"/>
  </w:num>
  <w:num w:numId="15">
    <w:abstractNumId w:val="1247084"/>
  </w:num>
  <w:num w:numId="16">
    <w:abstractNumId w:val="1247085"/>
  </w:num>
  <w:num w:numId="17">
    <w:abstractNumId w:val="1247086"/>
  </w:num>
  <w:num w:numId="18">
    <w:abstractNumId w:val="1247087"/>
  </w:num>
  <w:num w:numId="19">
    <w:abstractNumId w:val="1247088"/>
  </w:num>
  <w:num w:numId="20">
    <w:abstractNumId w:val="1247089"/>
  </w:num>
  <w:num w:numId="21">
    <w:abstractNumId w:val="1247090"/>
  </w:num>
  <w:num w:numId="22">
    <w:abstractNumId w:val="1247091"/>
  </w:num>
  <w:num w:numId="23">
    <w:abstractNumId w:val="1247092"/>
  </w:num>
  <w:num w:numId="24">
    <w:abstractNumId w:val="1247093"/>
  </w:num>
  <w:num w:numId="25">
    <w:abstractNumId w:val="1247094"/>
  </w:num>
  <w:num w:numId="26">
    <w:abstractNumId w:val="1247095"/>
  </w:num>
  <w:num w:numId="27">
    <w:abstractNumId w:val="1247096"/>
  </w:num>
  <w:num w:numId="28">
    <w:abstractNumId w:val="1247097"/>
  </w:num>
  <w:num w:numId="29">
    <w:abstractNumId w:val="1247098"/>
  </w:num>
  <w:num w:numId="30">
    <w:abstractNumId w:val="1247099"/>
  </w:num>
  <w:num w:numId="31">
    <w:abstractNumId w:val="1247100"/>
  </w:num>
  <w:num w:numId="32">
    <w:abstractNumId w:val="1247101"/>
  </w:num>
  <w:num w:numId="33">
    <w:abstractNumId w:val="1247102"/>
  </w:num>
  <w:num w:numId="34">
    <w:abstractNumId w:val="1247103"/>
  </w:num>
  <w:num w:numId="35">
    <w:abstractNumId w:val="1247104"/>
  </w:num>
  <w:num w:numId="36">
    <w:abstractNumId w:val="1247105"/>
  </w:num>
  <w:num w:numId="37">
    <w:abstractNumId w:val="1247106"/>
  </w:num>
  <w:num w:numId="38">
    <w:abstractNumId w:val="1247107"/>
  </w:num>
  <w:num w:numId="39">
    <w:abstractNumId w:val="1247108"/>
  </w:num>
  <w:num w:numId="40">
    <w:abstractNumId w:val="1247109"/>
  </w:num>
  <w:num w:numId="41">
    <w:abstractNumId w:val="1247110"/>
  </w:num>
  <w:num w:numId="42">
    <w:abstractNumId w:val="1247111"/>
  </w:num>
  <w:num w:numId="43">
    <w:abstractNumId w:val="1247112"/>
  </w:num>
  <w:num w:numId="44">
    <w:abstractNumId w:val="1247113"/>
  </w:num>
  <w:num w:numId="45">
    <w:abstractNumId w:val="1247114"/>
  </w:num>
  <w:num w:numId="46">
    <w:abstractNumId w:val="1247115"/>
  </w:num>
  <w:num w:numId="47">
    <w:abstractNumId w:val="1247116"/>
  </w:num>
  <w:num w:numId="48">
    <w:abstractNumId w:val="1247117"/>
  </w:num>
  <w:num w:numId="49">
    <w:abstractNumId w:val="1247118"/>
  </w:num>
  <w:num w:numId="50">
    <w:abstractNumId w:val="1247119"/>
  </w:num>
  <w:num w:numId="51">
    <w:abstractNumId w:val="1247120"/>
  </w:num>
  <w:num w:numId="52">
    <w:abstractNumId w:val="1247121"/>
  </w:num>
  <w:num w:numId="53">
    <w:abstractNumId w:val="1247122"/>
  </w:num>
  <w:num w:numId="54">
    <w:abstractNumId w:val="1247123"/>
  </w:num>
  <w:num w:numId="55">
    <w:abstractNumId w:val="1247124"/>
  </w:num>
  <w:num w:numId="56">
    <w:abstractNumId w:val="1247125"/>
  </w:num>
  <w:num w:numId="57">
    <w:abstractNumId w:val="1247126"/>
  </w:num>
  <w:num w:numId="58">
    <w:abstractNumId w:val="1247127"/>
  </w:num>
  <w:num w:numId="59">
    <w:abstractNumId w:val="1247128"/>
  </w:num>
  <w:num w:numId="60">
    <w:abstractNumId w:val="1247129"/>
  </w:num>
  <w:num w:numId="61">
    <w:abstractNumId w:val="1247130"/>
  </w:num>
  <w:num w:numId="62">
    <w:abstractNumId w:val="1247131"/>
  </w:num>
  <w:num w:numId="63">
    <w:abstractNumId w:val="1247132"/>
  </w:num>
  <w:num w:numId="64">
    <w:abstractNumId w:val="1247133"/>
  </w:num>
  <w:num w:numId="65">
    <w:abstractNumId w:val="1247134"/>
  </w:num>
  <w:num w:numId="66">
    <w:abstractNumId w:val="1247135"/>
  </w:num>
  <w:num w:numId="67">
    <w:abstractNumId w:val="1247136"/>
  </w:num>
  <w:num w:numId="68">
    <w:abstractNumId w:val="1247137"/>
  </w:num>
  <w:num w:numId="69">
    <w:abstractNumId w:val="12471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2026-06-12T00:31:31Z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{"Label":"1","ContentProducer":"001191110102MACQD9K64010000","ProduceID":"7650300014569327856","ReservedCode1":"","ContentPropagator":"","PropagateID":"","ReservedCode2":""}</vt:lpwstr>
  </property>
</Properties>
</file>