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5C15D8" w14:textId="77777777" w:rsidR="0018478C" w:rsidRDefault="003B4BD0" w:rsidP="003B4BD0">
      <w:r w:rsidRPr="003B4BD0">
        <w:rPr>
          <w:b/>
          <w:highlight w:val="green"/>
        </w:rPr>
        <w:t>Introduction</w:t>
      </w:r>
      <w:r>
        <w:br/>
        <w:t>*</w:t>
      </w:r>
      <w:r w:rsidR="00C8295E">
        <w:t xml:space="preserve"> </w:t>
      </w:r>
      <w:r w:rsidR="00C8295E" w:rsidRPr="0058202D">
        <w:rPr>
          <w:b/>
          <w:bCs/>
          <w:highlight w:val="cyan"/>
        </w:rPr>
        <w:t>TypeScript gives you access to a lot of the ES6 features</w:t>
      </w:r>
      <w:r w:rsidR="00C8295E">
        <w:t>.</w:t>
      </w:r>
      <w:r w:rsidR="0058202D">
        <w:br/>
        <w:t xml:space="preserve">* </w:t>
      </w:r>
      <w:r w:rsidR="0058202D" w:rsidRPr="0058202D">
        <w:rPr>
          <w:b/>
          <w:bCs/>
          <w:highlight w:val="yellow"/>
        </w:rPr>
        <w:t>Your code, since it will compile to ES5, will run in all browsers even though you’re using ES6</w:t>
      </w:r>
      <w:r w:rsidR="0058202D">
        <w:t>.</w:t>
      </w:r>
      <w:r>
        <w:br/>
        <w:t>*</w:t>
      </w:r>
      <w:r w:rsidR="0023581F">
        <w:t xml:space="preserve"> </w:t>
      </w:r>
      <w:r w:rsidR="0023581F" w:rsidRPr="001877A3">
        <w:rPr>
          <w:b/>
          <w:bCs/>
          <w:highlight w:val="red"/>
        </w:rPr>
        <w:t xml:space="preserve">Keep in mind that TypeScript doesn’t support all features of ES6 yet, to find out which features are supported, </w:t>
      </w:r>
      <w:r w:rsidR="00F35F88" w:rsidRPr="001877A3">
        <w:rPr>
          <w:b/>
          <w:bCs/>
          <w:highlight w:val="red"/>
        </w:rPr>
        <w:t>have a look at this compatibility char</w:t>
      </w:r>
      <w:r w:rsidR="001877A3" w:rsidRPr="001877A3">
        <w:rPr>
          <w:b/>
          <w:bCs/>
          <w:highlight w:val="red"/>
        </w:rPr>
        <w:t>t</w:t>
      </w:r>
      <w:r w:rsidR="00F35F88">
        <w:t>.</w:t>
      </w:r>
      <w:r w:rsidR="00F35F88">
        <w:br/>
      </w:r>
      <w:hyperlink r:id="rId4" w:history="1">
        <w:r w:rsidR="00F35F88">
          <w:rPr>
            <w:rStyle w:val="Hypertextovodkaz"/>
          </w:rPr>
          <w:t>http://kangax.github.io/compat-table/es6/</w:t>
        </w:r>
      </w:hyperlink>
      <w:r w:rsidR="001877A3">
        <w:br/>
        <w:t>* Here you get this TypeScript row and you can learn which features of ES6 you may safely use with TypeScript.</w:t>
      </w:r>
    </w:p>
    <w:p w14:paraId="7B81249F" w14:textId="77777777" w:rsidR="009D5A2E" w:rsidRDefault="0018478C" w:rsidP="003B4BD0">
      <w:r w:rsidRPr="0018478C">
        <w:rPr>
          <w:b/>
          <w:bCs/>
          <w:highlight w:val="green"/>
        </w:rPr>
        <w:t>ES6 &amp; TypeScript Compatibility</w:t>
      </w:r>
      <w:r>
        <w:br/>
      </w:r>
      <w:r w:rsidR="003B4BD0">
        <w:t>*</w:t>
      </w:r>
      <w:r w:rsidR="009D5A2E">
        <w:t xml:space="preserve"> </w:t>
      </w:r>
      <w:r w:rsidR="009D5A2E" w:rsidRPr="009D5A2E">
        <w:t xml:space="preserve">Not necessarily all ES6 Features are supported by TypeScript, but quite a lot of them are. </w:t>
      </w:r>
      <w:r w:rsidR="009D5A2E">
        <w:br/>
        <w:t xml:space="preserve">* </w:t>
      </w:r>
      <w:r w:rsidR="009D5A2E" w:rsidRPr="009D5A2E">
        <w:t>The following Compatibly Chart helps you find out if you're favorite Feature is supported:</w:t>
      </w:r>
      <w:r w:rsidR="009D5A2E">
        <w:br/>
      </w:r>
      <w:hyperlink r:id="rId5" w:history="1">
        <w:r w:rsidR="009D5A2E" w:rsidRPr="00D070DB">
          <w:rPr>
            <w:rStyle w:val="Hypertextovodkaz"/>
          </w:rPr>
          <w:t>http://kangax.github.io/compat-table/es6/</w:t>
        </w:r>
      </w:hyperlink>
      <w:r w:rsidR="009D5A2E">
        <w:t xml:space="preserve"> </w:t>
      </w:r>
    </w:p>
    <w:p w14:paraId="6D51D61C" w14:textId="77777777" w:rsidR="00506467" w:rsidRDefault="00007BAE" w:rsidP="003B4BD0">
      <w:r w:rsidRPr="00007BAE">
        <w:rPr>
          <w:b/>
          <w:bCs/>
          <w:highlight w:val="green"/>
        </w:rPr>
        <w:t>“Let” and “Const”</w:t>
      </w:r>
      <w:r w:rsidR="009D5A2E">
        <w:br/>
        <w:t>*</w:t>
      </w:r>
      <w:r w:rsidR="00EF7E1D">
        <w:t xml:space="preserve"> </w:t>
      </w:r>
      <w:r w:rsidR="00EF7E1D" w:rsidRPr="00E55365">
        <w:rPr>
          <w:b/>
          <w:bCs/>
          <w:highlight w:val="magenta"/>
        </w:rPr>
        <w:t xml:space="preserve">The difference between </w:t>
      </w:r>
      <w:r w:rsidR="00E55365" w:rsidRPr="00E55365">
        <w:rPr>
          <w:b/>
          <w:bCs/>
          <w:highlight w:val="magenta"/>
        </w:rPr>
        <w:t>var and let is the scope of the variable</w:t>
      </w:r>
      <w:r w:rsidR="00E55365">
        <w:t>.</w:t>
      </w:r>
      <w:r w:rsidR="00E55365">
        <w:br/>
      </w:r>
      <w:r w:rsidR="00E55365" w:rsidRPr="00E55365">
        <w:rPr>
          <w:b/>
          <w:bCs/>
          <w:highlight w:val="red"/>
        </w:rPr>
        <w:t>let</w:t>
      </w:r>
      <w:r w:rsidR="00E55365">
        <w:t xml:space="preserve"> =&gt; </w:t>
      </w:r>
      <w:r w:rsidR="00032A06" w:rsidRPr="00516492">
        <w:rPr>
          <w:b/>
          <w:bCs/>
          <w:highlight w:val="cyan"/>
        </w:rPr>
        <w:t>creates a block scope variable</w:t>
      </w:r>
      <w:r w:rsidR="00032A06">
        <w:t>.</w:t>
      </w:r>
      <w:r w:rsidR="00C064C5">
        <w:br/>
        <w:t>=&gt; It’s contained in the block in which you define this variable.</w:t>
      </w:r>
      <w:r w:rsidR="009D5A2E">
        <w:br/>
      </w:r>
      <w:r w:rsidR="00682053" w:rsidRPr="00682053">
        <w:rPr>
          <w:b/>
          <w:bCs/>
          <w:highlight w:val="red"/>
        </w:rPr>
        <w:t>var</w:t>
      </w:r>
      <w:r w:rsidR="00682053">
        <w:t xml:space="preserve"> =&gt; </w:t>
      </w:r>
      <w:r w:rsidR="00682053" w:rsidRPr="00516492">
        <w:rPr>
          <w:b/>
          <w:bCs/>
          <w:highlight w:val="cyan"/>
        </w:rPr>
        <w:t>creates a global scoped variable which</w:t>
      </w:r>
      <w:r w:rsidR="00447211" w:rsidRPr="00516492">
        <w:rPr>
          <w:b/>
          <w:bCs/>
          <w:highlight w:val="cyan"/>
        </w:rPr>
        <w:t xml:space="preserve"> then sits on the global scope and doesn’t have a block scope</w:t>
      </w:r>
      <w:r w:rsidR="00447211">
        <w:t>.</w:t>
      </w:r>
      <w:r w:rsidR="00081473">
        <w:br/>
      </w:r>
      <w:r w:rsidR="002D79FE">
        <w:rPr>
          <w:noProof/>
        </w:rPr>
        <w:drawing>
          <wp:inline distT="0" distB="0" distL="0" distR="0" wp14:anchorId="00AE3371" wp14:editId="6F61AEEF">
            <wp:extent cx="1623974" cy="1028517"/>
            <wp:effectExtent l="0" t="0" r="0" b="63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41721" cy="103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AC8">
        <w:br/>
      </w:r>
      <w:r w:rsidR="00332AC8">
        <w:rPr>
          <w:noProof/>
        </w:rPr>
        <w:drawing>
          <wp:inline distT="0" distB="0" distL="0" distR="0" wp14:anchorId="202509B4" wp14:editId="225F6F47">
            <wp:extent cx="4623206" cy="208432"/>
            <wp:effectExtent l="0" t="0" r="6350" b="127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9525" cy="24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79FE">
        <w:br/>
      </w:r>
      <w:r w:rsidR="00E712DB" w:rsidRPr="00E712DB">
        <w:rPr>
          <w:b/>
          <w:bCs/>
          <w:highlight w:val="red"/>
        </w:rPr>
        <w:t>const</w:t>
      </w:r>
      <w:r w:rsidR="00E712DB">
        <w:t xml:space="preserve"> =&gt; </w:t>
      </w:r>
      <w:r w:rsidR="00E712DB" w:rsidRPr="00E712DB">
        <w:rPr>
          <w:b/>
          <w:bCs/>
          <w:highlight w:val="cyan"/>
        </w:rPr>
        <w:t>allows us to create immutable variables</w:t>
      </w:r>
      <w:r w:rsidR="00E712DB">
        <w:t>.</w:t>
      </w:r>
    </w:p>
    <w:p w14:paraId="7FDDC559" w14:textId="77777777" w:rsidR="007B4B4C" w:rsidRDefault="00506467" w:rsidP="003B4BD0">
      <w:r w:rsidRPr="00506467">
        <w:rPr>
          <w:b/>
          <w:highlight w:val="green"/>
        </w:rPr>
        <w:t>Block Scope</w:t>
      </w:r>
      <w:r>
        <w:br/>
      </w:r>
      <w:r w:rsidR="00081473">
        <w:t>*</w:t>
      </w:r>
      <w:r w:rsidR="00AB1A92">
        <w:t xml:space="preserve"> They have the same name but technically they’re</w:t>
      </w:r>
      <w:r w:rsidR="0009096A">
        <w:t xml:space="preserve"> 2 different variables.</w:t>
      </w:r>
      <w:r w:rsidR="00682053">
        <w:br/>
      </w:r>
      <w:r w:rsidR="002843A9">
        <w:rPr>
          <w:noProof/>
        </w:rPr>
        <w:drawing>
          <wp:inline distT="0" distB="0" distL="0" distR="0" wp14:anchorId="2053BC54" wp14:editId="5DAA3435">
            <wp:extent cx="1711756" cy="1706751"/>
            <wp:effectExtent l="0" t="0" r="3175" b="825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35268" cy="173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43A9">
        <w:br/>
        <w:t xml:space="preserve">* </w:t>
      </w:r>
      <w:r w:rsidR="002843A9" w:rsidRPr="00BF053E">
        <w:rPr>
          <w:b/>
          <w:bCs/>
          <w:highlight w:val="yellow"/>
        </w:rPr>
        <w:t xml:space="preserve">The reset() funciton logs </w:t>
      </w:r>
      <w:r w:rsidR="002C0EB4" w:rsidRPr="00BF053E">
        <w:rPr>
          <w:b/>
          <w:bCs/>
          <w:highlight w:val="yellow"/>
        </w:rPr>
        <w:t>null, the console.log outside the function logs “Another value”</w:t>
      </w:r>
      <w:r w:rsidR="002C0EB4">
        <w:t>.</w:t>
      </w:r>
      <w:r w:rsidR="002C0EB4">
        <w:br/>
        <w:t xml:space="preserve">* </w:t>
      </w:r>
      <w:r w:rsidR="002C0EB4" w:rsidRPr="00BF053E">
        <w:rPr>
          <w:b/>
          <w:bCs/>
          <w:highlight w:val="magenta"/>
        </w:rPr>
        <w:t>Trying to access the variable inside of the function before</w:t>
      </w:r>
      <w:r w:rsidR="00D477E6" w:rsidRPr="00BF053E">
        <w:rPr>
          <w:b/>
          <w:bCs/>
          <w:highlight w:val="magenta"/>
        </w:rPr>
        <w:t xml:space="preserve"> declaring it gives undefined because we don’t have access to the variable outside of the function, we would have to </w:t>
      </w:r>
      <w:r w:rsidR="00BF053E" w:rsidRPr="00BF053E">
        <w:rPr>
          <w:b/>
          <w:bCs/>
          <w:highlight w:val="magenta"/>
        </w:rPr>
        <w:t>pass it as a paremeter</w:t>
      </w:r>
      <w:r w:rsidR="00BF053E">
        <w:t>.</w:t>
      </w:r>
      <w:r w:rsidR="002843A9">
        <w:br/>
      </w:r>
      <w:r w:rsidR="0018478C">
        <w:t>*</w:t>
      </w:r>
      <w:r w:rsidR="00834E74">
        <w:t xml:space="preserve"> </w:t>
      </w:r>
      <w:r w:rsidR="00834E74" w:rsidRPr="00834E74">
        <w:rPr>
          <w:b/>
          <w:bCs/>
          <w:highlight w:val="yellow"/>
        </w:rPr>
        <w:t>That’s the behavior you probably know from a lot of other languages and now we finally have this with JavaScript and TypeScript as well</w:t>
      </w:r>
      <w:r w:rsidR="00834E74">
        <w:t>.</w:t>
      </w:r>
    </w:p>
    <w:p w14:paraId="7078FC0F" w14:textId="77777777" w:rsidR="007B4B4C" w:rsidRDefault="007B4B4C" w:rsidP="003B4BD0"/>
    <w:p w14:paraId="15304AD0" w14:textId="77777777" w:rsidR="00542ADF" w:rsidRDefault="007B4B4C" w:rsidP="003B4BD0">
      <w:r w:rsidRPr="007B4B4C">
        <w:rPr>
          <w:b/>
          <w:bCs/>
          <w:highlight w:val="green"/>
        </w:rPr>
        <w:lastRenderedPageBreak/>
        <w:t>Arrow Functions</w:t>
      </w:r>
      <w:r>
        <w:br/>
      </w:r>
      <w:r w:rsidR="00A52F46">
        <w:rPr>
          <w:noProof/>
        </w:rPr>
        <w:drawing>
          <wp:inline distT="0" distB="0" distL="0" distR="0" wp14:anchorId="78C0472F" wp14:editId="7A7121A9">
            <wp:extent cx="4696358" cy="794116"/>
            <wp:effectExtent l="0" t="0" r="0" b="635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6263" cy="80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6FAC2" w14:textId="77777777" w:rsidR="00AC4539" w:rsidRDefault="007158A4" w:rsidP="003B4BD0">
      <w:r w:rsidRPr="007158A4">
        <w:rPr>
          <w:b/>
          <w:highlight w:val="green"/>
        </w:rPr>
        <w:t>Arrow Functions - Variations</w:t>
      </w:r>
      <w:r w:rsidR="00542ADF">
        <w:br/>
      </w:r>
      <w:r w:rsidR="001626DA">
        <w:rPr>
          <w:noProof/>
        </w:rPr>
        <w:drawing>
          <wp:inline distT="0" distB="0" distL="0" distR="0" wp14:anchorId="5D132BE2" wp14:editId="2E54655A">
            <wp:extent cx="4418380" cy="1585298"/>
            <wp:effectExtent l="0" t="0" r="127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5092" cy="159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CC32F" w14:textId="77777777" w:rsidR="00467171" w:rsidRDefault="005940D4" w:rsidP="003B4BD0">
      <w:r w:rsidRPr="005940D4">
        <w:rPr>
          <w:b/>
          <w:bCs/>
          <w:highlight w:val="green"/>
        </w:rPr>
        <w:t>Functions and Default Parameters</w:t>
      </w:r>
      <w:r w:rsidR="00AC4539">
        <w:br/>
      </w:r>
      <w:r w:rsidR="00790E8D">
        <w:t xml:space="preserve">* </w:t>
      </w:r>
      <w:r w:rsidR="00790E8D" w:rsidRPr="00790E8D">
        <w:rPr>
          <w:b/>
          <w:highlight w:val="magenta"/>
        </w:rPr>
        <w:t>Default Parameters</w:t>
      </w:r>
      <w:r w:rsidR="00790E8D">
        <w:br/>
      </w:r>
      <w:r w:rsidR="0000714B">
        <w:rPr>
          <w:noProof/>
        </w:rPr>
        <w:drawing>
          <wp:inline distT="0" distB="0" distL="0" distR="0" wp14:anchorId="5CA78ABA" wp14:editId="569C0993">
            <wp:extent cx="2918764" cy="787335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8955" cy="79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14B">
        <w:br/>
      </w:r>
      <w:r w:rsidR="00154003">
        <w:rPr>
          <w:noProof/>
        </w:rPr>
        <w:drawing>
          <wp:inline distT="0" distB="0" distL="0" distR="0" wp14:anchorId="444E1224" wp14:editId="75B60EEB">
            <wp:extent cx="475488" cy="121920"/>
            <wp:effectExtent l="0" t="0" r="127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211" cy="14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003">
        <w:br/>
      </w:r>
      <w:r w:rsidR="000C68BC">
        <w:t>*</w:t>
      </w:r>
      <w:r w:rsidR="00D3575B">
        <w:t xml:space="preserve"> </w:t>
      </w:r>
      <w:r w:rsidR="00D3575B" w:rsidRPr="004E33E0">
        <w:rPr>
          <w:b/>
          <w:bCs/>
          <w:highlight w:val="yellow"/>
        </w:rPr>
        <w:t>You can do something like this</w:t>
      </w:r>
      <w:r w:rsidR="00D3575B">
        <w:t>:</w:t>
      </w:r>
      <w:r w:rsidR="00D3575B">
        <w:br/>
      </w:r>
      <w:r w:rsidR="00D3575B">
        <w:rPr>
          <w:noProof/>
        </w:rPr>
        <w:drawing>
          <wp:inline distT="0" distB="0" distL="0" distR="0" wp14:anchorId="6CE018E7" wp14:editId="7923E40C">
            <wp:extent cx="5760720" cy="133350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478C">
        <w:br/>
        <w:t>*</w:t>
      </w:r>
      <w:r w:rsidR="00D3575B">
        <w:t xml:space="preserve"> But you can’t do:</w:t>
      </w:r>
      <w:r w:rsidR="00D3575B">
        <w:br/>
      </w:r>
      <w:r w:rsidR="00DC7460">
        <w:rPr>
          <w:noProof/>
        </w:rPr>
        <w:drawing>
          <wp:inline distT="0" distB="0" distL="0" distR="0" wp14:anchorId="57ECE62C" wp14:editId="5C407663">
            <wp:extent cx="5760720" cy="161925"/>
            <wp:effectExtent l="0" t="0" r="0" b="9525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DA2">
        <w:br/>
      </w:r>
      <w:r w:rsidR="00DC7460">
        <w:t xml:space="preserve">=&gt; </w:t>
      </w:r>
      <w:r w:rsidR="00DC7460" w:rsidRPr="00DC7460">
        <w:rPr>
          <w:b/>
          <w:bCs/>
          <w:highlight w:val="yellow"/>
        </w:rPr>
        <w:t>So the order matters</w:t>
      </w:r>
      <w:r w:rsidR="00DC7460">
        <w:t>.</w:t>
      </w:r>
    </w:p>
    <w:p w14:paraId="16EB62AD" w14:textId="77777777" w:rsidR="00205132" w:rsidRDefault="00467171" w:rsidP="003B4BD0">
      <w:r w:rsidRPr="00467171">
        <w:rPr>
          <w:b/>
          <w:highlight w:val="green"/>
        </w:rPr>
        <w:t>The Spread Operator</w:t>
      </w:r>
      <w:r>
        <w:br/>
      </w:r>
      <w:r w:rsidR="00242DA2">
        <w:t>*</w:t>
      </w:r>
      <w:r w:rsidR="000D49DE">
        <w:t xml:space="preserve"> </w:t>
      </w:r>
      <w:r w:rsidR="000D49DE" w:rsidRPr="000D49DE">
        <w:rPr>
          <w:b/>
          <w:bCs/>
          <w:highlight w:val="cyan"/>
        </w:rPr>
        <w:t>Rest and Spread operators allow you to work with arrays and lists of data</w:t>
      </w:r>
      <w:r w:rsidR="000D49DE">
        <w:t>.</w:t>
      </w:r>
      <w:r w:rsidR="009053FA">
        <w:br/>
        <w:t xml:space="preserve">* </w:t>
      </w:r>
      <w:r w:rsidR="009053FA" w:rsidRPr="009053FA">
        <w:rPr>
          <w:b/>
          <w:bCs/>
          <w:highlight w:val="yellow"/>
        </w:rPr>
        <w:t>An array is kind of an object where you store multiple values</w:t>
      </w:r>
      <w:r w:rsidR="009053FA">
        <w:t>.</w:t>
      </w:r>
      <w:r w:rsidR="008553A5">
        <w:br/>
        <w:t>*</w:t>
      </w:r>
      <w:r w:rsidR="009053FA">
        <w:t xml:space="preserve"> </w:t>
      </w:r>
      <w:r w:rsidR="009053FA" w:rsidRPr="009053FA">
        <w:rPr>
          <w:b/>
          <w:bCs/>
          <w:highlight w:val="yellow"/>
        </w:rPr>
        <w:t>A list of values is just a list of values</w:t>
      </w:r>
      <w:r w:rsidR="009053FA">
        <w:t>.</w:t>
      </w:r>
      <w:r w:rsidR="001D6BD7">
        <w:br/>
      </w:r>
      <w:r w:rsidR="001D6BD7" w:rsidRPr="001D6BD7">
        <w:rPr>
          <w:b/>
          <w:bCs/>
          <w:highlight w:val="magenta"/>
        </w:rPr>
        <w:t>Array</w:t>
      </w:r>
      <w:r w:rsidR="001D6BD7">
        <w:br/>
      </w:r>
      <w:r w:rsidR="001D6BD7">
        <w:rPr>
          <w:noProof/>
        </w:rPr>
        <w:drawing>
          <wp:inline distT="0" distB="0" distL="0" distR="0" wp14:anchorId="63850152" wp14:editId="3519938D">
            <wp:extent cx="2340864" cy="159762"/>
            <wp:effectExtent l="0" t="0" r="254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7587" cy="17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BD7">
        <w:br/>
      </w:r>
      <w:r w:rsidR="001D6BD7" w:rsidRPr="001D6BD7">
        <w:rPr>
          <w:b/>
          <w:bCs/>
          <w:highlight w:val="magenta"/>
        </w:rPr>
        <w:t>List of values</w:t>
      </w:r>
      <w:r w:rsidR="001D6BD7">
        <w:br/>
      </w:r>
      <w:r w:rsidR="00115683">
        <w:rPr>
          <w:noProof/>
        </w:rPr>
        <w:drawing>
          <wp:inline distT="0" distB="0" distL="0" distR="0" wp14:anchorId="753D4F85" wp14:editId="5F44FFA9">
            <wp:extent cx="1777593" cy="156428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41390" cy="17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53A5">
        <w:br/>
        <w:t>*</w:t>
      </w:r>
      <w:r w:rsidR="00521074">
        <w:t xml:space="preserve"> What if we wanted to use Math.max() for the array?</w:t>
      </w:r>
      <w:r w:rsidR="00521074">
        <w:br/>
      </w:r>
      <w:r w:rsidR="00113CB9" w:rsidRPr="00113CB9">
        <w:rPr>
          <w:b/>
          <w:highlight w:val="red"/>
        </w:rPr>
        <w:t>Spread Operator</w:t>
      </w:r>
      <w:r w:rsidR="00113CB9">
        <w:br/>
      </w:r>
      <w:r w:rsidR="000F214D">
        <w:rPr>
          <w:noProof/>
        </w:rPr>
        <w:drawing>
          <wp:inline distT="0" distB="0" distL="0" distR="0" wp14:anchorId="234B7C22" wp14:editId="4BB7DAF7">
            <wp:extent cx="1660550" cy="133157"/>
            <wp:effectExtent l="0" t="0" r="0" b="635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80667" cy="142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14D">
        <w:br/>
      </w:r>
      <w:r w:rsidR="00D84DCC">
        <w:t xml:space="preserve">=&gt; </w:t>
      </w:r>
      <w:r w:rsidR="00D84DCC" w:rsidRPr="00D84DCC">
        <w:rPr>
          <w:b/>
          <w:bCs/>
          <w:highlight w:val="cyan"/>
        </w:rPr>
        <w:t>It spreads out the array into single values</w:t>
      </w:r>
      <w:r w:rsidR="00D84DCC">
        <w:t>.</w:t>
      </w:r>
    </w:p>
    <w:p w14:paraId="3CF5B7B6" w14:textId="77777777" w:rsidR="00B52294" w:rsidRDefault="00012283" w:rsidP="003B4BD0">
      <w:r w:rsidRPr="00012283">
        <w:rPr>
          <w:b/>
          <w:highlight w:val="green"/>
        </w:rPr>
        <w:t>The Rest Operator</w:t>
      </w:r>
      <w:r w:rsidR="00205132">
        <w:br/>
      </w:r>
      <w:r w:rsidR="00521074">
        <w:t>*</w:t>
      </w:r>
      <w:r w:rsidR="00422A26">
        <w:t xml:space="preserve"> Let’s expect a list of numbers.</w:t>
      </w:r>
      <w:r w:rsidR="00521074">
        <w:br/>
        <w:t>*</w:t>
      </w:r>
      <w:r w:rsidR="00B0161C">
        <w:t xml:space="preserve"> If we use … in a function call,</w:t>
      </w:r>
      <w:r w:rsidR="000E369D">
        <w:t xml:space="preserve"> then it will use the Spread Operator.</w:t>
      </w:r>
      <w:r w:rsidR="000E369D">
        <w:br/>
        <w:t xml:space="preserve">* If we use … in </w:t>
      </w:r>
      <w:r w:rsidR="00E05979">
        <w:t xml:space="preserve">a function creation, then it </w:t>
      </w:r>
      <w:r w:rsidR="004F0429">
        <w:t>turns whatever values we pass into an array.</w:t>
      </w:r>
      <w:r w:rsidR="008553A5">
        <w:br/>
      </w:r>
      <w:r w:rsidR="00686A10">
        <w:br/>
      </w:r>
      <w:r w:rsidR="00686A10">
        <w:br/>
      </w:r>
      <w:r w:rsidR="00686A10">
        <w:br/>
      </w:r>
      <w:r w:rsidR="00686A10">
        <w:rPr>
          <w:noProof/>
        </w:rPr>
        <w:lastRenderedPageBreak/>
        <w:drawing>
          <wp:inline distT="0" distB="0" distL="0" distR="0" wp14:anchorId="0975242F" wp14:editId="67734D28">
            <wp:extent cx="2348179" cy="479920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3347" cy="48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6A10">
        <w:br/>
        <w:t>*</w:t>
      </w:r>
      <w:r w:rsidR="00EB5532">
        <w:t xml:space="preserve"> </w:t>
      </w:r>
      <w:r w:rsidR="00EB5532" w:rsidRPr="00EB5532">
        <w:rPr>
          <w:b/>
          <w:bCs/>
          <w:highlight w:val="yellow"/>
        </w:rPr>
        <w:t>If you want to use more parameters, you have to use them before it because everything else will become the array</w:t>
      </w:r>
      <w:r w:rsidR="00EB5532">
        <w:t>.</w:t>
      </w:r>
      <w:r w:rsidR="00EB5532">
        <w:br/>
      </w:r>
      <w:r w:rsidR="00EB5532">
        <w:rPr>
          <w:noProof/>
        </w:rPr>
        <w:drawing>
          <wp:inline distT="0" distB="0" distL="0" distR="0" wp14:anchorId="0FC025F6" wp14:editId="7E4E5C29">
            <wp:extent cx="3021177" cy="463139"/>
            <wp:effectExtent l="0" t="0" r="8255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3405" cy="47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CD0D" w14:textId="77777777" w:rsidR="00136314" w:rsidRDefault="00BE7126" w:rsidP="003B4BD0">
      <w:r w:rsidRPr="00BE7126">
        <w:rPr>
          <w:b/>
          <w:bCs/>
          <w:highlight w:val="green"/>
        </w:rPr>
        <w:t>Rest Parameters &amp; Tuples</w:t>
      </w:r>
      <w:r w:rsidR="00B52294">
        <w:br/>
      </w:r>
      <w:r w:rsidR="00E711DD">
        <w:rPr>
          <w:noProof/>
        </w:rPr>
        <w:drawing>
          <wp:inline distT="0" distB="0" distL="0" distR="0" wp14:anchorId="61A7B822" wp14:editId="57E03598">
            <wp:extent cx="3628339" cy="2169256"/>
            <wp:effectExtent l="0" t="0" r="0" b="254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3463" cy="218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52EC" w14:textId="77777777" w:rsidR="003B78B8" w:rsidRDefault="00136314" w:rsidP="003B4BD0">
      <w:r w:rsidRPr="00136314">
        <w:rPr>
          <w:b/>
          <w:highlight w:val="green"/>
        </w:rPr>
        <w:t>Destructuring Arrays</w:t>
      </w:r>
      <w:r>
        <w:br/>
      </w:r>
      <w:r w:rsidR="00686A10">
        <w:t>*</w:t>
      </w:r>
      <w:r w:rsidR="008418AF">
        <w:t xml:space="preserve"> After Rest and Spread, there are 2 other important changes I want to talk about in more detail.</w:t>
      </w:r>
      <w:r w:rsidR="008418AF">
        <w:br/>
      </w:r>
      <w:r w:rsidR="00410A51">
        <w:rPr>
          <w:noProof/>
        </w:rPr>
        <w:drawing>
          <wp:inline distT="0" distB="0" distL="0" distR="0" wp14:anchorId="76E3EE7C" wp14:editId="2D65414B">
            <wp:extent cx="2509113" cy="487553"/>
            <wp:effectExtent l="0" t="0" r="5715" b="8255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3853" cy="50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0A51">
        <w:br/>
      </w:r>
      <w:r w:rsidR="008418AF">
        <w:t>*</w:t>
      </w:r>
      <w:r w:rsidR="0060710E">
        <w:t xml:space="preserve"> </w:t>
      </w:r>
      <w:r w:rsidR="0060710E" w:rsidRPr="0060710E">
        <w:rPr>
          <w:b/>
          <w:bCs/>
          <w:highlight w:val="yellow"/>
        </w:rPr>
        <w:t>We have a shorter syntax available for this</w:t>
      </w:r>
      <w:r w:rsidR="0060710E">
        <w:t>.</w:t>
      </w:r>
      <w:r w:rsidR="00686A10">
        <w:br/>
      </w:r>
      <w:r w:rsidR="00EE5A5C" w:rsidRPr="00EE5A5C">
        <w:rPr>
          <w:b/>
          <w:highlight w:val="magenta"/>
        </w:rPr>
        <w:t>Destructuring</w:t>
      </w:r>
      <w:r w:rsidR="00EE5A5C">
        <w:br/>
      </w:r>
      <w:r w:rsidR="007D4436">
        <w:rPr>
          <w:noProof/>
        </w:rPr>
        <w:drawing>
          <wp:inline distT="0" distB="0" distL="0" distR="0" wp14:anchorId="24FC8081" wp14:editId="17335E38">
            <wp:extent cx="2611529" cy="248717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901" cy="26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436">
        <w:br/>
        <w:t>*</w:t>
      </w:r>
      <w:r w:rsidR="001E4E64">
        <w:t xml:space="preserve"> </w:t>
      </w:r>
      <w:r w:rsidR="001E4E64" w:rsidRPr="001E4E64">
        <w:rPr>
          <w:b/>
          <w:highlight w:val="yellow"/>
        </w:rPr>
        <w:t>It does the same thing as before</w:t>
      </w:r>
      <w:r w:rsidR="001E4E64">
        <w:t>.</w:t>
      </w:r>
    </w:p>
    <w:p w14:paraId="3370F108" w14:textId="77777777" w:rsidR="0070724C" w:rsidRDefault="002C1FD7" w:rsidP="003B4BD0">
      <w:r w:rsidRPr="002C1FD7">
        <w:rPr>
          <w:b/>
          <w:bCs/>
          <w:highlight w:val="green"/>
        </w:rPr>
        <w:t>Destructuring Objects</w:t>
      </w:r>
      <w:r w:rsidR="00D72411">
        <w:rPr>
          <w:b/>
          <w:bCs/>
        </w:rPr>
        <w:br/>
      </w:r>
      <w:r w:rsidR="00D72411">
        <w:rPr>
          <w:noProof/>
        </w:rPr>
        <w:drawing>
          <wp:inline distT="0" distB="0" distL="0" distR="0" wp14:anchorId="2BD90A5C" wp14:editId="76701F18">
            <wp:extent cx="2867558" cy="500587"/>
            <wp:effectExtent l="0" t="0" r="0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49055" cy="51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78B8">
        <w:br/>
      </w:r>
      <w:r w:rsidR="004C14A1" w:rsidRPr="00EE5A5C">
        <w:rPr>
          <w:b/>
          <w:highlight w:val="magenta"/>
        </w:rPr>
        <w:t>Destructuring</w:t>
      </w:r>
      <w:r w:rsidR="00D72411">
        <w:br/>
      </w:r>
      <w:r w:rsidR="00435519">
        <w:rPr>
          <w:noProof/>
        </w:rPr>
        <w:drawing>
          <wp:inline distT="0" distB="0" distL="0" distR="0" wp14:anchorId="0267B6A6" wp14:editId="759138EA">
            <wp:extent cx="2845612" cy="258133"/>
            <wp:effectExtent l="0" t="0" r="0" b="889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06629" cy="27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519">
        <w:br/>
      </w:r>
      <w:r w:rsidR="00686A10">
        <w:t>*</w:t>
      </w:r>
      <w:r w:rsidR="00A41527">
        <w:t xml:space="preserve"> </w:t>
      </w:r>
      <w:r w:rsidR="00A41527" w:rsidRPr="00A41527">
        <w:rPr>
          <w:b/>
          <w:highlight w:val="red"/>
        </w:rPr>
        <w:t>You can use different names</w:t>
      </w:r>
      <w:r w:rsidR="00A41527">
        <w:t>:</w:t>
      </w:r>
      <w:r w:rsidR="001E4E64">
        <w:br/>
      </w:r>
      <w:r w:rsidR="00D81ADB">
        <w:rPr>
          <w:noProof/>
        </w:rPr>
        <w:drawing>
          <wp:inline distT="0" distB="0" distL="0" distR="0" wp14:anchorId="10D74062" wp14:editId="62D50A8D">
            <wp:extent cx="3043123" cy="241039"/>
            <wp:effectExtent l="0" t="0" r="0" b="6985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7447" cy="2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A162" w14:textId="77777777" w:rsidR="00D74559" w:rsidRDefault="009A10D0" w:rsidP="003B4BD0">
      <w:r w:rsidRPr="009A10D0">
        <w:rPr>
          <w:b/>
          <w:bCs/>
          <w:highlight w:val="green"/>
        </w:rPr>
        <w:t>Template Literals</w:t>
      </w:r>
      <w:r w:rsidR="0070724C">
        <w:br/>
        <w:t>*</w:t>
      </w:r>
      <w:r w:rsidR="00CA6858">
        <w:t xml:space="preserve"> </w:t>
      </w:r>
      <w:r w:rsidR="00CA6858" w:rsidRPr="00CA6858">
        <w:rPr>
          <w:b/>
          <w:bCs/>
          <w:highlight w:val="cyan"/>
        </w:rPr>
        <w:t>You can break it over multiple lines if you want</w:t>
      </w:r>
      <w:r w:rsidR="00CA6858">
        <w:t>.</w:t>
      </w:r>
      <w:r w:rsidR="003F4DE7">
        <w:br/>
      </w:r>
      <w:r w:rsidR="00164A78">
        <w:t xml:space="preserve">* </w:t>
      </w:r>
      <w:r w:rsidR="00164A78" w:rsidRPr="00164A78">
        <w:rPr>
          <w:b/>
          <w:bCs/>
          <w:highlight w:val="magenta"/>
        </w:rPr>
        <w:t>${}</w:t>
      </w:r>
      <w:r w:rsidR="00164A78" w:rsidRPr="00164A78">
        <w:rPr>
          <w:b/>
          <w:bCs/>
          <w:highlight w:val="yellow"/>
        </w:rPr>
        <w:t xml:space="preserve"> to output a variable inside the Template Literal </w:t>
      </w:r>
      <w:r w:rsidR="00164A78" w:rsidRPr="00164A78">
        <w:rPr>
          <w:b/>
          <w:bCs/>
          <w:highlight w:val="magenta"/>
        </w:rPr>
        <w:t>``</w:t>
      </w:r>
      <w:r w:rsidR="00164A78" w:rsidRPr="00164A78">
        <w:rPr>
          <w:b/>
          <w:bCs/>
          <w:highlight w:val="yellow"/>
        </w:rPr>
        <w:t>.</w:t>
      </w:r>
      <w:r w:rsidR="00164A78">
        <w:br/>
      </w:r>
      <w:r w:rsidR="003F1271">
        <w:rPr>
          <w:noProof/>
        </w:rPr>
        <w:drawing>
          <wp:inline distT="0" distB="0" distL="0" distR="0" wp14:anchorId="43E39955" wp14:editId="3F21BFF0">
            <wp:extent cx="2355494" cy="363806"/>
            <wp:effectExtent l="0" t="0" r="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7996" cy="38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271">
        <w:br/>
      </w:r>
      <w:r w:rsidR="00F631FA">
        <w:rPr>
          <w:noProof/>
        </w:rPr>
        <w:drawing>
          <wp:inline distT="0" distB="0" distL="0" distR="0" wp14:anchorId="4832038F" wp14:editId="32494F6A">
            <wp:extent cx="1207008" cy="391804"/>
            <wp:effectExtent l="0" t="0" r="0" b="8255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41122" cy="40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7345" w14:textId="77777777" w:rsidR="008243B9" w:rsidRDefault="00C51E59" w:rsidP="003B4BD0">
      <w:r w:rsidRPr="00C51E59">
        <w:rPr>
          <w:b/>
          <w:bCs/>
          <w:highlight w:val="green"/>
        </w:rPr>
        <w:lastRenderedPageBreak/>
        <w:t>Other ES6 Features</w:t>
      </w:r>
      <w:r w:rsidR="00D74559">
        <w:br/>
      </w:r>
      <w:r w:rsidR="00164A78">
        <w:t>*</w:t>
      </w:r>
      <w:r w:rsidR="00FF2864">
        <w:t xml:space="preserve"> </w:t>
      </w:r>
      <w:r w:rsidR="00FF2864" w:rsidRPr="0073555B">
        <w:rPr>
          <w:b/>
          <w:bCs/>
          <w:highlight w:val="cyan"/>
        </w:rPr>
        <w:t>Symbols</w:t>
      </w:r>
      <w:r w:rsidR="00FF2864">
        <w:br/>
        <w:t xml:space="preserve">* </w:t>
      </w:r>
      <w:r w:rsidR="00FF2864" w:rsidRPr="0073555B">
        <w:rPr>
          <w:b/>
          <w:bCs/>
          <w:highlight w:val="cyan"/>
        </w:rPr>
        <w:t>Iterators</w:t>
      </w:r>
      <w:r w:rsidR="00FF2864">
        <w:br/>
        <w:t xml:space="preserve">* </w:t>
      </w:r>
      <w:r w:rsidR="00FF2864" w:rsidRPr="0073555B">
        <w:rPr>
          <w:b/>
          <w:bCs/>
          <w:highlight w:val="cyan"/>
        </w:rPr>
        <w:t>Generators</w:t>
      </w:r>
      <w:r w:rsidR="00164A78">
        <w:br/>
        <w:t>*</w:t>
      </w:r>
      <w:r w:rsidR="00FF2864">
        <w:t xml:space="preserve"> These are more advanced concepts and they have nothing to do with TypeScript specifically.</w:t>
      </w:r>
      <w:r w:rsidR="00164A78">
        <w:br/>
        <w:t>*</w:t>
      </w:r>
      <w:r w:rsidR="00714BA9">
        <w:t xml:space="preserve"> They’re probably something you don’t need to use every day.</w:t>
      </w:r>
    </w:p>
    <w:p w14:paraId="6159A203" w14:textId="77777777" w:rsidR="001D578B" w:rsidRDefault="008243B9" w:rsidP="003B4BD0">
      <w:r w:rsidRPr="008243B9">
        <w:rPr>
          <w:b/>
          <w:bCs/>
          <w:highlight w:val="green"/>
        </w:rPr>
        <w:t>Module Exercise: Problem</w:t>
      </w:r>
      <w:r>
        <w:br/>
      </w:r>
      <w:r w:rsidR="00714BA9">
        <w:t>*</w:t>
      </w:r>
      <w:r w:rsidR="00E43A81">
        <w:t xml:space="preserve"> </w:t>
      </w:r>
      <w:r w:rsidR="00E43A81" w:rsidRPr="00E43A81">
        <w:t>Re-write the below Code using the ES6 Features you learned throughout this Module.</w:t>
      </w:r>
      <w:r w:rsidR="00714BA9">
        <w:br/>
      </w:r>
      <w:r w:rsidR="006C576E">
        <w:rPr>
          <w:noProof/>
        </w:rPr>
        <w:drawing>
          <wp:inline distT="0" distB="0" distL="0" distR="0" wp14:anchorId="088D93E9" wp14:editId="16E5BD6E">
            <wp:extent cx="2896819" cy="3890570"/>
            <wp:effectExtent l="0" t="0" r="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10750" cy="390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395AF" w14:textId="0BD53145" w:rsidR="003B4BD0" w:rsidRPr="00A348F4" w:rsidRDefault="001D578B" w:rsidP="003B4BD0">
      <w:r w:rsidRPr="001D578B">
        <w:rPr>
          <w:b/>
          <w:highlight w:val="green"/>
        </w:rPr>
        <w:t>Module Exercise: Solution</w:t>
      </w:r>
      <w:r>
        <w:br/>
      </w:r>
      <w:r w:rsidR="003C5D8B">
        <w:rPr>
          <w:noProof/>
        </w:rPr>
        <w:drawing>
          <wp:inline distT="0" distB="0" distL="0" distR="0" wp14:anchorId="54790704" wp14:editId="678C2623">
            <wp:extent cx="2596896" cy="354122"/>
            <wp:effectExtent l="0" t="0" r="0" b="8255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23248" cy="37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D8B">
        <w:br/>
      </w:r>
      <w:r w:rsidR="008A1E3B">
        <w:rPr>
          <w:noProof/>
        </w:rPr>
        <w:drawing>
          <wp:inline distT="0" distB="0" distL="0" distR="0" wp14:anchorId="0A90A216" wp14:editId="78A0556E">
            <wp:extent cx="2623759" cy="2143353"/>
            <wp:effectExtent l="0" t="0" r="5715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43686" cy="215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2F74">
        <w:rPr>
          <w:b/>
        </w:rPr>
        <w:br/>
      </w:r>
      <w:r w:rsidR="00CA2F74">
        <w:rPr>
          <w:noProof/>
        </w:rPr>
        <w:drawing>
          <wp:inline distT="0" distB="0" distL="0" distR="0" wp14:anchorId="2B23970C" wp14:editId="7244602D">
            <wp:extent cx="3130905" cy="458316"/>
            <wp:effectExtent l="0" t="0" r="0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66328" cy="47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1E3B">
        <w:br/>
      </w:r>
      <w:r w:rsidR="000B22E5" w:rsidRPr="000B22E5">
        <w:rPr>
          <w:b/>
          <w:bCs/>
          <w:highlight w:val="green"/>
        </w:rPr>
        <w:lastRenderedPageBreak/>
        <w:t>Module Summary</w:t>
      </w:r>
      <w:bookmarkStart w:id="0" w:name="_GoBack"/>
      <w:bookmarkEnd w:id="0"/>
      <w:r w:rsidR="00CA2F74">
        <w:br/>
      </w:r>
    </w:p>
    <w:p w14:paraId="319CFBE8" w14:textId="0FCD9829" w:rsidR="00E80589" w:rsidRDefault="003B4BD0">
      <w:r>
        <w:rPr>
          <w:b/>
          <w:bCs/>
        </w:rPr>
        <w:t>Resources</w:t>
      </w:r>
      <w:r>
        <w:br/>
        <w:t>How to configure tsconfig.json</w:t>
      </w:r>
      <w:r>
        <w:br/>
      </w:r>
      <w:hyperlink r:id="rId32" w:history="1">
        <w:r>
          <w:rPr>
            <w:rStyle w:val="Hypertextovodkaz"/>
          </w:rPr>
          <w:t>http://www.typescriptlang.org/docs/handbook/tsconfig-json.html</w:t>
        </w:r>
      </w:hyperlink>
      <w:r>
        <w:br/>
        <w:t>Compiler options</w:t>
      </w:r>
      <w:r>
        <w:br/>
      </w:r>
      <w:hyperlink r:id="rId33" w:history="1">
        <w:r>
          <w:rPr>
            <w:rStyle w:val="Hypertextovodkaz"/>
          </w:rPr>
          <w:t>http://www.typescriptlang.org/docs/handbook/compiler-options.html</w:t>
        </w:r>
      </w:hyperlink>
    </w:p>
    <w:p w14:paraId="114F1C3C" w14:textId="77777777" w:rsidR="00A348F4" w:rsidRDefault="00A348F4"/>
    <w:sectPr w:rsidR="00A348F4" w:rsidSect="002107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28AF"/>
    <w:rsid w:val="0000371C"/>
    <w:rsid w:val="0000714B"/>
    <w:rsid w:val="00007BAE"/>
    <w:rsid w:val="00012283"/>
    <w:rsid w:val="00032A06"/>
    <w:rsid w:val="00041AE4"/>
    <w:rsid w:val="00043FD2"/>
    <w:rsid w:val="00061252"/>
    <w:rsid w:val="00081473"/>
    <w:rsid w:val="0009096A"/>
    <w:rsid w:val="000B22E5"/>
    <w:rsid w:val="000C519C"/>
    <w:rsid w:val="000C68BC"/>
    <w:rsid w:val="000D49DE"/>
    <w:rsid w:val="000E369D"/>
    <w:rsid w:val="000F214D"/>
    <w:rsid w:val="00113CB9"/>
    <w:rsid w:val="00115683"/>
    <w:rsid w:val="00136314"/>
    <w:rsid w:val="00154003"/>
    <w:rsid w:val="00161658"/>
    <w:rsid w:val="001626DA"/>
    <w:rsid w:val="00164A78"/>
    <w:rsid w:val="0018478C"/>
    <w:rsid w:val="001877A3"/>
    <w:rsid w:val="001D578B"/>
    <w:rsid w:val="001D6BD7"/>
    <w:rsid w:val="001E4A7B"/>
    <w:rsid w:val="001E4E64"/>
    <w:rsid w:val="00205132"/>
    <w:rsid w:val="0021077A"/>
    <w:rsid w:val="00226CC7"/>
    <w:rsid w:val="0023581F"/>
    <w:rsid w:val="00242DA2"/>
    <w:rsid w:val="002843A9"/>
    <w:rsid w:val="002C0EB4"/>
    <w:rsid w:val="002C1FD7"/>
    <w:rsid w:val="002D79FE"/>
    <w:rsid w:val="00332AC8"/>
    <w:rsid w:val="00355457"/>
    <w:rsid w:val="003B4BD0"/>
    <w:rsid w:val="003B78B8"/>
    <w:rsid w:val="003C5D8B"/>
    <w:rsid w:val="003E4CCB"/>
    <w:rsid w:val="003F1271"/>
    <w:rsid w:val="003F4DE7"/>
    <w:rsid w:val="003F6893"/>
    <w:rsid w:val="00410A51"/>
    <w:rsid w:val="00411540"/>
    <w:rsid w:val="00422A26"/>
    <w:rsid w:val="00435519"/>
    <w:rsid w:val="00444B38"/>
    <w:rsid w:val="00447211"/>
    <w:rsid w:val="00454B34"/>
    <w:rsid w:val="00467171"/>
    <w:rsid w:val="004C14A1"/>
    <w:rsid w:val="004D1004"/>
    <w:rsid w:val="004E33E0"/>
    <w:rsid w:val="004F0429"/>
    <w:rsid w:val="00506467"/>
    <w:rsid w:val="00516492"/>
    <w:rsid w:val="00521074"/>
    <w:rsid w:val="00542ADF"/>
    <w:rsid w:val="0058202D"/>
    <w:rsid w:val="005940D4"/>
    <w:rsid w:val="0060710E"/>
    <w:rsid w:val="006126B6"/>
    <w:rsid w:val="00682053"/>
    <w:rsid w:val="00682963"/>
    <w:rsid w:val="00682BE0"/>
    <w:rsid w:val="00686A10"/>
    <w:rsid w:val="006B481F"/>
    <w:rsid w:val="006B73C8"/>
    <w:rsid w:val="006C576E"/>
    <w:rsid w:val="0070724C"/>
    <w:rsid w:val="00714BA9"/>
    <w:rsid w:val="007158A4"/>
    <w:rsid w:val="0073555B"/>
    <w:rsid w:val="007728AF"/>
    <w:rsid w:val="00790E8D"/>
    <w:rsid w:val="007B0339"/>
    <w:rsid w:val="007B4B4C"/>
    <w:rsid w:val="007D4436"/>
    <w:rsid w:val="008243B9"/>
    <w:rsid w:val="00834E74"/>
    <w:rsid w:val="00840103"/>
    <w:rsid w:val="008418AF"/>
    <w:rsid w:val="00851AE9"/>
    <w:rsid w:val="008553A5"/>
    <w:rsid w:val="008A1E3B"/>
    <w:rsid w:val="008C7212"/>
    <w:rsid w:val="009053FA"/>
    <w:rsid w:val="009A10D0"/>
    <w:rsid w:val="009D5A2E"/>
    <w:rsid w:val="00A348F4"/>
    <w:rsid w:val="00A41527"/>
    <w:rsid w:val="00A52F46"/>
    <w:rsid w:val="00A84089"/>
    <w:rsid w:val="00A923C2"/>
    <w:rsid w:val="00AB1A92"/>
    <w:rsid w:val="00AB6310"/>
    <w:rsid w:val="00AC4539"/>
    <w:rsid w:val="00B0161C"/>
    <w:rsid w:val="00B52294"/>
    <w:rsid w:val="00BB45A7"/>
    <w:rsid w:val="00BE7126"/>
    <w:rsid w:val="00BF053E"/>
    <w:rsid w:val="00C064C5"/>
    <w:rsid w:val="00C06D6F"/>
    <w:rsid w:val="00C51E59"/>
    <w:rsid w:val="00C8295E"/>
    <w:rsid w:val="00CA2F74"/>
    <w:rsid w:val="00CA6858"/>
    <w:rsid w:val="00CD3581"/>
    <w:rsid w:val="00D3575B"/>
    <w:rsid w:val="00D477E6"/>
    <w:rsid w:val="00D5799E"/>
    <w:rsid w:val="00D72411"/>
    <w:rsid w:val="00D74559"/>
    <w:rsid w:val="00D81ADB"/>
    <w:rsid w:val="00D84DCC"/>
    <w:rsid w:val="00D867AB"/>
    <w:rsid w:val="00DB6EEA"/>
    <w:rsid w:val="00DC7460"/>
    <w:rsid w:val="00DE5AE0"/>
    <w:rsid w:val="00E05979"/>
    <w:rsid w:val="00E43A81"/>
    <w:rsid w:val="00E55365"/>
    <w:rsid w:val="00E711DD"/>
    <w:rsid w:val="00E712DB"/>
    <w:rsid w:val="00E80589"/>
    <w:rsid w:val="00E83B54"/>
    <w:rsid w:val="00EB42C6"/>
    <w:rsid w:val="00EB5532"/>
    <w:rsid w:val="00EB7A0E"/>
    <w:rsid w:val="00EE5A5C"/>
    <w:rsid w:val="00EF7E1D"/>
    <w:rsid w:val="00F25533"/>
    <w:rsid w:val="00F35F88"/>
    <w:rsid w:val="00F631FA"/>
    <w:rsid w:val="00FF2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9E293B"/>
  <w15:chartTrackingRefBased/>
  <w15:docId w15:val="{6AF3EBB3-84C3-45D5-BA3D-2A2B3D9882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3B4BD0"/>
    <w:pPr>
      <w:spacing w:line="256" w:lineRule="auto"/>
    </w:p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Hypertextovodkaz">
    <w:name w:val="Hyperlink"/>
    <w:basedOn w:val="Standardnpsmoodstavce"/>
    <w:uiPriority w:val="99"/>
    <w:unhideWhenUsed/>
    <w:rsid w:val="003B4BD0"/>
    <w:rPr>
      <w:color w:val="0000FF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9D5A2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://www.typescriptlang.org/docs/handbook/compiler-options.ht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://www.typescriptlang.org/docs/handbook/tsconfig-json.html" TargetMode="External"/><Relationship Id="rId5" Type="http://schemas.openxmlformats.org/officeDocument/2006/relationships/hyperlink" Target="http://kangax.github.io/compat-table/es6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hyperlink" Target="http://kangax.github.io/compat-table/es6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5</Pages>
  <Words>564</Words>
  <Characters>3216</Characters>
  <Application>Microsoft Office Word</Application>
  <DocSecurity>0</DocSecurity>
  <Lines>26</Lines>
  <Paragraphs>7</Paragraphs>
  <ScaleCrop>false</ScaleCrop>
  <Company/>
  <LinksUpToDate>false</LinksUpToDate>
  <CharactersWithSpaces>3773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Šafář</dc:creator>
  <cp:keywords/>
  <dc:description/>
  <cp:lastModifiedBy>Martin Šafář</cp:lastModifiedBy>
  <cp:revision>141</cp:revision>
  <dcterms:created xsi:type="dcterms:W3CDTF">2019-08-29T09:11:00Z</dcterms:created>
  <dcterms:modified xsi:type="dcterms:W3CDTF">2019-08-29T16:38:00Z</dcterms:modified>
</cp:coreProperties>
</file>