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8B8EA" w14:textId="77777777" w:rsidR="001C45F5" w:rsidRDefault="00414582" w:rsidP="00414582">
      <w:r w:rsidRPr="002E3E7D">
        <w:rPr>
          <w:b/>
          <w:bCs/>
          <w:highlight w:val="green"/>
        </w:rPr>
        <w:t>Introduction</w:t>
      </w:r>
      <w:r>
        <w:br/>
        <w:t>*</w:t>
      </w:r>
      <w:r w:rsidR="00BE377A">
        <w:t xml:space="preserve"> You might have had the case that you had a JavaScript project which really grew quite big.</w:t>
      </w:r>
      <w:r w:rsidR="00BE377A">
        <w:br/>
        <w:t>*</w:t>
      </w:r>
      <w:r w:rsidR="00C173F7">
        <w:t xml:space="preserve"> In the past already, we used some module loaders to modularize our JavaScript projects and </w:t>
      </w:r>
      <w:r w:rsidR="000C4666">
        <w:t>split it up over multiple files.</w:t>
      </w:r>
      <w:r w:rsidR="000C4666">
        <w:br/>
        <w:t>*</w:t>
      </w:r>
      <w:r w:rsidR="00B0470B">
        <w:t xml:space="preserve"> Turns out that TypeScript really supports modular code and it has 2 concepts it offers you to manage your project and split it up into different files</w:t>
      </w:r>
      <w:r w:rsidR="00796E8D">
        <w:t xml:space="preserve"> but not only files but also</w:t>
      </w:r>
      <w:r w:rsidR="00181545">
        <w:t xml:space="preserve"> logical</w:t>
      </w:r>
      <w:r w:rsidR="00796E8D">
        <w:t xml:space="preserve"> module</w:t>
      </w:r>
      <w:r w:rsidR="00BF2DDA">
        <w:t>s:</w:t>
      </w:r>
      <w:r w:rsidR="00BF2DDA">
        <w:br/>
        <w:t xml:space="preserve">1) </w:t>
      </w:r>
      <w:r w:rsidR="00796E8D" w:rsidRPr="001C45F5">
        <w:rPr>
          <w:b/>
          <w:bCs/>
          <w:highlight w:val="magenta"/>
        </w:rPr>
        <w:t>namespaces</w:t>
      </w:r>
      <w:r w:rsidR="00BF2DDA">
        <w:br/>
        <w:t xml:space="preserve">2) </w:t>
      </w:r>
      <w:r w:rsidR="00796E8D" w:rsidRPr="001C45F5">
        <w:rPr>
          <w:b/>
          <w:bCs/>
          <w:highlight w:val="magenta"/>
        </w:rPr>
        <w:t>modules</w:t>
      </w:r>
    </w:p>
    <w:p w14:paraId="42057DF6" w14:textId="2DAD75F1" w:rsidR="00A452E3" w:rsidRDefault="001C45F5" w:rsidP="00414582">
      <w:r w:rsidRPr="001C45F5">
        <w:rPr>
          <w:b/>
          <w:bCs/>
          <w:highlight w:val="green"/>
        </w:rPr>
        <w:t>An Introduction to Namespaces</w:t>
      </w:r>
      <w:r w:rsidR="00BE377A">
        <w:br/>
        <w:t>*</w:t>
      </w:r>
      <w:r w:rsidR="00605FE2">
        <w:t xml:space="preserve"> Why would we need namespaces?</w:t>
      </w:r>
      <w:r w:rsidR="00605FE2">
        <w:br/>
        <w:t xml:space="preserve">* Why would we need to kind of </w:t>
      </w:r>
      <w:r w:rsidR="00514E23">
        <w:t>improve the structure of our code?</w:t>
      </w:r>
      <w:r w:rsidR="00922BC6">
        <w:br/>
        <w:t>* Let’s say we want to build a couple of tools we can work with regarding m</w:t>
      </w:r>
      <w:r w:rsidR="00D46219">
        <w:t>a</w:t>
      </w:r>
      <w:r w:rsidR="00922BC6">
        <w:t>thematical operations.</w:t>
      </w:r>
      <w:r w:rsidR="00922BC6">
        <w:br/>
      </w:r>
      <w:r w:rsidR="00D4690B">
        <w:rPr>
          <w:noProof/>
        </w:rPr>
        <w:drawing>
          <wp:inline distT="0" distB="0" distL="0" distR="0" wp14:anchorId="6BA64F7E" wp14:editId="7EA1CBE3">
            <wp:extent cx="3599078" cy="1030688"/>
            <wp:effectExtent l="0" t="0" r="190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1072" cy="10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90B">
        <w:br/>
      </w:r>
      <w:r w:rsidR="00922BC6">
        <w:t>*</w:t>
      </w:r>
      <w:r w:rsidR="00FE5F6E">
        <w:t xml:space="preserve"> We can kind of group them mentally as having them all related to math.</w:t>
      </w:r>
      <w:r w:rsidR="00096285">
        <w:br/>
        <w:t>* So we might want to create a namespace where we want to group all these math things.</w:t>
      </w:r>
      <w:r w:rsidR="00096285">
        <w:br/>
        <w:t>*</w:t>
      </w:r>
      <w:r w:rsidR="000D6FA1">
        <w:t xml:space="preserve"> Let’s say we wanted to do more in this file</w:t>
      </w:r>
      <w:r w:rsidR="00F20C60">
        <w:t>, then it could get quite messy to work with all these functions, recall them, make sure to not use duplicate names or something like that.</w:t>
      </w:r>
      <w:r w:rsidR="00F20C60">
        <w:br/>
      </w:r>
      <w:r w:rsidR="00A40C46" w:rsidRPr="00A40C46">
        <w:rPr>
          <w:b/>
          <w:bCs/>
          <w:highlight w:val="red"/>
        </w:rPr>
        <w:t>namespace</w:t>
      </w:r>
      <w:r w:rsidR="00A40C46">
        <w:br/>
      </w:r>
      <w:r w:rsidR="00F20C60">
        <w:t>*</w:t>
      </w:r>
      <w:r w:rsidR="00DE22BE">
        <w:t xml:space="preserve"> It is kind of a JavaScript object.</w:t>
      </w:r>
      <w:r w:rsidR="00211E5C">
        <w:br/>
      </w:r>
      <w:r w:rsidR="00826018">
        <w:rPr>
          <w:b/>
          <w:bCs/>
          <w:highlight w:val="red"/>
        </w:rPr>
        <w:t>s</w:t>
      </w:r>
      <w:r w:rsidR="00211E5C" w:rsidRPr="00211E5C">
        <w:rPr>
          <w:b/>
          <w:bCs/>
          <w:highlight w:val="red"/>
        </w:rPr>
        <w:t>export</w:t>
      </w:r>
      <w:r w:rsidR="00211E5C">
        <w:br/>
        <w:t xml:space="preserve">=&gt; </w:t>
      </w:r>
      <w:r w:rsidR="00211E5C" w:rsidRPr="00211E5C">
        <w:rPr>
          <w:b/>
          <w:bCs/>
          <w:highlight w:val="magenta"/>
        </w:rPr>
        <w:t xml:space="preserve">We have to </w:t>
      </w:r>
      <w:r w:rsidR="00211E5C">
        <w:rPr>
          <w:b/>
          <w:bCs/>
          <w:highlight w:val="magenta"/>
        </w:rPr>
        <w:t>mark</w:t>
      </w:r>
      <w:r w:rsidR="00211E5C" w:rsidRPr="00211E5C">
        <w:rPr>
          <w:b/>
          <w:bCs/>
          <w:highlight w:val="magenta"/>
        </w:rPr>
        <w:t xml:space="preserve"> the things we want to be available outside of the namespace</w:t>
      </w:r>
      <w:r w:rsidR="00211E5C">
        <w:t>.</w:t>
      </w:r>
      <w:r w:rsidR="00B54961">
        <w:rPr>
          <w:noProof/>
        </w:rPr>
        <w:br/>
      </w:r>
      <w:r w:rsidR="00B54961">
        <w:rPr>
          <w:noProof/>
        </w:rPr>
        <w:drawing>
          <wp:inline distT="0" distB="0" distL="0" distR="0" wp14:anchorId="33220C03" wp14:editId="55248FAB">
            <wp:extent cx="4169664" cy="1443663"/>
            <wp:effectExtent l="0" t="0" r="2540" b="444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3398" cy="14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C6">
        <w:br/>
        <w:t>*</w:t>
      </w:r>
      <w:r w:rsidR="00A64095">
        <w:t xml:space="preserve"> </w:t>
      </w:r>
      <w:r w:rsidR="00A64095" w:rsidRPr="00A64095">
        <w:rPr>
          <w:b/>
          <w:bCs/>
          <w:highlight w:val="magenta"/>
        </w:rPr>
        <w:t>This way we don’t pol</w:t>
      </w:r>
      <w:r w:rsidR="00030B96">
        <w:rPr>
          <w:b/>
          <w:bCs/>
          <w:highlight w:val="magenta"/>
        </w:rPr>
        <w:t>l</w:t>
      </w:r>
      <w:r w:rsidR="00A64095" w:rsidRPr="00A64095">
        <w:rPr>
          <w:b/>
          <w:bCs/>
          <w:highlight w:val="magenta"/>
        </w:rPr>
        <w:t>ute the global scope</w:t>
      </w:r>
      <w:r w:rsidR="00A64095">
        <w:t>.</w:t>
      </w:r>
      <w:r w:rsidR="00414582">
        <w:br/>
      </w:r>
      <w:r w:rsidR="00826018">
        <w:t xml:space="preserve">* </w:t>
      </w:r>
      <w:r w:rsidR="00826018" w:rsidRPr="00826018">
        <w:rPr>
          <w:b/>
          <w:bCs/>
          <w:highlight w:val="cyan"/>
        </w:rPr>
        <w:t>PI is still only available within the namespace, not oustide</w:t>
      </w:r>
      <w:r w:rsidR="00826018">
        <w:t>.</w:t>
      </w:r>
      <w:r w:rsidR="00B54961">
        <w:br/>
        <w:t>*</w:t>
      </w:r>
      <w:r w:rsidR="00681761">
        <w:t xml:space="preserve"> </w:t>
      </w:r>
      <w:r w:rsidR="00681761" w:rsidRPr="00681761">
        <w:rPr>
          <w:b/>
          <w:bCs/>
          <w:highlight w:val="yellow"/>
        </w:rPr>
        <w:t>It looks like this when compiled</w:t>
      </w:r>
      <w:r w:rsidR="00681761" w:rsidRPr="00681761">
        <w:t>:</w:t>
      </w:r>
      <w:r w:rsidR="00B54961">
        <w:br/>
      </w:r>
      <w:r w:rsidR="00681761">
        <w:rPr>
          <w:noProof/>
        </w:rPr>
        <w:drawing>
          <wp:inline distT="0" distB="0" distL="0" distR="0" wp14:anchorId="1F7BBCB7" wp14:editId="6FCFFC43">
            <wp:extent cx="3484884" cy="1353312"/>
            <wp:effectExtent l="0" t="0" r="127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861" cy="13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761">
        <w:br/>
      </w:r>
      <w:r w:rsidR="00414582">
        <w:t>*</w:t>
      </w:r>
      <w:r w:rsidR="00EC7CD7">
        <w:t xml:space="preserve"> </w:t>
      </w:r>
      <w:r w:rsidR="00EC7CD7" w:rsidRPr="00A452E3">
        <w:rPr>
          <w:b/>
          <w:bCs/>
          <w:highlight w:val="yellow"/>
        </w:rPr>
        <w:t xml:space="preserve">So we can restructure our code and make sure that </w:t>
      </w:r>
      <w:r w:rsidR="00CD3000" w:rsidRPr="00A452E3">
        <w:rPr>
          <w:b/>
          <w:bCs/>
          <w:highlight w:val="yellow"/>
        </w:rPr>
        <w:t>that not everything is registered on our global scope which tends to get polluated quickly</w:t>
      </w:r>
      <w:r w:rsidR="00A452E3" w:rsidRPr="00A452E3">
        <w:rPr>
          <w:b/>
          <w:bCs/>
          <w:highlight w:val="yellow"/>
        </w:rPr>
        <w:t xml:space="preserve"> in JavaScript since everything is registered there by default</w:t>
      </w:r>
      <w:r w:rsidR="00CD3000">
        <w:t>.</w:t>
      </w:r>
    </w:p>
    <w:p w14:paraId="24F8E16B" w14:textId="77777777" w:rsidR="0081489D" w:rsidRDefault="00094F7E" w:rsidP="00414582">
      <w:r w:rsidRPr="00094F7E">
        <w:rPr>
          <w:b/>
          <w:bCs/>
          <w:highlight w:val="green"/>
        </w:rPr>
        <w:lastRenderedPageBreak/>
        <w:t>Namespaces and Multiple Files</w:t>
      </w:r>
      <w:r w:rsidR="00A452E3">
        <w:br/>
        <w:t>*</w:t>
      </w:r>
      <w:r w:rsidR="00571E05">
        <w:t xml:space="preserve"> Imagine you have a much bigger MyMath namespace.</w:t>
      </w:r>
      <w:r w:rsidR="00571E05">
        <w:br/>
        <w:t xml:space="preserve">* </w:t>
      </w:r>
      <w:r w:rsidR="000806D9">
        <w:t>Then y</w:t>
      </w:r>
      <w:r w:rsidR="00571E05">
        <w:t>ou might</w:t>
      </w:r>
      <w:r w:rsidR="000806D9">
        <w:t xml:space="preserve"> want to split it up.</w:t>
      </w:r>
      <w:r w:rsidR="000806D9">
        <w:br/>
        <w:t xml:space="preserve">* You might even want to split up the namespace declaration because you might have some functions which </w:t>
      </w:r>
      <w:r w:rsidR="007F52CF">
        <w:t>are related to circles and other functions which are related to rectangles for eaxmple.</w:t>
      </w:r>
      <w:r w:rsidR="00157D66">
        <w:br/>
        <w:t>* circleMath.ts</w:t>
      </w:r>
      <w:r w:rsidR="00157D66">
        <w:br/>
      </w:r>
      <w:r w:rsidR="00157D66">
        <w:rPr>
          <w:noProof/>
        </w:rPr>
        <w:drawing>
          <wp:inline distT="0" distB="0" distL="0" distR="0" wp14:anchorId="19D037B2" wp14:editId="3EB5601E">
            <wp:extent cx="3745382" cy="821986"/>
            <wp:effectExtent l="0" t="0" r="762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12" cy="8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D66">
        <w:br/>
        <w:t>* rectangleMa</w:t>
      </w:r>
      <w:r w:rsidR="008D22EE">
        <w:t>t</w:t>
      </w:r>
      <w:r w:rsidR="00157D66">
        <w:t>h.ts</w:t>
      </w:r>
      <w:r w:rsidR="00157D66">
        <w:br/>
      </w:r>
      <w:r w:rsidR="004042D1">
        <w:rPr>
          <w:noProof/>
        </w:rPr>
        <w:drawing>
          <wp:inline distT="0" distB="0" distL="0" distR="0" wp14:anchorId="48860C56" wp14:editId="4B58D9A6">
            <wp:extent cx="4133088" cy="563562"/>
            <wp:effectExtent l="0" t="0" r="1270" b="825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5217" cy="57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2E3">
        <w:br/>
      </w:r>
      <w:r w:rsidR="00A64095">
        <w:t>*</w:t>
      </w:r>
      <w:r w:rsidR="00780869">
        <w:t xml:space="preserve"> Now we no longer have access to them because we’re only importing the app.js.</w:t>
      </w:r>
      <w:r w:rsidR="00780869">
        <w:br/>
        <w:t>* We have 2</w:t>
      </w:r>
      <w:r w:rsidR="00122D27">
        <w:t xml:space="preserve"> ways to solve this.</w:t>
      </w:r>
      <w:r w:rsidR="00122D27">
        <w:br/>
        <w:t>1)</w:t>
      </w:r>
      <w:r w:rsidR="004E101F">
        <w:t xml:space="preserve"> </w:t>
      </w:r>
      <w:r w:rsidR="004E101F" w:rsidRPr="00AE3B34">
        <w:rPr>
          <w:b/>
          <w:bCs/>
          <w:highlight w:val="cyan"/>
        </w:rPr>
        <w:t>Duplicate the import</w:t>
      </w:r>
      <w:r w:rsidR="00AE3B34">
        <w:br/>
      </w:r>
      <w:r w:rsidR="00AE3B34">
        <w:rPr>
          <w:noProof/>
        </w:rPr>
        <w:drawing>
          <wp:inline distT="0" distB="0" distL="0" distR="0" wp14:anchorId="0D177A7D" wp14:editId="0A96BFFD">
            <wp:extent cx="2874873" cy="415483"/>
            <wp:effectExtent l="0" t="0" r="1905" b="381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983" cy="4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27">
        <w:br/>
      </w:r>
      <w:r w:rsidR="007C3B9F">
        <w:t xml:space="preserve">* </w:t>
      </w:r>
      <w:r w:rsidR="007C3B9F" w:rsidRPr="00C91C22">
        <w:rPr>
          <w:b/>
          <w:bCs/>
          <w:highlight w:val="yellow"/>
        </w:rPr>
        <w:t>The namespaces are automatically combined since they share the same names</w:t>
      </w:r>
      <w:r w:rsidR="007C3B9F">
        <w:t>.</w:t>
      </w:r>
      <w:r w:rsidR="00B933D5">
        <w:br/>
        <w:t xml:space="preserve">* </w:t>
      </w:r>
      <w:r w:rsidR="00B933D5" w:rsidRPr="00C91C22">
        <w:rPr>
          <w:b/>
          <w:bCs/>
          <w:highlight w:val="yellow"/>
        </w:rPr>
        <w:t>The downside is that we have to import all these files</w:t>
      </w:r>
      <w:r w:rsidR="00B933D5">
        <w:t>.</w:t>
      </w:r>
      <w:r w:rsidR="007C3B9F">
        <w:br/>
      </w:r>
      <w:r w:rsidR="00122D27">
        <w:t>2)</w:t>
      </w:r>
      <w:r w:rsidR="00C91C22">
        <w:t xml:space="preserve"> </w:t>
      </w:r>
      <w:r w:rsidR="00C91C22" w:rsidRPr="00AD465D">
        <w:rPr>
          <w:b/>
          <w:bCs/>
          <w:highlight w:val="cyan"/>
        </w:rPr>
        <w:t>TypeScript compiler allows us to automatically bundle all our files together into one single file</w:t>
      </w:r>
      <w:r w:rsidR="00C91C22">
        <w:t>.</w:t>
      </w:r>
      <w:r w:rsidR="00BA4A2B">
        <w:br/>
      </w:r>
      <w:r w:rsidR="006C03BA">
        <w:rPr>
          <w:noProof/>
        </w:rPr>
        <w:drawing>
          <wp:inline distT="0" distB="0" distL="0" distR="0" wp14:anchorId="09D3A9E8" wp14:editId="4D2AB928">
            <wp:extent cx="1097280" cy="132557"/>
            <wp:effectExtent l="0" t="0" r="0" b="127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7989" cy="1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3BA">
        <w:br/>
      </w:r>
      <w:r w:rsidR="00BA4A2B">
        <w:t>*</w:t>
      </w:r>
      <w:r w:rsidR="005E5DF2">
        <w:t xml:space="preserve"> </w:t>
      </w:r>
      <w:r w:rsidR="005E5DF2" w:rsidRPr="002107F2">
        <w:rPr>
          <w:b/>
          <w:bCs/>
          <w:highlight w:val="yellow"/>
        </w:rPr>
        <w:t>The order might be important</w:t>
      </w:r>
      <w:r w:rsidR="00C452D9" w:rsidRPr="002107F2">
        <w:rPr>
          <w:b/>
          <w:bCs/>
          <w:highlight w:val="yellow"/>
        </w:rPr>
        <w:t xml:space="preserve"> depending on how your code interacts with each other</w:t>
      </w:r>
      <w:r w:rsidR="00B67F62" w:rsidRPr="002107F2">
        <w:rPr>
          <w:b/>
          <w:bCs/>
          <w:highlight w:val="yellow"/>
        </w:rPr>
        <w:t xml:space="preserve"> and what needs to get executed first</w:t>
      </w:r>
      <w:r w:rsidR="005E5DF2">
        <w:t>.</w:t>
      </w:r>
      <w:r w:rsidR="000A6CF2">
        <w:br/>
      </w:r>
      <w:r w:rsidR="00A921B1">
        <w:rPr>
          <w:noProof/>
        </w:rPr>
        <w:drawing>
          <wp:inline distT="0" distB="0" distL="0" distR="0" wp14:anchorId="49ACC93D" wp14:editId="66E5B780">
            <wp:extent cx="3869740" cy="139152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978" cy="1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855">
        <w:rPr>
          <w:noProof/>
        </w:rPr>
        <w:drawing>
          <wp:inline distT="0" distB="0" distL="0" distR="0" wp14:anchorId="1432E97C" wp14:editId="652D8131">
            <wp:extent cx="292608" cy="14235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568" cy="1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1B1">
        <w:br/>
      </w:r>
      <w:r w:rsidR="000A6CF2">
        <w:t>*</w:t>
      </w:r>
      <w:r w:rsidR="003447F1">
        <w:t xml:space="preserve"> The downside is that we need to list all the files we want to bundle together.</w:t>
      </w:r>
    </w:p>
    <w:p w14:paraId="20F35ACA" w14:textId="77777777" w:rsidR="00301DA7" w:rsidRDefault="0081489D" w:rsidP="00414582">
      <w:r w:rsidRPr="0081489D">
        <w:rPr>
          <w:b/>
          <w:bCs/>
          <w:highlight w:val="green"/>
        </w:rPr>
        <w:t>Namespace Imports</w:t>
      </w:r>
      <w:r>
        <w:br/>
        <w:t>*</w:t>
      </w:r>
      <w:r w:rsidR="00953714">
        <w:t xml:space="preserve"> I’m not talking about imports like you might know them from the ES6 syntax.</w:t>
      </w:r>
      <w:r w:rsidR="0017601D">
        <w:br/>
        <w:t>* So we won’t do `import from something`.</w:t>
      </w:r>
      <w:r w:rsidR="00131B84">
        <w:br/>
        <w:t xml:space="preserve">* We’ll talk about that when we </w:t>
      </w:r>
      <w:r w:rsidR="007A6848">
        <w:t>cover modules.</w:t>
      </w:r>
      <w:r w:rsidR="0017601D">
        <w:br/>
        <w:t>*</w:t>
      </w:r>
      <w:r w:rsidR="00BF6136">
        <w:t xml:space="preserve"> </w:t>
      </w:r>
      <w:r w:rsidR="00BF6136" w:rsidRPr="00BF6136">
        <w:rPr>
          <w:b/>
          <w:bCs/>
          <w:highlight w:val="cyan"/>
        </w:rPr>
        <w:t>TypeScript has its own import syntax for namespaces</w:t>
      </w:r>
      <w:r w:rsidR="00BF6136">
        <w:t>.</w:t>
      </w:r>
      <w:r w:rsidR="00184401">
        <w:br/>
      </w:r>
      <w:r w:rsidR="00184401" w:rsidRPr="00184401">
        <w:rPr>
          <w:b/>
          <w:bCs/>
          <w:highlight w:val="magenta"/>
        </w:rPr>
        <w:t>/// &lt;reference path=”” /&gt;</w:t>
      </w:r>
      <w:r w:rsidR="00184401">
        <w:br/>
      </w:r>
      <w:r w:rsidR="00184401">
        <w:rPr>
          <w:noProof/>
        </w:rPr>
        <w:drawing>
          <wp:inline distT="0" distB="0" distL="0" distR="0" wp14:anchorId="31269D0D" wp14:editId="24DA971E">
            <wp:extent cx="3007738" cy="292608"/>
            <wp:effectExtent l="0" t="0" r="254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549" cy="31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A7183" w:rsidRPr="00905A3A">
        <w:rPr>
          <w:b/>
          <w:bCs/>
          <w:highlight w:val="yellow"/>
        </w:rPr>
        <w:t>tsc</w:t>
      </w:r>
      <w:r w:rsidR="00905A3A" w:rsidRPr="00905A3A">
        <w:rPr>
          <w:b/>
          <w:bCs/>
          <w:highlight w:val="yellow"/>
        </w:rPr>
        <w:t xml:space="preserve"> app.ts --outFile app.js</w:t>
      </w:r>
    </w:p>
    <w:p w14:paraId="7DD9F935" w14:textId="77777777" w:rsidR="00B06000" w:rsidRDefault="00301DA7" w:rsidP="00414582">
      <w:r w:rsidRPr="00301DA7">
        <w:rPr>
          <w:b/>
          <w:bCs/>
          <w:highlight w:val="green"/>
        </w:rPr>
        <w:t>More on Namespaces</w:t>
      </w:r>
      <w:r>
        <w:br/>
      </w:r>
      <w:r w:rsidR="0081489D">
        <w:t>*</w:t>
      </w:r>
      <w:r w:rsidR="006B2B36">
        <w:t xml:space="preserve"> </w:t>
      </w:r>
      <w:r w:rsidR="006B2B36" w:rsidRPr="006B2B36">
        <w:rPr>
          <w:b/>
          <w:highlight w:val="cyan"/>
        </w:rPr>
        <w:t>You can also have namespaces in namespaces</w:t>
      </w:r>
      <w:r w:rsidR="006B2B36">
        <w:t>.</w:t>
      </w:r>
      <w:r w:rsidR="00E10B76">
        <w:br/>
      </w:r>
      <w:r w:rsidR="00F66696">
        <w:rPr>
          <w:noProof/>
        </w:rPr>
        <w:drawing>
          <wp:inline distT="0" distB="0" distL="0" distR="0" wp14:anchorId="306AD1A4" wp14:editId="66B12933">
            <wp:extent cx="3869740" cy="1013503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365" cy="10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696">
        <w:br/>
      </w:r>
      <w:r w:rsidR="00B06000">
        <w:rPr>
          <w:noProof/>
        </w:rPr>
        <w:drawing>
          <wp:inline distT="0" distB="0" distL="0" distR="0" wp14:anchorId="41779F9F" wp14:editId="0F84DBDA">
            <wp:extent cx="3774643" cy="122421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075" cy="1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00">
        <w:br/>
      </w:r>
    </w:p>
    <w:p w14:paraId="48229846" w14:textId="77777777" w:rsidR="003A63A4" w:rsidRDefault="00E10B76" w:rsidP="00414582">
      <w:r>
        <w:lastRenderedPageBreak/>
        <w:t>*</w:t>
      </w:r>
      <w:r w:rsidR="003C18EB">
        <w:t xml:space="preserve"> Of course don’t overdo it.</w:t>
      </w:r>
      <w:r w:rsidR="006744AE">
        <w:br/>
        <w:t xml:space="preserve">* If you then want to still access everything </w:t>
      </w:r>
      <w:r w:rsidR="00212BD6">
        <w:t xml:space="preserve">without nested . </w:t>
      </w:r>
      <w:r w:rsidR="006744AE">
        <w:t xml:space="preserve">in the app.ts file for example, one thing you </w:t>
      </w:r>
      <w:r w:rsidR="004F2B02">
        <w:t>could do is add a special keyword `</w:t>
      </w:r>
      <w:r w:rsidR="004F2B02" w:rsidRPr="004F2B02">
        <w:rPr>
          <w:b/>
          <w:highlight w:val="red"/>
        </w:rPr>
        <w:t>import</w:t>
      </w:r>
      <w:r w:rsidR="004F2B02">
        <w:t>`</w:t>
      </w:r>
      <w:r w:rsidR="00BE500D">
        <w:t>.</w:t>
      </w:r>
      <w:r w:rsidR="00BE500D">
        <w:br/>
      </w:r>
      <w:r w:rsidR="00BE500D">
        <w:rPr>
          <w:noProof/>
        </w:rPr>
        <w:drawing>
          <wp:inline distT="0" distB="0" distL="0" distR="0" wp14:anchorId="0DA8FDC7" wp14:editId="7331628B">
            <wp:extent cx="2728569" cy="525688"/>
            <wp:effectExtent l="0" t="0" r="0" b="825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667" cy="5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484">
        <w:br/>
      </w:r>
      <w:r w:rsidR="00325484">
        <w:rPr>
          <w:noProof/>
        </w:rPr>
        <w:drawing>
          <wp:inline distT="0" distB="0" distL="0" distR="0" wp14:anchorId="00C435A2" wp14:editId="1EFB5E56">
            <wp:extent cx="3255264" cy="135636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6423" cy="1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00">
        <w:br/>
        <w:t>*</w:t>
      </w:r>
      <w:r w:rsidR="00230E6A">
        <w:t xml:space="preserve"> With that you’re setting up an alias here where you use the nested namespace and assign it</w:t>
      </w:r>
      <w:r w:rsidR="00DF4C7D">
        <w:t xml:space="preserve"> into one single alias in the end</w:t>
      </w:r>
      <w:r w:rsidR="00230E6A">
        <w:t>.</w:t>
      </w:r>
    </w:p>
    <w:p w14:paraId="6E1B8396" w14:textId="77777777" w:rsidR="00311E4C" w:rsidRDefault="003A63A4" w:rsidP="00414582">
      <w:r w:rsidRPr="005A613F">
        <w:rPr>
          <w:b/>
          <w:bCs/>
          <w:highlight w:val="green"/>
        </w:rPr>
        <w:t>Limitations of Namespaces</w:t>
      </w:r>
      <w:r>
        <w:br/>
        <w:t>*</w:t>
      </w:r>
      <w:r w:rsidR="00071A9F">
        <w:t xml:space="preserve"> Our little example is quite manageable.</w:t>
      </w:r>
      <w:r w:rsidR="00804845">
        <w:br/>
        <w:t>* But we already have to watch out that we’re not forgetting anything and that we’re keeping the right order</w:t>
      </w:r>
      <w:r w:rsidR="00D6519D">
        <w:t>.</w:t>
      </w:r>
      <w:r w:rsidR="00D6519D">
        <w:br/>
        <w:t>* The problem is that our files are not very declarative about what they need.</w:t>
      </w:r>
      <w:r w:rsidR="00573A1A">
        <w:br/>
        <w:t>* Let’s say</w:t>
      </w:r>
      <w:r w:rsidR="00CF189F">
        <w:t xml:space="preserve"> the</w:t>
      </w:r>
      <w:r w:rsidR="00573A1A">
        <w:t xml:space="preserve"> circleMath would need another namespace, then we would need to add the import either in circleMath or app</w:t>
      </w:r>
      <w:r w:rsidR="00E72E7E">
        <w:t xml:space="preserve"> too</w:t>
      </w:r>
      <w:r w:rsidR="000E2387">
        <w:t xml:space="preserve"> but since we can add it anywhere we want as long as we make sure that everything gets bundled into 1 file, it can be kind of hard to </w:t>
      </w:r>
      <w:r w:rsidR="000B5C1D">
        <w:t>clearly see which file has which dependencies</w:t>
      </w:r>
      <w:r w:rsidR="00F718B3">
        <w:t xml:space="preserve"> and it’s not really that manageable for bigger projects</w:t>
      </w:r>
      <w:r w:rsidR="00E72E7E">
        <w:t>.</w:t>
      </w:r>
      <w:r w:rsidR="00E55450">
        <w:br/>
        <w:t xml:space="preserve">* So it has some disadvantages compared to the ES6 modules which are very declarative about which file or module has which dependency and which also makes sure that each ES6 module has </w:t>
      </w:r>
      <w:r w:rsidR="009A071F">
        <w:t>its own scope and doesn’t pollute the global scope.</w:t>
      </w:r>
      <w:r w:rsidR="009E2C14">
        <w:br/>
        <w:t xml:space="preserve">* So while namespaces here a great tool for smaller applications, you probably want to fallback to ES6 modules or modules in general </w:t>
      </w:r>
      <w:r w:rsidR="00DA0E84">
        <w:t>whn working on medium</w:t>
      </w:r>
      <w:r w:rsidR="00615BBA">
        <w:t>-size</w:t>
      </w:r>
      <w:r w:rsidR="00DA0E84">
        <w:t xml:space="preserve"> </w:t>
      </w:r>
      <w:r w:rsidR="00615BBA">
        <w:t>to</w:t>
      </w:r>
      <w:r w:rsidR="00DA0E84">
        <w:t xml:space="preserve"> large projects.</w:t>
      </w:r>
    </w:p>
    <w:p w14:paraId="17DC308A" w14:textId="77777777" w:rsidR="00F0587B" w:rsidRDefault="00311E4C" w:rsidP="00414582">
      <w:r w:rsidRPr="00311E4C">
        <w:rPr>
          <w:b/>
          <w:bCs/>
          <w:highlight w:val="green"/>
        </w:rPr>
        <w:t>Modules</w:t>
      </w:r>
      <w:r>
        <w:br/>
      </w:r>
      <w:r w:rsidR="00286CA8">
        <w:t>* Let’s create a `math` folder.</w:t>
      </w:r>
      <w:r w:rsidR="00286CA8">
        <w:rPr>
          <w:b/>
          <w:bCs/>
        </w:rPr>
        <w:br/>
      </w:r>
      <w:r w:rsidR="00286CA8">
        <w:rPr>
          <w:noProof/>
        </w:rPr>
        <w:drawing>
          <wp:inline distT="0" distB="0" distL="0" distR="0" wp14:anchorId="3AEA6C23" wp14:editId="78E1E7C8">
            <wp:extent cx="921715" cy="1067598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4149" cy="10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CA8">
        <w:br/>
      </w:r>
      <w:r w:rsidR="00D468F8">
        <w:rPr>
          <w:noProof/>
        </w:rPr>
        <w:drawing>
          <wp:inline distT="0" distB="0" distL="0" distR="0" wp14:anchorId="514539D2" wp14:editId="6A2C42E3">
            <wp:extent cx="3869740" cy="139911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981" cy="1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8DF">
        <w:br/>
      </w:r>
      <w:r w:rsidR="00391BCF">
        <w:t>*</w:t>
      </w:r>
      <w:r w:rsidR="003A73D4">
        <w:t xml:space="preserve"> TypeScript will automatically look for .ts .tsx .</w:t>
      </w:r>
      <w:r w:rsidR="008B6B78">
        <w:t>tts</w:t>
      </w:r>
      <w:r w:rsidR="003A73D4">
        <w:t xml:space="preserve"> files.</w:t>
      </w:r>
      <w:r w:rsidR="00F0587B">
        <w:br/>
      </w:r>
      <w:r w:rsidR="00F0587B">
        <w:rPr>
          <w:noProof/>
        </w:rPr>
        <w:drawing>
          <wp:inline distT="0" distB="0" distL="0" distR="0" wp14:anchorId="566C3F70" wp14:editId="7CDAD338">
            <wp:extent cx="4864608" cy="142635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3766" cy="1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FC5" w14:textId="77777777" w:rsidR="00DB4482" w:rsidRDefault="00F0587B" w:rsidP="00414582">
      <w:r w:rsidRPr="00F0587B">
        <w:rPr>
          <w:b/>
          <w:highlight w:val="green"/>
        </w:rPr>
        <w:t>Use SystemJS 0.x</w:t>
      </w:r>
      <w:r>
        <w:br/>
      </w:r>
      <w:r w:rsidR="00846F87">
        <w:t>*</w:t>
      </w:r>
      <w:r w:rsidR="008C0AA2">
        <w:t xml:space="preserve"> </w:t>
      </w:r>
      <w:r w:rsidR="008C0AA2" w:rsidRPr="008C0AA2">
        <w:t>In the next lecture, we'll install a package that helps us with loading modules.</w:t>
      </w:r>
      <w:r w:rsidR="00846F87">
        <w:br/>
      </w:r>
      <w:r w:rsidR="00414582">
        <w:t>*</w:t>
      </w:r>
      <w:r w:rsidR="008C0AA2">
        <w:t xml:space="preserve"> </w:t>
      </w:r>
      <w:r w:rsidR="008C0AA2" w:rsidRPr="008C0AA2">
        <w:t>Make sure to install SystemJS (that's the package we'll use) &lt; 2.</w:t>
      </w:r>
      <w:r w:rsidR="00784C7C">
        <w:br/>
        <w:t xml:space="preserve">* </w:t>
      </w:r>
      <w:r w:rsidR="00784C7C" w:rsidRPr="00784C7C">
        <w:t>With a command like this one:</w:t>
      </w:r>
      <w:r w:rsidR="00784C7C">
        <w:br/>
      </w:r>
      <w:r w:rsidR="00784C7C" w:rsidRPr="00784C7C">
        <w:rPr>
          <w:b/>
          <w:highlight w:val="yellow"/>
        </w:rPr>
        <w:t>npm install --save systemjs@0.21.5</w:t>
      </w:r>
      <w:r w:rsidR="00784C7C">
        <w:br/>
        <w:t>*</w:t>
      </w:r>
      <w:r w:rsidR="005D054C">
        <w:t xml:space="preserve"> </w:t>
      </w:r>
      <w:r w:rsidR="005D054C" w:rsidRPr="005D054C">
        <w:t>Execute this command instead of just npm install --save systemjs@</w:t>
      </w:r>
    </w:p>
    <w:p w14:paraId="717032D0" w14:textId="77777777" w:rsidR="00D33A62" w:rsidRDefault="00DB4482" w:rsidP="006072C7">
      <w:r w:rsidRPr="00DB4482">
        <w:rPr>
          <w:b/>
          <w:bCs/>
          <w:highlight w:val="green"/>
        </w:rPr>
        <w:t>Loading Modules</w:t>
      </w:r>
      <w:r>
        <w:br/>
      </w:r>
      <w:r w:rsidR="00784C7C">
        <w:t>*</w:t>
      </w:r>
      <w:r w:rsidR="000C5297">
        <w:t xml:space="preserve"> If we try </w:t>
      </w:r>
      <w:r w:rsidR="000C5297" w:rsidRPr="000C5297">
        <w:rPr>
          <w:b/>
          <w:highlight w:val="yellow"/>
        </w:rPr>
        <w:t>tsc --outFile app.js</w:t>
      </w:r>
      <w:r w:rsidR="000C5297">
        <w:t>, we get:</w:t>
      </w:r>
      <w:r w:rsidR="00C10D91">
        <w:br/>
      </w:r>
      <w:r w:rsidR="00A359C8">
        <w:rPr>
          <w:noProof/>
        </w:rPr>
        <w:drawing>
          <wp:inline distT="0" distB="0" distL="0" distR="0" wp14:anchorId="40380730" wp14:editId="6BFD3FCB">
            <wp:extent cx="4290739" cy="219456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045" cy="23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9C8">
        <w:br/>
      </w:r>
      <w:r w:rsidR="00C10D91">
        <w:t>*</w:t>
      </w:r>
      <w:r w:rsidR="00B9560A">
        <w:t xml:space="preserve"> That refers to how TypeScript should compile this to JavaScript because as you might be aware, native </w:t>
      </w:r>
      <w:r w:rsidR="006F3C4D">
        <w:t>JavaScript doesn’t support modules</w:t>
      </w:r>
      <w:r w:rsidR="005E6030">
        <w:t>, native JavaScript doesn’t know the `import` `export` syntax.</w:t>
      </w:r>
      <w:r w:rsidR="00F555BC">
        <w:t xml:space="preserve"> We can’t import JavaScript files into JavaScript files.</w:t>
      </w:r>
      <w:r w:rsidR="005E6030">
        <w:br/>
      </w:r>
      <w:r w:rsidR="005E6030">
        <w:lastRenderedPageBreak/>
        <w:t>*</w:t>
      </w:r>
      <w:r w:rsidR="008E7335">
        <w:t xml:space="preserve"> </w:t>
      </w:r>
      <w:r w:rsidR="008E7335" w:rsidRPr="008E7335">
        <w:rPr>
          <w:b/>
          <w:highlight w:val="yellow"/>
        </w:rPr>
        <w:t>We can with ES6</w:t>
      </w:r>
      <w:r w:rsidR="008E7335">
        <w:t>.</w:t>
      </w:r>
      <w:r w:rsidR="00311E4C">
        <w:br/>
      </w:r>
      <w:r w:rsidR="00621CA5">
        <w:rPr>
          <w:noProof/>
        </w:rPr>
        <w:drawing>
          <wp:inline distT="0" distB="0" distL="0" distR="0" wp14:anchorId="22468DB2" wp14:editId="35EE276A">
            <wp:extent cx="1484985" cy="160712"/>
            <wp:effectExtent l="0" t="0" r="127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2519" cy="1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E5E">
        <w:br/>
      </w:r>
      <w:r w:rsidR="00AB6E5E">
        <w:rPr>
          <w:noProof/>
        </w:rPr>
        <w:drawing>
          <wp:inline distT="0" distB="0" distL="0" distR="0" wp14:anchorId="36FDF55B" wp14:editId="47BA71C2">
            <wp:extent cx="2194560" cy="758563"/>
            <wp:effectExtent l="0" t="0" r="0" b="381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3356" cy="7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E5E">
        <w:br/>
        <w:t>(ts-modules.pdf)</w:t>
      </w:r>
      <w:r w:rsidR="00621CA5">
        <w:br/>
        <w:t xml:space="preserve">=&gt; </w:t>
      </w:r>
      <w:r w:rsidR="00464695">
        <w:t>The imports are compiled to meet the commonjs module standard.</w:t>
      </w:r>
      <w:r w:rsidR="00E046CF">
        <w:br/>
        <w:t>=&gt; It means that it is trying to fulfill the commonjs way of structuring your code,</w:t>
      </w:r>
      <w:r w:rsidR="00AB6E5E">
        <w:t xml:space="preserve"> that would be with the require keyword which is added as an import</w:t>
      </w:r>
      <w:r w:rsidR="004A7883">
        <w:t>.</w:t>
      </w:r>
      <w:r w:rsidR="00AB6E5E">
        <w:t xml:space="preserve"> </w:t>
      </w:r>
      <w:r w:rsidR="004A7883">
        <w:t>A</w:t>
      </w:r>
      <w:r w:rsidR="00AB6E5E">
        <w:t xml:space="preserve">nd we can see this if we just </w:t>
      </w:r>
      <w:r w:rsidR="004A7883">
        <w:t xml:space="preserve">run </w:t>
      </w:r>
      <w:r w:rsidR="004A7883" w:rsidRPr="004A7883">
        <w:rPr>
          <w:b/>
          <w:bCs/>
          <w:highlight w:val="yellow"/>
        </w:rPr>
        <w:t>tsc</w:t>
      </w:r>
      <w:r w:rsidR="004A7883">
        <w:t xml:space="preserve"> without bundling</w:t>
      </w:r>
      <w:r w:rsidR="00443959">
        <w:t>.</w:t>
      </w:r>
      <w:r w:rsidR="00443959">
        <w:br/>
      </w:r>
      <w:r w:rsidR="00443959">
        <w:rPr>
          <w:noProof/>
        </w:rPr>
        <w:drawing>
          <wp:inline distT="0" distB="0" distL="0" distR="0" wp14:anchorId="7535EEE0" wp14:editId="69CD745A">
            <wp:extent cx="2626156" cy="142457"/>
            <wp:effectExtent l="0" t="0" r="3175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050" cy="1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1B">
        <w:br/>
      </w:r>
      <w:r w:rsidR="00311E4C">
        <w:t>*</w:t>
      </w:r>
      <w:r w:rsidR="00E65936">
        <w:t xml:space="preserve"> </w:t>
      </w:r>
      <w:r w:rsidR="00E65936" w:rsidRPr="00E65936">
        <w:rPr>
          <w:b/>
          <w:bCs/>
          <w:highlight w:val="yellow"/>
        </w:rPr>
        <w:t>That’s the same syntax as NodeJS</w:t>
      </w:r>
      <w:r w:rsidR="00E65936">
        <w:t>.</w:t>
      </w:r>
      <w:r w:rsidR="000C5297">
        <w:br/>
        <w:t>*</w:t>
      </w:r>
      <w:r w:rsidR="007A4061">
        <w:t xml:space="preserve"> </w:t>
      </w:r>
      <w:r w:rsidR="007A4061" w:rsidRPr="007A4061">
        <w:rPr>
          <w:b/>
          <w:bCs/>
          <w:highlight w:val="yellow"/>
        </w:rPr>
        <w:t>That syntax doesn’t work in the browser, at least not without a module loader which is what we need for that</w:t>
      </w:r>
      <w:r w:rsidR="007A4061">
        <w:t>.</w:t>
      </w:r>
      <w:r w:rsidR="00A821F7">
        <w:br/>
        <w:t>*</w:t>
      </w:r>
      <w:r w:rsidR="00EC2605">
        <w:t xml:space="preserve"> The error message before told us that we can compile </w:t>
      </w:r>
      <w:r w:rsidR="00470FC7">
        <w:t xml:space="preserve">everything into one file, if we set this to </w:t>
      </w:r>
      <w:r w:rsidR="00470FC7" w:rsidRPr="00470FC7">
        <w:rPr>
          <w:b/>
          <w:bCs/>
          <w:highlight w:val="magenta"/>
        </w:rPr>
        <w:t>amd</w:t>
      </w:r>
      <w:r w:rsidR="00470FC7">
        <w:t xml:space="preserve"> for example</w:t>
      </w:r>
      <w:r w:rsidR="00EC2605">
        <w:br/>
      </w:r>
      <w:r w:rsidR="00F16646">
        <w:rPr>
          <w:noProof/>
        </w:rPr>
        <w:drawing>
          <wp:inline distT="0" distB="0" distL="0" distR="0" wp14:anchorId="6A505097" wp14:editId="29120494">
            <wp:extent cx="1075334" cy="150186"/>
            <wp:effectExtent l="0" t="0" r="0" b="254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9757" cy="1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646">
        <w:br/>
      </w:r>
      <w:r w:rsidR="00F16646" w:rsidRPr="00F16646">
        <w:rPr>
          <w:b/>
          <w:highlight w:val="yellow"/>
        </w:rPr>
        <w:t>tsc --outFile app.js</w:t>
      </w:r>
      <w:r w:rsidR="00F16646">
        <w:br/>
        <w:t xml:space="preserve">* Now it </w:t>
      </w:r>
      <w:r w:rsidR="00A778D8">
        <w:t>didn’t give us an error in the console</w:t>
      </w:r>
      <w:r w:rsidR="00F16646">
        <w:t>.</w:t>
      </w:r>
      <w:r w:rsidR="00AD248C">
        <w:br/>
        <w:t>* If we check it in the browser, we get:</w:t>
      </w:r>
      <w:r w:rsidR="00AD248C">
        <w:br/>
      </w:r>
      <w:r w:rsidR="00AD248C">
        <w:rPr>
          <w:noProof/>
        </w:rPr>
        <w:drawing>
          <wp:inline distT="0" distB="0" distL="0" distR="0" wp14:anchorId="6844CF4D" wp14:editId="44169B63">
            <wp:extent cx="4828032" cy="164979"/>
            <wp:effectExtent l="0" t="0" r="0" b="698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3073" cy="1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646">
        <w:br/>
      </w:r>
      <w:r w:rsidR="00EC2605">
        <w:t>*</w:t>
      </w:r>
      <w:r w:rsidR="00A778D8">
        <w:t xml:space="preserve"> The reason stays the same - we need a </w:t>
      </w:r>
      <w:r w:rsidR="00A778D8" w:rsidRPr="00A778D8">
        <w:rPr>
          <w:b/>
          <w:highlight w:val="magenta"/>
        </w:rPr>
        <w:t>Module Loader</w:t>
      </w:r>
      <w:r w:rsidR="00A778D8">
        <w:t>.</w:t>
      </w:r>
      <w:r w:rsidR="00F90566">
        <w:br/>
        <w:t xml:space="preserve">=&gt; </w:t>
      </w:r>
      <w:r w:rsidR="00F90566" w:rsidRPr="001F178B">
        <w:rPr>
          <w:b/>
          <w:bCs/>
          <w:highlight w:val="cyan"/>
        </w:rPr>
        <w:t xml:space="preserve">Module Loader is JavaScript </w:t>
      </w:r>
      <w:r w:rsidR="001F178B" w:rsidRPr="001F178B">
        <w:rPr>
          <w:b/>
          <w:bCs/>
          <w:highlight w:val="cyan"/>
        </w:rPr>
        <w:t>itself but it adds the logic our browser needs to be able to work with these commands that it doesn’t know by default, like `require` for example</w:t>
      </w:r>
      <w:r w:rsidR="001F178B">
        <w:t>.</w:t>
      </w:r>
      <w:r w:rsidR="00A821F7">
        <w:br/>
      </w:r>
      <w:r w:rsidR="00B573E8" w:rsidRPr="00784C7C">
        <w:rPr>
          <w:b/>
          <w:highlight w:val="yellow"/>
        </w:rPr>
        <w:t>npm install --save systemjs@0.21.5</w:t>
      </w:r>
      <w:r w:rsidR="00B573E8">
        <w:br/>
      </w:r>
      <w:r w:rsidR="00DD34CE">
        <w:rPr>
          <w:noProof/>
        </w:rPr>
        <w:drawing>
          <wp:inline distT="0" distB="0" distL="0" distR="0" wp14:anchorId="58612AC5" wp14:editId="6D84D1BF">
            <wp:extent cx="4279392" cy="141514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1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4CE">
        <w:br/>
      </w:r>
      <w:r w:rsidR="001D51C7">
        <w:rPr>
          <w:noProof/>
        </w:rPr>
        <w:drawing>
          <wp:inline distT="0" distB="0" distL="0" distR="0" wp14:anchorId="38D546D7" wp14:editId="1E5A3ECC">
            <wp:extent cx="2214043" cy="1126541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1037" cy="11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1C7">
        <w:br/>
      </w:r>
      <w:r w:rsidR="001D7669" w:rsidRPr="001D7669">
        <w:rPr>
          <w:b/>
          <w:bCs/>
          <w:highlight w:val="yellow"/>
        </w:rPr>
        <w:t>tsc</w:t>
      </w:r>
      <w:r w:rsidR="001D7669">
        <w:br/>
      </w:r>
      <w:r w:rsidR="004F20B3">
        <w:rPr>
          <w:noProof/>
        </w:rPr>
        <w:drawing>
          <wp:inline distT="0" distB="0" distL="0" distR="0" wp14:anchorId="57F278FF" wp14:editId="0E559B70">
            <wp:extent cx="4389120" cy="73152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7092" cy="7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0B3">
        <w:br/>
      </w:r>
      <w:r w:rsidR="00A821F7">
        <w:t>*</w:t>
      </w:r>
      <w:r w:rsidR="002C47D6">
        <w:t xml:space="preserve"> We have to tell SystemJS that our base extension is JavaSscript.</w:t>
      </w:r>
      <w:r w:rsidR="002C47D6">
        <w:br/>
        <w:t>* And in the</w:t>
      </w:r>
      <w:r w:rsidR="00220C56">
        <w:t>SystemJS.config, we can easily fix this by adding:</w:t>
      </w:r>
      <w:r w:rsidR="00A778D8">
        <w:br/>
      </w:r>
      <w:r w:rsidR="00220C56">
        <w:rPr>
          <w:noProof/>
        </w:rPr>
        <w:drawing>
          <wp:inline distT="0" distB="0" distL="0" distR="0" wp14:anchorId="6BC64974" wp14:editId="6D2B4AAF">
            <wp:extent cx="1974850" cy="1503391"/>
            <wp:effectExtent l="0" t="0" r="6350" b="190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1625" cy="15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56">
        <w:br/>
      </w:r>
      <w:r w:rsidR="00236B1F">
        <w:lastRenderedPageBreak/>
        <w:t>*</w:t>
      </w:r>
      <w:r w:rsidR="0004539B">
        <w:t xml:space="preserve"> Now it all works, it’s just some initial setup and it weren’t that many steps.</w:t>
      </w:r>
      <w:r w:rsidR="00945241">
        <w:br/>
        <w:t xml:space="preserve">* It was just difficult to understand why we need this Module Loader and that it won’t work without one because the different module formats which </w:t>
      </w:r>
      <w:r w:rsidR="00310E63">
        <w:t xml:space="preserve">evolved </w:t>
      </w:r>
      <w:r w:rsidR="00945241">
        <w:t>over the last years are all not supported by native JavaScript</w:t>
      </w:r>
      <w:r w:rsidR="00C53B00">
        <w:t>, we need to have a Module Loader</w:t>
      </w:r>
      <w:r w:rsidR="00945241">
        <w:t>.</w:t>
      </w:r>
      <w:r w:rsidR="00A24CEA">
        <w:br/>
        <w:t>* It’s totally up to you which Module Format you want to use.</w:t>
      </w:r>
      <w:r w:rsidR="006072C7">
        <w:br/>
        <w:t xml:space="preserve">* </w:t>
      </w:r>
      <w:r w:rsidR="006072C7" w:rsidRPr="008878F6">
        <w:rPr>
          <w:b/>
          <w:bCs/>
          <w:highlight w:val="yellow"/>
        </w:rPr>
        <w:t>Available / Useable Module Formats</w:t>
      </w:r>
      <w:r w:rsidR="006072C7">
        <w:br/>
      </w:r>
      <w:r w:rsidR="006072C7">
        <w:t>You can compile your code against a couple of common module formats. This determines, to</w:t>
      </w:r>
      <w:r w:rsidR="006072C7">
        <w:t xml:space="preserve"> </w:t>
      </w:r>
      <w:r w:rsidR="006072C7">
        <w:t>which way of JS code splitting your TS code is compiled.</w:t>
      </w:r>
      <w:r w:rsidR="006072C7">
        <w:br/>
      </w:r>
      <w:r w:rsidR="006072C7" w:rsidRPr="00D7145C">
        <w:rPr>
          <w:b/>
          <w:bCs/>
        </w:rPr>
        <w:t>The following article gives a great overview and explanation</w:t>
      </w:r>
      <w:r w:rsidR="006072C7">
        <w:t>:</w:t>
      </w:r>
      <w:r w:rsidR="006072C7">
        <w:br/>
      </w:r>
      <w:hyperlink r:id="rId31" w:history="1">
        <w:r w:rsidR="006072C7" w:rsidRPr="00202B96">
          <w:rPr>
            <w:rStyle w:val="Hypertextovodkaz"/>
          </w:rPr>
          <w:t>https://auth0.com/blog/javascript-module-systems-showdown/</w:t>
        </w:r>
      </w:hyperlink>
      <w:r w:rsidR="006072C7">
        <w:t xml:space="preserve"> </w:t>
      </w:r>
      <w:r w:rsidR="006072C7">
        <w:br/>
      </w:r>
      <w:r w:rsidR="006072C7" w:rsidRPr="00D7145C">
        <w:rPr>
          <w:b/>
          <w:bCs/>
        </w:rPr>
        <w:t>More on TS modules can be learned here</w:t>
      </w:r>
      <w:r w:rsidR="006072C7">
        <w:t>:</w:t>
      </w:r>
      <w:r w:rsidR="006072C7">
        <w:br/>
      </w:r>
      <w:hyperlink r:id="rId32" w:history="1">
        <w:r w:rsidR="006072C7" w:rsidRPr="00202B96">
          <w:rPr>
            <w:rStyle w:val="Hypertextovodkaz"/>
          </w:rPr>
          <w:t>https://www.typescriptlang.org/docs/handbook/modules.html#code-generation-formodules</w:t>
        </w:r>
      </w:hyperlink>
      <w:r w:rsidR="006072C7">
        <w:t xml:space="preserve"> </w:t>
      </w:r>
    </w:p>
    <w:p w14:paraId="02D2AA83" w14:textId="77777777" w:rsidR="008B5878" w:rsidRDefault="00D33A62" w:rsidP="006072C7">
      <w:r w:rsidRPr="00D33A62">
        <w:rPr>
          <w:b/>
          <w:bCs/>
          <w:highlight w:val="green"/>
        </w:rPr>
        <w:t>Importing &amp; Exporting Modules</w:t>
      </w:r>
      <w:r>
        <w:br/>
      </w:r>
      <w:r w:rsidR="00907F33">
        <w:t>*</w:t>
      </w:r>
      <w:r w:rsidR="00C85A89">
        <w:t xml:space="preserve"> </w:t>
      </w:r>
      <w:r w:rsidR="00C85A89" w:rsidRPr="00D52D68">
        <w:rPr>
          <w:b/>
          <w:bCs/>
          <w:highlight w:val="yellow"/>
        </w:rPr>
        <w:t>Regarding the styles of imports and exports or how you can use these imports and exports</w:t>
      </w:r>
      <w:r w:rsidR="009D68B2" w:rsidRPr="00D52D68">
        <w:rPr>
          <w:b/>
          <w:bCs/>
          <w:highlight w:val="yellow"/>
        </w:rPr>
        <w:t>, pretty much all the things you can learn about ES6 imports applies</w:t>
      </w:r>
      <w:r w:rsidR="00C85A89">
        <w:t>.</w:t>
      </w:r>
      <w:r w:rsidR="00C85A89">
        <w:br/>
      </w:r>
      <w:r w:rsidR="00647ECE">
        <w:rPr>
          <w:noProof/>
        </w:rPr>
        <w:drawing>
          <wp:inline distT="0" distB="0" distL="0" distR="0" wp14:anchorId="616EAAAF" wp14:editId="724FEB0B">
            <wp:extent cx="2670048" cy="144158"/>
            <wp:effectExtent l="0" t="0" r="0" b="825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3620" cy="1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ECE">
        <w:br/>
      </w:r>
      <w:r w:rsidR="00FD0DA1">
        <w:rPr>
          <w:noProof/>
        </w:rPr>
        <w:drawing>
          <wp:inline distT="0" distB="0" distL="0" distR="0" wp14:anchorId="3AD853EA" wp14:editId="169D32C2">
            <wp:extent cx="3306470" cy="276074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1639" cy="2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E2EF" w14:textId="712598F4" w:rsidR="004247E3" w:rsidRDefault="001B11F9" w:rsidP="006072C7">
      <w:r w:rsidRPr="001B11F9">
        <w:rPr>
          <w:b/>
          <w:bCs/>
          <w:highlight w:val="red"/>
        </w:rPr>
        <w:t>default</w:t>
      </w:r>
      <w:r>
        <w:br/>
      </w:r>
      <w:r w:rsidR="008B5878">
        <w:rPr>
          <w:noProof/>
        </w:rPr>
        <w:drawing>
          <wp:inline distT="0" distB="0" distL="0" distR="0" wp14:anchorId="2A96F1CE" wp14:editId="14DAF23E">
            <wp:extent cx="4740249" cy="370986"/>
            <wp:effectExtent l="0" t="0" r="381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9651" cy="4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878">
        <w:br/>
      </w:r>
      <w:r w:rsidR="00034DDF">
        <w:rPr>
          <w:noProof/>
        </w:rPr>
        <w:drawing>
          <wp:inline distT="0" distB="0" distL="0" distR="0" wp14:anchorId="2DE04A0D" wp14:editId="2DFD82C3">
            <wp:extent cx="2377440" cy="137280"/>
            <wp:effectExtent l="0" t="0" r="381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0087" cy="1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298">
        <w:rPr>
          <w:b/>
          <w:bCs/>
        </w:rPr>
        <w:br/>
      </w:r>
      <w:r w:rsidR="00B17298">
        <w:rPr>
          <w:noProof/>
        </w:rPr>
        <w:drawing>
          <wp:inline distT="0" distB="0" distL="0" distR="0" wp14:anchorId="6587BC63" wp14:editId="4E264835">
            <wp:extent cx="1711756" cy="129305"/>
            <wp:effectExtent l="0" t="0" r="3175" b="444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4212" cy="1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B6B">
        <w:rPr>
          <w:b/>
          <w:bCs/>
        </w:rPr>
        <w:br/>
      </w:r>
      <w:r w:rsidR="000D6B6B" w:rsidRPr="000D6B6B">
        <w:t>*</w:t>
      </w:r>
      <w:r w:rsidR="000D6B6B">
        <w:rPr>
          <w:b/>
          <w:bCs/>
        </w:rPr>
        <w:t xml:space="preserve"> </w:t>
      </w:r>
      <w:r w:rsidR="000D6B6B" w:rsidRPr="000D6B6B">
        <w:rPr>
          <w:b/>
          <w:bCs/>
          <w:highlight w:val="yellow"/>
        </w:rPr>
        <w:t>We can use any name we want for default exports</w:t>
      </w:r>
      <w:r w:rsidR="000D6B6B">
        <w:rPr>
          <w:b/>
          <w:bCs/>
        </w:rPr>
        <w:t>.</w:t>
      </w:r>
    </w:p>
    <w:p w14:paraId="4A147E7D" w14:textId="77777777" w:rsidR="00F31195" w:rsidRDefault="00DC7D7E" w:rsidP="006072C7">
      <w:r w:rsidRPr="00DC7D7E">
        <w:rPr>
          <w:b/>
          <w:bCs/>
          <w:highlight w:val="green"/>
        </w:rPr>
        <w:t>Module Resolution</w:t>
      </w:r>
      <w:r w:rsidR="004247E3">
        <w:br/>
      </w:r>
      <w:r w:rsidR="00C85A89">
        <w:t>*</w:t>
      </w:r>
      <w:r w:rsidR="002E7788">
        <w:t xml:space="preserve"> There’s another important thing when talking about modules and module imports.</w:t>
      </w:r>
      <w:r w:rsidR="002E7788">
        <w:br/>
        <w:t>*</w:t>
      </w:r>
      <w:r w:rsidR="005B5699">
        <w:t xml:space="preserve"> </w:t>
      </w:r>
      <w:r w:rsidR="005B5699" w:rsidRPr="005B5699">
        <w:rPr>
          <w:b/>
          <w:bCs/>
          <w:highlight w:val="cyan"/>
        </w:rPr>
        <w:t>The way TypeScript resolves the files</w:t>
      </w:r>
      <w:r w:rsidR="005B5699">
        <w:t>.</w:t>
      </w:r>
      <w:r w:rsidR="005B5699">
        <w:br/>
        <w:t>* As I already said, we don’t set the file extension as TypeScript will figure that out automatically</w:t>
      </w:r>
      <w:r w:rsidR="00C5153E">
        <w:t xml:space="preserve">, but actually that is not all that it will figure out automatically - there are 2 other things </w:t>
      </w:r>
      <w:r w:rsidR="0036200D">
        <w:t>it will figure out for us.</w:t>
      </w:r>
      <w:r w:rsidR="0036200D">
        <w:br/>
      </w:r>
      <w:r w:rsidR="0036200D" w:rsidRPr="00B94A56">
        <w:rPr>
          <w:b/>
          <w:bCs/>
          <w:highlight w:val="yellow"/>
        </w:rPr>
        <w:t xml:space="preserve">1) </w:t>
      </w:r>
      <w:r w:rsidR="005C50DD" w:rsidRPr="00B94A56">
        <w:rPr>
          <w:b/>
          <w:bCs/>
          <w:highlight w:val="yellow"/>
        </w:rPr>
        <w:t xml:space="preserve">We can have different paths </w:t>
      </w:r>
      <w:r w:rsidR="000E44F3" w:rsidRPr="00B94A56">
        <w:rPr>
          <w:b/>
          <w:bCs/>
          <w:highlight w:val="yellow"/>
        </w:rPr>
        <w:t>of imports.</w:t>
      </w:r>
      <w:r w:rsidR="000E44F3" w:rsidRPr="00B94A56">
        <w:rPr>
          <w:b/>
          <w:bCs/>
          <w:highlight w:val="yellow"/>
        </w:rPr>
        <w:br/>
      </w:r>
      <w:r w:rsidR="000E44F3">
        <w:t>* Here we’re setting a relative path:</w:t>
      </w:r>
      <w:r w:rsidR="000E44F3">
        <w:br/>
      </w:r>
      <w:r w:rsidR="000E44F3">
        <w:rPr>
          <w:noProof/>
        </w:rPr>
        <w:drawing>
          <wp:inline distT="0" distB="0" distL="0" distR="0" wp14:anchorId="6D47C50B" wp14:editId="3E6B1709">
            <wp:extent cx="1302105" cy="183827"/>
            <wp:effectExtent l="0" t="0" r="0" b="698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7249" cy="1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006">
        <w:br/>
        <w:t>* TypeScript is very clever when resolving imports.</w:t>
      </w:r>
      <w:r w:rsidR="00050D9A">
        <w:br/>
        <w:t>* It sees if you’re using a relative path or an absolute path.</w:t>
      </w:r>
      <w:r w:rsidR="006B58C3">
        <w:br/>
        <w:t>* The absolute path will always be locked up in the node_modules folder by default</w:t>
      </w:r>
      <w:r w:rsidR="00AC69E5">
        <w:t xml:space="preserve"> or if you have an ambient typings definitions file, something to which I’ll come back in a future module, </w:t>
      </w:r>
      <w:r w:rsidR="00A73425">
        <w:t>it will fetch it from there.</w:t>
      </w:r>
      <w:r w:rsidR="00C76F9F">
        <w:br/>
      </w:r>
      <w:r w:rsidR="00B94A56" w:rsidRPr="00B94A56">
        <w:rPr>
          <w:b/>
          <w:bCs/>
          <w:highlight w:val="yellow"/>
        </w:rPr>
        <w:t>2)</w:t>
      </w:r>
      <w:r w:rsidR="00C76F9F" w:rsidRPr="00B94A56">
        <w:rPr>
          <w:b/>
          <w:bCs/>
          <w:highlight w:val="yellow"/>
        </w:rPr>
        <w:t xml:space="preserve"> You can set up global exports which kind of are available in your whole project and which can be </w:t>
      </w:r>
      <w:r w:rsidR="008B7393" w:rsidRPr="00B94A56">
        <w:rPr>
          <w:b/>
          <w:bCs/>
          <w:highlight w:val="yellow"/>
        </w:rPr>
        <w:t>imported like this</w:t>
      </w:r>
      <w:r w:rsidR="008B7393">
        <w:t>:</w:t>
      </w:r>
      <w:r w:rsidR="008B7393">
        <w:br/>
      </w:r>
      <w:r w:rsidR="00733058">
        <w:rPr>
          <w:noProof/>
        </w:rPr>
        <w:drawing>
          <wp:inline distT="0" distB="0" distL="0" distR="0" wp14:anchorId="79710D89" wp14:editId="7DAACAF8">
            <wp:extent cx="2845612" cy="153471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0550" cy="1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058">
        <w:br/>
        <w:t>* Or if you want to call it like that, Local Exports which have a clear position like in this file which you import by pointing to that file.</w:t>
      </w:r>
      <w:r w:rsidR="00F233E8">
        <w:br/>
      </w:r>
      <w:r w:rsidR="00F233E8">
        <w:rPr>
          <w:noProof/>
        </w:rPr>
        <w:drawing>
          <wp:inline distT="0" distB="0" distL="0" distR="0" wp14:anchorId="462B5CA7" wp14:editId="088E3A4E">
            <wp:extent cx="1302105" cy="183827"/>
            <wp:effectExtent l="0" t="0" r="0" b="6985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7249" cy="1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F33">
        <w:br/>
      </w:r>
      <w:r w:rsidR="000D0CB0">
        <w:t xml:space="preserve">* So you have these 2 different import syntaxes and you don’t really have to worry </w:t>
      </w:r>
      <w:r w:rsidR="002E63FF">
        <w:t>about it, TypeScript will figure out everything for you but it’s important to understand what’s happening behind the scenes.</w:t>
      </w:r>
    </w:p>
    <w:p w14:paraId="12BD7F92" w14:textId="77777777" w:rsidR="00EB294E" w:rsidRDefault="00F31195" w:rsidP="006072C7">
      <w:r w:rsidRPr="00F31195">
        <w:rPr>
          <w:b/>
          <w:highlight w:val="green"/>
        </w:rPr>
        <w:lastRenderedPageBreak/>
        <w:t>Namespaces vs Modules - Wrap Up</w:t>
      </w:r>
      <w:r w:rsidR="00B94A56">
        <w:br/>
      </w:r>
      <w:r w:rsidR="00234136">
        <w:rPr>
          <w:noProof/>
        </w:rPr>
        <w:drawing>
          <wp:inline distT="0" distB="0" distL="0" distR="0" wp14:anchorId="6E387387" wp14:editId="3449952F">
            <wp:extent cx="4990961" cy="2465222"/>
            <wp:effectExtent l="0" t="0" r="63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4358" cy="247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EA45" w14:textId="5350EAEC" w:rsidR="00414582" w:rsidRPr="009A6270" w:rsidRDefault="00847669" w:rsidP="00414582">
      <w:r w:rsidRPr="00847669">
        <w:rPr>
          <w:b/>
          <w:highlight w:val="green"/>
        </w:rPr>
        <w:t>Module Summary</w:t>
      </w:r>
      <w:r w:rsidR="00EB294E">
        <w:br/>
      </w:r>
      <w:r w:rsidR="00B94A56">
        <w:t>*</w:t>
      </w:r>
      <w:r w:rsidR="002B2E2E">
        <w:t xml:space="preserve"> You are now really prepared to write bigger TypeScript applications.</w:t>
      </w:r>
      <w:r w:rsidR="003F78BA">
        <w:br/>
        <w:t>* You now know how to use Namespaces and Modules and when to use what.</w:t>
      </w:r>
      <w:r w:rsidR="003F78BA">
        <w:br/>
        <w:t>*</w:t>
      </w:r>
      <w:r w:rsidR="00C214ED">
        <w:t xml:space="preserve"> You are prepared to set up your project in a way that you split up your code over multiple files, as well as logical modules, each containing </w:t>
      </w:r>
      <w:r w:rsidR="00E54744">
        <w:t>their own code or piece of your application.</w:t>
      </w:r>
      <w:r w:rsidR="007378A3">
        <w:br/>
        <w:t>* You then also learned how to put it all back together and make it run in the browser or in the application</w:t>
      </w:r>
      <w:r w:rsidR="009A6270">
        <w:t>.</w:t>
      </w:r>
    </w:p>
    <w:p w14:paraId="05195E87" w14:textId="33610E9F" w:rsidR="00E80589" w:rsidRDefault="00414582">
      <w:r>
        <w:rPr>
          <w:b/>
          <w:bCs/>
        </w:rPr>
        <w:t>Resources</w:t>
      </w:r>
      <w:r w:rsidR="009A6270">
        <w:br/>
      </w:r>
      <w:r w:rsidR="008A37BA" w:rsidRPr="008A37BA">
        <w:t>The following article gives a great overview and explanation:</w:t>
      </w:r>
      <w:bookmarkStart w:id="0" w:name="_GoBack"/>
      <w:bookmarkEnd w:id="0"/>
      <w:r w:rsidR="008A37BA">
        <w:br/>
      </w:r>
      <w:hyperlink r:id="rId41" w:history="1">
        <w:r w:rsidR="008A37BA" w:rsidRPr="00202B96">
          <w:rPr>
            <w:rStyle w:val="Hypertextovodkaz"/>
          </w:rPr>
          <w:t>https://auth0.com/blog/javascript-module-systems-showdown/</w:t>
        </w:r>
      </w:hyperlink>
      <w:r w:rsidR="008A37BA">
        <w:t xml:space="preserve"> </w:t>
      </w:r>
      <w:r w:rsidR="008A37BA">
        <w:br/>
      </w:r>
      <w:r w:rsidR="008A37BA" w:rsidRPr="008A37BA">
        <w:t>More on TS modules can be learned here:</w:t>
      </w:r>
      <w:r w:rsidR="008A37BA">
        <w:br/>
      </w:r>
      <w:hyperlink r:id="rId42" w:history="1">
        <w:r w:rsidR="008A37BA" w:rsidRPr="00202B96">
          <w:rPr>
            <w:rStyle w:val="Hypertextovodkaz"/>
          </w:rPr>
          <w:t>https://www.typescriptlang.org/docs/handbook/modules.html#code-generation-formodules</w:t>
        </w:r>
      </w:hyperlink>
    </w:p>
    <w:sectPr w:rsidR="00E80589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91C"/>
    <w:rsid w:val="00010A69"/>
    <w:rsid w:val="00016D90"/>
    <w:rsid w:val="00030B96"/>
    <w:rsid w:val="00034DDF"/>
    <w:rsid w:val="0004539B"/>
    <w:rsid w:val="00050D9A"/>
    <w:rsid w:val="00071A9F"/>
    <w:rsid w:val="000806D9"/>
    <w:rsid w:val="00094F7E"/>
    <w:rsid w:val="00096285"/>
    <w:rsid w:val="000A6CF2"/>
    <w:rsid w:val="000B5C1D"/>
    <w:rsid w:val="000C1F60"/>
    <w:rsid w:val="000C4666"/>
    <w:rsid w:val="000C519C"/>
    <w:rsid w:val="000C5297"/>
    <w:rsid w:val="000C6233"/>
    <w:rsid w:val="000D0CB0"/>
    <w:rsid w:val="000D6B6B"/>
    <w:rsid w:val="000D6FA1"/>
    <w:rsid w:val="000E2387"/>
    <w:rsid w:val="000E44F3"/>
    <w:rsid w:val="00122D27"/>
    <w:rsid w:val="00131B84"/>
    <w:rsid w:val="00157D66"/>
    <w:rsid w:val="0017601D"/>
    <w:rsid w:val="00181545"/>
    <w:rsid w:val="00184401"/>
    <w:rsid w:val="00196C2F"/>
    <w:rsid w:val="001B11F9"/>
    <w:rsid w:val="001C45F5"/>
    <w:rsid w:val="001D51C7"/>
    <w:rsid w:val="001D7669"/>
    <w:rsid w:val="001F178B"/>
    <w:rsid w:val="0021077A"/>
    <w:rsid w:val="002107F2"/>
    <w:rsid w:val="00211E5C"/>
    <w:rsid w:val="00212BD6"/>
    <w:rsid w:val="00220C56"/>
    <w:rsid w:val="00230E6A"/>
    <w:rsid w:val="00234136"/>
    <w:rsid w:val="00236B1F"/>
    <w:rsid w:val="00286CA8"/>
    <w:rsid w:val="002B2E2E"/>
    <w:rsid w:val="002C47D6"/>
    <w:rsid w:val="002E63FF"/>
    <w:rsid w:val="002E7788"/>
    <w:rsid w:val="00301DA7"/>
    <w:rsid w:val="00310E63"/>
    <w:rsid w:val="00311E4C"/>
    <w:rsid w:val="00325484"/>
    <w:rsid w:val="00336745"/>
    <w:rsid w:val="003447F1"/>
    <w:rsid w:val="0036200D"/>
    <w:rsid w:val="00391BCF"/>
    <w:rsid w:val="003A63A4"/>
    <w:rsid w:val="003A73D4"/>
    <w:rsid w:val="003C0F6D"/>
    <w:rsid w:val="003C18EB"/>
    <w:rsid w:val="003C3855"/>
    <w:rsid w:val="003E187D"/>
    <w:rsid w:val="003F78BA"/>
    <w:rsid w:val="004042D1"/>
    <w:rsid w:val="004131AD"/>
    <w:rsid w:val="00414582"/>
    <w:rsid w:val="004247E3"/>
    <w:rsid w:val="00443959"/>
    <w:rsid w:val="00464695"/>
    <w:rsid w:val="00470FC7"/>
    <w:rsid w:val="004721D4"/>
    <w:rsid w:val="00495E2C"/>
    <w:rsid w:val="004A7883"/>
    <w:rsid w:val="004B391C"/>
    <w:rsid w:val="004E101F"/>
    <w:rsid w:val="004F20B3"/>
    <w:rsid w:val="004F2B02"/>
    <w:rsid w:val="00514E23"/>
    <w:rsid w:val="00536599"/>
    <w:rsid w:val="00571E05"/>
    <w:rsid w:val="00573A1A"/>
    <w:rsid w:val="005A613F"/>
    <w:rsid w:val="005B5699"/>
    <w:rsid w:val="005C50DD"/>
    <w:rsid w:val="005D054C"/>
    <w:rsid w:val="005E5DF2"/>
    <w:rsid w:val="005E6030"/>
    <w:rsid w:val="00605FE2"/>
    <w:rsid w:val="006072C7"/>
    <w:rsid w:val="0061007E"/>
    <w:rsid w:val="00615BBA"/>
    <w:rsid w:val="00621CA5"/>
    <w:rsid w:val="00647ECE"/>
    <w:rsid w:val="0065045F"/>
    <w:rsid w:val="006744AE"/>
    <w:rsid w:val="00681761"/>
    <w:rsid w:val="00685FAA"/>
    <w:rsid w:val="006B2B36"/>
    <w:rsid w:val="006B58C3"/>
    <w:rsid w:val="006C03BA"/>
    <w:rsid w:val="006E08CC"/>
    <w:rsid w:val="006F13DC"/>
    <w:rsid w:val="006F3C4D"/>
    <w:rsid w:val="007178ED"/>
    <w:rsid w:val="00733058"/>
    <w:rsid w:val="007378A3"/>
    <w:rsid w:val="00757D8E"/>
    <w:rsid w:val="00765424"/>
    <w:rsid w:val="00780869"/>
    <w:rsid w:val="00784C7C"/>
    <w:rsid w:val="00796E8D"/>
    <w:rsid w:val="007A4061"/>
    <w:rsid w:val="007A6848"/>
    <w:rsid w:val="007B0339"/>
    <w:rsid w:val="007C3B9F"/>
    <w:rsid w:val="007F52CF"/>
    <w:rsid w:val="00804845"/>
    <w:rsid w:val="0081489D"/>
    <w:rsid w:val="0081561A"/>
    <w:rsid w:val="00826018"/>
    <w:rsid w:val="00846F87"/>
    <w:rsid w:val="00847669"/>
    <w:rsid w:val="008878F6"/>
    <w:rsid w:val="008A37BA"/>
    <w:rsid w:val="008B5878"/>
    <w:rsid w:val="008B6B78"/>
    <w:rsid w:val="008B7393"/>
    <w:rsid w:val="008C0AA2"/>
    <w:rsid w:val="008D22EE"/>
    <w:rsid w:val="008D268D"/>
    <w:rsid w:val="008E2A85"/>
    <w:rsid w:val="008E7335"/>
    <w:rsid w:val="008F4006"/>
    <w:rsid w:val="00905A3A"/>
    <w:rsid w:val="00907F33"/>
    <w:rsid w:val="00922BC6"/>
    <w:rsid w:val="009268EE"/>
    <w:rsid w:val="00945241"/>
    <w:rsid w:val="00953714"/>
    <w:rsid w:val="00954D68"/>
    <w:rsid w:val="009A071F"/>
    <w:rsid w:val="009A37E1"/>
    <w:rsid w:val="009A6270"/>
    <w:rsid w:val="009A7183"/>
    <w:rsid w:val="009D68B2"/>
    <w:rsid w:val="009E2C14"/>
    <w:rsid w:val="00A042E0"/>
    <w:rsid w:val="00A06164"/>
    <w:rsid w:val="00A0781B"/>
    <w:rsid w:val="00A24CEA"/>
    <w:rsid w:val="00A359C8"/>
    <w:rsid w:val="00A40C46"/>
    <w:rsid w:val="00A452E3"/>
    <w:rsid w:val="00A6114B"/>
    <w:rsid w:val="00A64095"/>
    <w:rsid w:val="00A73425"/>
    <w:rsid w:val="00A778D8"/>
    <w:rsid w:val="00A821F7"/>
    <w:rsid w:val="00A921B1"/>
    <w:rsid w:val="00AB6E5E"/>
    <w:rsid w:val="00AC69E5"/>
    <w:rsid w:val="00AD248C"/>
    <w:rsid w:val="00AD2A35"/>
    <w:rsid w:val="00AD465D"/>
    <w:rsid w:val="00AE3B34"/>
    <w:rsid w:val="00B0470B"/>
    <w:rsid w:val="00B06000"/>
    <w:rsid w:val="00B17298"/>
    <w:rsid w:val="00B54961"/>
    <w:rsid w:val="00B573E8"/>
    <w:rsid w:val="00B67F62"/>
    <w:rsid w:val="00B933D5"/>
    <w:rsid w:val="00B94A56"/>
    <w:rsid w:val="00B9560A"/>
    <w:rsid w:val="00BA4A2B"/>
    <w:rsid w:val="00BE377A"/>
    <w:rsid w:val="00BE500D"/>
    <w:rsid w:val="00BF2DDA"/>
    <w:rsid w:val="00BF6136"/>
    <w:rsid w:val="00C10D91"/>
    <w:rsid w:val="00C173F7"/>
    <w:rsid w:val="00C214ED"/>
    <w:rsid w:val="00C452D9"/>
    <w:rsid w:val="00C5153E"/>
    <w:rsid w:val="00C53B00"/>
    <w:rsid w:val="00C76F9F"/>
    <w:rsid w:val="00C85A89"/>
    <w:rsid w:val="00C91C22"/>
    <w:rsid w:val="00CC3BD1"/>
    <w:rsid w:val="00CD3000"/>
    <w:rsid w:val="00CF189F"/>
    <w:rsid w:val="00D33A62"/>
    <w:rsid w:val="00D46219"/>
    <w:rsid w:val="00D468F8"/>
    <w:rsid w:val="00D4690B"/>
    <w:rsid w:val="00D52D68"/>
    <w:rsid w:val="00D6519D"/>
    <w:rsid w:val="00D7145C"/>
    <w:rsid w:val="00D874F8"/>
    <w:rsid w:val="00DA0E84"/>
    <w:rsid w:val="00DB4482"/>
    <w:rsid w:val="00DC7D7E"/>
    <w:rsid w:val="00DD34CE"/>
    <w:rsid w:val="00DE22BE"/>
    <w:rsid w:val="00DF4C7D"/>
    <w:rsid w:val="00E046CF"/>
    <w:rsid w:val="00E10B76"/>
    <w:rsid w:val="00E54744"/>
    <w:rsid w:val="00E55450"/>
    <w:rsid w:val="00E65936"/>
    <w:rsid w:val="00E72E7E"/>
    <w:rsid w:val="00E80589"/>
    <w:rsid w:val="00EB294E"/>
    <w:rsid w:val="00EC2605"/>
    <w:rsid w:val="00EC7CD7"/>
    <w:rsid w:val="00EE7A5C"/>
    <w:rsid w:val="00F0587B"/>
    <w:rsid w:val="00F16646"/>
    <w:rsid w:val="00F20C60"/>
    <w:rsid w:val="00F233E8"/>
    <w:rsid w:val="00F31195"/>
    <w:rsid w:val="00F32179"/>
    <w:rsid w:val="00F555BC"/>
    <w:rsid w:val="00F66696"/>
    <w:rsid w:val="00F718B3"/>
    <w:rsid w:val="00F71EAA"/>
    <w:rsid w:val="00F90566"/>
    <w:rsid w:val="00F978DF"/>
    <w:rsid w:val="00FD0DA1"/>
    <w:rsid w:val="00FE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4EC82"/>
  <w15:chartTrackingRefBased/>
  <w15:docId w15:val="{EBE7B4A1-C716-400C-BB47-9CA692E3C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14582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3C18EB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6072C7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072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hyperlink" Target="https://www.typescriptlang.org/docs/handbook/modules.html#code-generation-formodules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auth0.com/blog/javascript-module-systems-showdown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www.typescriptlang.org/docs/handbook/modules.html#code-generation-formodules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auth0.com/blog/javascript-module-systems-showdown/" TargetMode="External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1408</Words>
  <Characters>8030</Characters>
  <Application>Microsoft Office Word</Application>
  <DocSecurity>0</DocSecurity>
  <Lines>66</Lines>
  <Paragraphs>18</Paragraphs>
  <ScaleCrop>false</ScaleCrop>
  <Company/>
  <LinksUpToDate>false</LinksUpToDate>
  <CharactersWithSpaces>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230</cp:revision>
  <dcterms:created xsi:type="dcterms:W3CDTF">2019-08-30T09:05:00Z</dcterms:created>
  <dcterms:modified xsi:type="dcterms:W3CDTF">2019-08-30T17:23:00Z</dcterms:modified>
</cp:coreProperties>
</file>