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l-PL"/>
        </w:rPr>
      </w:pPr>
      <w:bookmarkStart w:id="0" w:name="_Toc29516"/>
      <w:bookmarkStart w:id="1" w:name="_Toc11885"/>
      <w:bookmarkStart w:id="2" w:name="_Toc7455"/>
      <w:bookmarkStart w:id="3" w:name="_Toc8126"/>
      <w:bookmarkStart w:id="4" w:name="_Toc26619"/>
      <w:r>
        <w:rPr>
          <w:rFonts w:hint="default"/>
          <w:lang w:val="pl-PL"/>
        </w:rPr>
        <w:t>ZESPÓŁ SZKÓŁ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>ELEKTRYCZNO-MECHANICZNYCH</w:t>
      </w:r>
      <w:bookmarkEnd w:id="0"/>
      <w:bookmarkEnd w:id="1"/>
      <w:bookmarkEnd w:id="2"/>
      <w:bookmarkEnd w:id="3"/>
      <w:bookmarkEnd w:id="4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textWrapping"/>
      </w:r>
    </w:p>
    <w:p>
      <w:pPr>
        <w:pStyle w:val="3"/>
        <w:bidi w:val="0"/>
        <w:jc w:val="center"/>
        <w:rPr>
          <w:rFonts w:hint="default"/>
          <w:lang w:val="pl-PL"/>
        </w:rPr>
      </w:pPr>
      <w:bookmarkStart w:id="5" w:name="_Toc6667"/>
      <w:bookmarkStart w:id="6" w:name="_Toc18564"/>
      <w:bookmarkStart w:id="7" w:name="_Toc22671"/>
      <w:bookmarkStart w:id="8" w:name="_Toc1677"/>
      <w:bookmarkStart w:id="9" w:name="_Toc9060"/>
      <w:r>
        <w:rPr>
          <w:rFonts w:hint="default"/>
          <w:lang w:val="pl-PL"/>
        </w:rPr>
        <w:t>Pracownia testowania i dokumentowania aplikacji</w:t>
      </w:r>
      <w:bookmarkEnd w:id="5"/>
      <w:bookmarkEnd w:id="6"/>
      <w:bookmarkEnd w:id="7"/>
      <w:bookmarkEnd w:id="8"/>
      <w:bookmarkEnd w:id="9"/>
    </w:p>
    <w:p>
      <w:pPr>
        <w:rPr>
          <w:rFonts w:hint="default"/>
          <w:lang w:val="pl-PL"/>
        </w:rPr>
      </w:pPr>
    </w:p>
    <w:p>
      <w:pPr>
        <w:pStyle w:val="5"/>
        <w:bidi w:val="0"/>
        <w:jc w:val="center"/>
        <w:rPr>
          <w:rFonts w:hint="default"/>
          <w:lang w:val="pl-PL"/>
        </w:rPr>
      </w:pPr>
      <w:r>
        <w:rPr>
          <w:rFonts w:hint="default"/>
          <w:b w:val="0"/>
          <w:bCs w:val="0"/>
          <w:lang w:val="pl-PL"/>
        </w:rPr>
        <w:t>Testowanie aplikacji</w:t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  <w:r>
        <w:rPr>
          <w:rFonts w:hint="default"/>
          <w:b w:val="0"/>
          <w:bCs w:val="0"/>
          <w:lang w:val="pl-PL"/>
        </w:rPr>
        <w:br w:type="textWrapping"/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  <w:sectPr>
          <w:footerReference r:id="rId3" w:type="default"/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7"/>
        <w:bidi w:val="0"/>
        <w:jc w:val="center"/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rPr>
          <w:rFonts w:hint="default"/>
          <w:b/>
          <w:bCs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427" w:num="3"/>
          <w:docGrid w:linePitch="360" w:charSpace="0"/>
        </w:sect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Autor:</w:t>
      </w:r>
      <w:r>
        <w:rPr>
          <w:rFonts w:hint="default"/>
          <w:lang w:val="pl-PL"/>
        </w:rPr>
        <w:t xml:space="preserve"> Mateusz Kmak</w:t>
      </w:r>
    </w:p>
    <w:p>
      <w:pPr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Klasa: </w:t>
      </w:r>
      <w:r>
        <w:rPr>
          <w:rFonts w:hint="default"/>
          <w:b w:val="0"/>
          <w:bCs w:val="0"/>
          <w:lang w:val="pl-PL"/>
        </w:rPr>
        <w:t>5P</w:t>
      </w:r>
    </w:p>
    <w:p>
      <w:pPr>
        <w:jc w:val="left"/>
        <w:rPr>
          <w:rFonts w:hint="default"/>
          <w:b w:val="0"/>
          <w:bCs w:val="0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1860" w:space="347"/>
            <w:col w:w="1860" w:space="427"/>
            <w:col w:w="3812"/>
          </w:cols>
          <w:docGrid w:linePitch="360" w:charSpace="0"/>
        </w:sectPr>
      </w:pPr>
      <w:r>
        <w:rPr>
          <w:rFonts w:hint="default"/>
          <w:b/>
          <w:bCs/>
          <w:lang w:val="pl-PL"/>
        </w:rPr>
        <w:t xml:space="preserve">Prowadzący: </w:t>
      </w:r>
      <w:r>
        <w:rPr>
          <w:rFonts w:hint="default"/>
          <w:b w:val="0"/>
          <w:bCs w:val="0"/>
          <w:lang w:val="pl-PL"/>
        </w:rPr>
        <w:t>mgr inż. Kamil Wojnarowski</w:t>
      </w:r>
    </w:p>
    <w:p>
      <w:pPr>
        <w:pStyle w:val="7"/>
        <w:bidi w:val="0"/>
        <w:jc w:val="both"/>
        <w:rPr>
          <w:rFonts w:hint="default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7"/>
        <w:bidi w:val="0"/>
        <w:jc w:val="center"/>
        <w:rPr>
          <w:rFonts w:hint="default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l-PL"/>
        </w:rPr>
        <w:t>Nowy Sącz 2024r.</w:t>
      </w:r>
    </w:p>
    <w:p>
      <w:pPr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Style w:val="18"/>
          <w:rFonts w:hint="default"/>
          <w:lang w:val="pl-PL"/>
        </w:rPr>
      </w:pPr>
      <w:bookmarkStart w:id="10" w:name="_Toc5435"/>
      <w:bookmarkStart w:id="11" w:name="_Toc23462"/>
      <w:bookmarkStart w:id="12" w:name="_Toc2612"/>
      <w:bookmarkStart w:id="13" w:name="_Toc26637"/>
      <w:r>
        <w:rPr>
          <w:rStyle w:val="18"/>
          <w:rFonts w:hint="default"/>
          <w:lang w:val="pl-PL"/>
        </w:rPr>
        <w:t>Spis treści</w:t>
      </w:r>
      <w:bookmarkEnd w:id="10"/>
    </w:p>
    <w:bookmarkEnd w:id="11"/>
    <w:bookmarkEnd w:id="12"/>
    <w:bookmarkEnd w:id="13"/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TOC \o "1-3" \h \u </w:instrText>
      </w:r>
      <w:r>
        <w:rPr>
          <w:rFonts w:hint="default"/>
          <w:sz w:val="24"/>
          <w:szCs w:val="24"/>
          <w:lang w:val="pl-PL"/>
        </w:rPr>
        <w:fldChar w:fldCharType="separate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\l _Toc19151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Wstęp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_Toc19151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\l _Toc4101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1. Testy jednostkowe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_Toc4101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\l _Toc14561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1.1 Implementacja programu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_Toc14561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\l _Toc20998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1.2 Implementacja testów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_Toc20998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\l _Toc5088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Fonts w:hint="default"/>
          <w:sz w:val="24"/>
          <w:szCs w:val="24"/>
          <w:lang w:val="pl-PL"/>
        </w:rPr>
        <w:t>1.3 Git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_Toc5088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2"/>
        <w:bidi w:val="0"/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pl-PL"/>
        </w:rPr>
        <w:fldChar w:fldCharType="end"/>
      </w:r>
    </w:p>
    <w:p>
      <w:pPr>
        <w:pStyle w:val="2"/>
        <w:bidi w:val="0"/>
        <w:rPr>
          <w:rFonts w:hint="default"/>
          <w:lang w:val="pl-PL"/>
        </w:rPr>
      </w:pPr>
      <w:bookmarkStart w:id="14" w:name="_Toc19151"/>
      <w:r>
        <w:rPr>
          <w:rFonts w:hint="default"/>
          <w:lang w:val="pl-PL"/>
        </w:rPr>
        <w:t>Wstęp</w:t>
      </w:r>
      <w:bookmarkEnd w:id="14"/>
    </w:p>
    <w:p>
      <w:pPr>
        <w:pStyle w:val="19"/>
        <w:bidi w:val="0"/>
        <w:rPr>
          <w:rFonts w:hint="default"/>
          <w:lang w:val="pl-PL"/>
        </w:rPr>
      </w:pPr>
      <w:r>
        <w:t xml:space="preserve">Testowanie oprogramowania jest jednym z kluczowych elementów procesu tworzenia aplikacji, mającym na celu zapewnienie jej poprawnego, stabilnego i bezpiecznego działania. Jego głównym celem jest wykrycie błędów oraz upewnienie się, że oprogramowanie spełnia założenia projektowe i wymagania użytkowników. Oprogramowanie bez gruntownego testowania może być podatne na awarie, co skutkuje obniżeniem jego wartości </w:t>
      </w:r>
      <w:r>
        <w:rPr>
          <w:rFonts w:hint="default"/>
          <w:lang w:val="pl-PL"/>
        </w:rPr>
        <w:t>w oczach użytkownika.</w:t>
      </w:r>
    </w:p>
    <w:p>
      <w:pPr>
        <w:pStyle w:val="19"/>
        <w:bidi w:val="0"/>
      </w:pPr>
      <w:r>
        <w:t>W zależności od rodzaju aplikacji, testowanie może obejmować różne poziomy. Najczęściej stosowane są testy</w:t>
      </w:r>
      <w:r>
        <w:rPr>
          <w:rFonts w:hint="default"/>
          <w:lang w:val="pl-PL"/>
        </w:rPr>
        <w:t>:</w:t>
      </w:r>
      <w:r>
        <w:t xml:space="preserve"> jednostkowe, integracyjne, systemowe oraz akceptacyjne. </w:t>
      </w:r>
    </w:p>
    <w:p>
      <w:pPr>
        <w:pStyle w:val="19"/>
        <w:numPr>
          <w:ilvl w:val="0"/>
          <w:numId w:val="1"/>
        </w:numPr>
        <w:bidi w:val="0"/>
        <w:ind w:left="420" w:leftChars="0" w:hanging="420" w:firstLineChars="0"/>
      </w:pPr>
      <w:r>
        <w:t xml:space="preserve">Testy jednostkowe służą do weryfikacji pojedynczych komponentów oprogramowania, takich jak funkcje lub klasy. Dzięki nim możliwe jest szybkie wykrycie błędów w zie na najniższym poziomie. </w:t>
      </w:r>
      <w:r>
        <w:br w:type="textWrapping"/>
      </w:r>
    </w:p>
    <w:p>
      <w:pPr>
        <w:pStyle w:val="19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  <w:lang w:val="pl-PL"/>
        </w:rPr>
        <w:t>T</w:t>
      </w:r>
      <w:r>
        <w:t>esty integracyjne sprawdzają, czy różne moduły aplikacji współpracują ze sobą zgodnie z założeniami. Na tym etapie weryfikowane są interakcje pomiędzy poszczególnymi częściami systemu, co pozwala na zidentyfikowanie problemów związanych z komunikacją między nimi.</w:t>
      </w:r>
      <w:r>
        <w:br w:type="textWrapping"/>
      </w:r>
    </w:p>
    <w:p>
      <w:pPr>
        <w:pStyle w:val="19"/>
        <w:numPr>
          <w:ilvl w:val="0"/>
          <w:numId w:val="1"/>
        </w:numPr>
        <w:bidi w:val="0"/>
        <w:ind w:left="420" w:leftChars="0" w:hanging="420" w:firstLineChars="0"/>
      </w:pPr>
      <w:r>
        <w:t>Testy systemowe mają na celu ocenę działania</w:t>
      </w:r>
      <w:r>
        <w:rPr>
          <w:rFonts w:hint="default"/>
          <w:lang w:val="pl-PL"/>
        </w:rPr>
        <w:t xml:space="preserve"> całości</w:t>
      </w:r>
      <w:r>
        <w:t xml:space="preserve"> aplikacji. W ich ramach sprawdzane są funkcjonalności z perspektywy końcowego użytkownika, a także zgodność oprogramowania z wymaganiami niefunkcjonalnymi, takimi jak wydajność, bezpieczeństwo czy skalowalność. Testy te odbywają się w środowisku jak najbardziej zbliżonym do produkcyjnego, co pozwala na symulację rzeczywistych warunków pracy aplikacji.</w:t>
      </w:r>
      <w:r>
        <w:br w:type="textWrapping"/>
      </w:r>
    </w:p>
    <w:p>
      <w:pPr>
        <w:pStyle w:val="19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  <w:lang w:val="pl-PL"/>
        </w:rPr>
        <w:t>T</w:t>
      </w:r>
      <w:r>
        <w:t>esty akceptacyjne mają na celu potwierdzenie, że aplikacja spełnia wszystkie założenia biznesowe i wymagania stawiane przez klienta. Testy te są często przeprowadzane przez zespół klientów lub użytkowników końcowych, którzy oceniają, czy oprogramowanie spełnia ich oczekiwania. To one decydują o ostatecznej akceptacji aplikacji przed jej wdrożeniem.</w:t>
      </w:r>
    </w:p>
    <w:p>
      <w:pPr>
        <w:pStyle w:val="19"/>
        <w:bidi w:val="0"/>
      </w:pPr>
      <w:r>
        <w:t>Warto zaznaczyć, że testowanie nie jest jednorazowym procesem. Nowe funkcje, poprawki i zmiany w oprogramowaniu wymagają cyklicznego powtarzania testów, aby upewnić się, że nie wprowadziły one nowych problemów. Współczesne techniki automatyzacji testów pozwalają na regularne i szybkie sprawdzanie aplikacji, co zwiększa efektywność całego procesu i pozwala na bieżąco monitorować jakość oprogramowania.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pl-PL"/>
        </w:rPr>
      </w:pPr>
      <w:bookmarkStart w:id="15" w:name="_Toc4101"/>
      <w:r>
        <w:rPr>
          <w:rFonts w:hint="default"/>
          <w:lang w:val="pl-PL"/>
        </w:rPr>
        <w:t>Testy jednostkowe</w:t>
      </w:r>
      <w:bookmarkEnd w:id="15"/>
    </w:p>
    <w:p>
      <w:pPr>
        <w:pStyle w:val="19"/>
        <w:bidi w:val="0"/>
      </w:pPr>
      <w:r>
        <w:t>Testy jednostkowe to jedna z podstawowych technik stosowanych w procesie testowania oprogramowania. Skupiają się na weryfikacji działania najmniejszych fragmentów kodu</w:t>
      </w:r>
      <w:r>
        <w:rPr>
          <w:rFonts w:hint="default"/>
          <w:lang w:val="pl-PL"/>
        </w:rPr>
        <w:t>. Zazwyczaj są to</w:t>
      </w:r>
      <w:r>
        <w:t xml:space="preserve"> pojedync</w:t>
      </w:r>
      <w:r>
        <w:rPr>
          <w:rFonts w:hint="default"/>
          <w:lang w:val="pl-PL"/>
        </w:rPr>
        <w:t>ze klasy,</w:t>
      </w:r>
      <w:r>
        <w:t xml:space="preserve"> metod</w:t>
      </w:r>
      <w:r>
        <w:rPr>
          <w:rFonts w:hint="default"/>
          <w:lang w:val="pl-PL"/>
        </w:rPr>
        <w:t>y</w:t>
      </w:r>
      <w:r>
        <w:t xml:space="preserve"> lub funkcj</w:t>
      </w:r>
      <w:r>
        <w:rPr>
          <w:rFonts w:hint="default"/>
          <w:lang w:val="pl-PL"/>
        </w:rPr>
        <w:t>e</w:t>
      </w:r>
      <w:r>
        <w:t xml:space="preserve">. Każdy z tych testów ma za zadanie sprawdzić, czy dany element działa zgodnie z założeniami w pełnej izolacji od pozostałych części programu. To kluczowy etap, bo błędy w małych komponentach mogą powodować większe problemy na poziomie całego </w:t>
      </w:r>
      <w:r>
        <w:rPr>
          <w:rFonts w:hint="default"/>
          <w:lang w:val="pl-PL"/>
        </w:rPr>
        <w:t>projektu</w:t>
      </w:r>
      <w:r>
        <w:t>.</w:t>
      </w:r>
    </w:p>
    <w:p>
      <w:pPr>
        <w:pStyle w:val="19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Kiedy wykonujemy testy jednostkowe?</w:t>
      </w:r>
    </w:p>
    <w:p>
      <w:pPr>
        <w:pStyle w:val="19"/>
        <w:bidi w:val="0"/>
      </w:pPr>
      <w:r>
        <w:rPr>
          <w:rFonts w:hint="default"/>
          <w:lang w:val="pl-PL"/>
        </w:rPr>
        <w:tab/>
        <w:t xml:space="preserve">Najczęściej wykorzystujemy je w </w:t>
      </w:r>
      <w:r>
        <w:t>trakcie tworzenia nowych funkcji lub modyfikacji istniejącego kodu. W idealnym scenariuszu, testy jednostkowe tworzy się równocześnie z kodem</w:t>
      </w:r>
      <w:r>
        <w:rPr>
          <w:rFonts w:hint="default"/>
          <w:lang w:val="pl-PL"/>
        </w:rPr>
        <w:t xml:space="preserve"> </w:t>
      </w:r>
      <w:r>
        <w:t xml:space="preserve">co pozwala na bieżąco sprawdzać, czy </w:t>
      </w:r>
      <w:r>
        <w:rPr>
          <w:rFonts w:hint="default"/>
          <w:lang w:val="pl-PL"/>
        </w:rPr>
        <w:t>kod</w:t>
      </w:r>
      <w:r>
        <w:t xml:space="preserve"> działa poprawnie.Regularne wykonywanie </w:t>
      </w:r>
      <w:r>
        <w:rPr>
          <w:rFonts w:hint="default"/>
          <w:lang w:val="pl-PL"/>
        </w:rPr>
        <w:t xml:space="preserve">tych </w:t>
      </w:r>
      <w:r>
        <w:t>testów pozwala na szybkie wykrycie sytuacji, w której nowa zmiana wprowadza błędy w funkcjach, które wcześniej działały poprawnie.</w:t>
      </w:r>
    </w:p>
    <w:p>
      <w:pPr>
        <w:pStyle w:val="19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Przykład</w:t>
      </w:r>
    </w:p>
    <w:p>
      <w:pPr>
        <w:pStyle w:val="19"/>
        <w:bidi w:val="0"/>
      </w:pPr>
      <w:r>
        <w:t xml:space="preserve">Załóżmy, że tworzony jest system do zarządzania zamówieniami. Jednym </w:t>
      </w:r>
      <w:r>
        <w:rPr>
          <w:rFonts w:hint="default"/>
          <w:lang w:val="pl-PL"/>
        </w:rPr>
        <w:t xml:space="preserve">      </w:t>
      </w:r>
      <w:r>
        <w:t>z jego elementów jest funkcja, która oblicza łączny koszt zamówienia na podstawie listy produktów</w:t>
      </w:r>
      <w:r>
        <w:rPr>
          <w:rFonts w:hint="default"/>
          <w:lang w:val="pl-PL"/>
        </w:rPr>
        <w:t xml:space="preserve"> i ich ilości</w:t>
      </w:r>
      <w:r>
        <w:t xml:space="preserve">. Test jednostkowy dla tej funkcji mógłby polegać na tym, aby sprawdzić, czy dla </w:t>
      </w:r>
      <w:r>
        <w:rPr>
          <w:rFonts w:hint="default"/>
          <w:lang w:val="pl-PL"/>
        </w:rPr>
        <w:t xml:space="preserve">pewnej </w:t>
      </w:r>
      <w:r>
        <w:t>listy produktów</w:t>
      </w:r>
      <w:r>
        <w:rPr>
          <w:rFonts w:hint="default"/>
          <w:lang w:val="pl-PL"/>
        </w:rPr>
        <w:t>,</w:t>
      </w:r>
      <w:r>
        <w:t xml:space="preserve"> wynik zwracany przez funkcję </w:t>
      </w:r>
      <w:r>
        <w:rPr>
          <w:rFonts w:hint="default"/>
          <w:lang w:val="pl-PL"/>
        </w:rPr>
        <w:t>jest poprawny</w:t>
      </w:r>
      <w:r>
        <w:t xml:space="preserve">. Innym testem mogłaby być sytuacja, w której lista produktów jest pusta </w:t>
      </w:r>
      <w:r>
        <w:rPr>
          <w:rFonts w:hint="default"/>
          <w:lang w:val="pl-PL"/>
        </w:rPr>
        <w:t xml:space="preserve">    i sprawdzenie </w:t>
      </w:r>
      <w:r>
        <w:t>czy program poprawnie zwróci wartość 0.</w:t>
      </w:r>
    </w:p>
    <w:p>
      <w:pPr>
        <w:pStyle w:val="19"/>
        <w:bidi w:val="0"/>
        <w:ind w:left="0" w:leftChars="0" w:firstLine="0" w:firstLineChars="0"/>
        <w:rPr>
          <w:rFonts w:hint="default"/>
          <w:b/>
          <w:bCs/>
          <w:lang w:val="pl-PL"/>
        </w:rPr>
      </w:pPr>
      <w:r>
        <w:rPr>
          <w:b/>
          <w:bCs/>
        </w:rPr>
        <w:t>Narzędzie do testowania</w:t>
      </w:r>
      <w:r>
        <w:rPr>
          <w:rFonts w:hint="default"/>
          <w:b/>
          <w:bCs/>
          <w:lang w:val="pl-PL"/>
        </w:rPr>
        <w:t xml:space="preserve"> xUnit</w:t>
      </w:r>
    </w:p>
    <w:p>
      <w:pPr>
        <w:pStyle w:val="19"/>
        <w:bidi w:val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t>xUnit</w:t>
      </w:r>
      <w:r>
        <w:rPr>
          <w:rFonts w:hint="default"/>
          <w:lang w:val="pl-PL"/>
        </w:rPr>
        <w:t xml:space="preserve"> j</w:t>
      </w:r>
      <w:r>
        <w:t xml:space="preserve">est to framework, który umożliwia pisanie testów w prosty i czytelny sposób. Każdy test w jest oznaczony atrybutem </w:t>
      </w:r>
      <w:r>
        <w:rPr>
          <w:rStyle w:val="12"/>
        </w:rPr>
        <w:t>[Fact]</w:t>
      </w:r>
      <w:r>
        <w:t>, co jednoznacznie wskazuje, że dana metoda jest testem. xUnit oferuje szeroki zestaw narzędzi, które pozwalają na weryfikację wyników, porównywanie oczekiwanych wartości z rzeczywistymi, a także obsługę wyjątków.</w:t>
      </w:r>
      <w:r>
        <w:rPr>
          <w:rFonts w:hint="default"/>
          <w:lang w:val="pl-PL"/>
        </w:rPr>
        <w:t xml:space="preserve"> </w:t>
      </w:r>
      <w:r>
        <w:t>Jedną z największych zalet jest integracja z popularnymi środowiskami programistycznymi, takimi jak Visual Studio. Dzięki temu testy mogą być uruchamiane automatycznie podczas kompilacji, a wszelkie błędy są natychmiast wykrywane. xUnit wspiera również bardziej zaawansowane scenariusze testowe, takie jak testy parametryzowane, które pozwalają na przetestowanie tej samej funkcji z różnymi danymi wejściowymi.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pl-PL"/>
        </w:rPr>
      </w:pPr>
      <w:bookmarkStart w:id="16" w:name="_Toc14561"/>
      <w:r>
        <w:rPr>
          <w:rFonts w:hint="default"/>
          <w:lang w:val="pl-PL"/>
        </w:rPr>
        <w:t>Implementacja programu</w:t>
      </w:r>
      <w:bookmarkEnd w:id="16"/>
    </w:p>
    <w:p>
      <w:pPr>
        <w:pStyle w:val="19"/>
        <w:bidi w:val="0"/>
        <w:rPr>
          <w:rFonts w:hint="default"/>
          <w:lang w:val="pl-PL"/>
        </w:rPr>
      </w:pPr>
      <w:r>
        <w:t>Program implementuje algorytm sortowania, który sortuje przekazaną tablicę liczb całkowitych w porządku rosnącym. Algorytm działa w sposób iteracyjny, porównując kolejne elementy tablicy i zamieniając miejscami najmniejszy znaleziony element z aktualnym elementem na danej pozycji.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650105"/>
            <wp:effectExtent l="0" t="0" r="7620" b="17145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pl-PL"/>
        </w:rPr>
      </w:pPr>
      <w:bookmarkStart w:id="17" w:name="_Toc20998"/>
      <w:bookmarkStart w:id="19" w:name="_GoBack"/>
      <w:bookmarkEnd w:id="19"/>
      <w:r>
        <w:rPr>
          <w:rFonts w:hint="default"/>
          <w:lang w:val="pl-PL"/>
        </w:rPr>
        <w:t>Implementacja testów</w:t>
      </w:r>
      <w:bookmarkEnd w:id="17"/>
    </w:p>
    <w:p>
      <w:pPr>
        <w:pStyle w:val="19"/>
        <w:bidi w:val="0"/>
      </w:pPr>
      <w:r>
        <w:t>Do testowania algorytmu sortowania zaimplementowanego w klasie Sortowanie, zastosowano framework xUnit, który umożliwia przeprowadzanie testów jednostkowych. Poniżej przedstawiono kilka przypadków testowych, które sprawdzają działanie funkcji sortującej dla różnych zestawów danych.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19"/>
        <w:bidi w:val="0"/>
      </w:pPr>
      <w:r>
        <w:rPr>
          <w:b/>
          <w:bCs/>
        </w:rPr>
        <w:t>Test dla nieposortowanej tablicy</w:t>
      </w:r>
      <w:r>
        <w:br w:type="textWrapping"/>
      </w:r>
      <w:r>
        <w:t>Ten test sprawdza działanie algorytmu na typowym przykładzie – tablicy liczb, które są w losowej kolejności. Oczekiwane jest, że po wywołaniu funkcji sortującej tablica zostanie uporządkowana w sposób rosnący.</w:t>
      </w:r>
    </w:p>
    <w:p>
      <w:pPr>
        <w:pStyle w:val="19"/>
        <w:bidi w:val="0"/>
        <w:ind w:left="0" w:leftChars="0" w:firstLine="0" w:firstLineChars="0"/>
      </w:pPr>
      <w:r>
        <w:drawing>
          <wp:inline distT="0" distB="0" distL="114300" distR="114300">
            <wp:extent cx="5272405" cy="3334385"/>
            <wp:effectExtent l="0" t="0" r="4445" b="18415"/>
            <wp:docPr id="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</w:pPr>
      <w:r>
        <w:rPr>
          <w:b/>
          <w:bCs/>
        </w:rPr>
        <w:t>Test dla już posortowanej tablicy</w:t>
      </w:r>
      <w:r>
        <w:rPr>
          <w:b/>
          <w:bCs/>
        </w:rPr>
        <w:br w:type="textWrapping"/>
      </w:r>
      <w:r>
        <w:t>Ten test weryfikuje, czy algorytm poprawnie rozpoznaje i pozostawia bez zmian tablicę, która jest już posortowana.</w:t>
      </w:r>
    </w:p>
    <w:p>
      <w:pPr>
        <w:pStyle w:val="19"/>
        <w:bidi w:val="0"/>
        <w:ind w:left="0" w:leftChars="0" w:firstLine="0" w:firstLineChars="0"/>
      </w:pPr>
      <w:r>
        <w:drawing>
          <wp:inline distT="0" distB="0" distL="114300" distR="114300">
            <wp:extent cx="5267960" cy="3417570"/>
            <wp:effectExtent l="0" t="0" r="8890" b="11430"/>
            <wp:docPr id="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</w:pPr>
      <w:r>
        <w:rPr>
          <w:b/>
          <w:bCs/>
        </w:rPr>
        <w:t>Test dla tablicy z powtórzonymi wartościami</w:t>
      </w:r>
      <w:r>
        <w:rPr>
          <w:b/>
          <w:bCs/>
        </w:rPr>
        <w:br w:type="textWrapping"/>
      </w:r>
      <w:r>
        <w:t>W przypadku tablicy z powtarzającymi się wartościami, algorytm powinien poprawnie posortować liczby, pozostawiając powtórzenia na swoich miejscach.</w:t>
      </w:r>
    </w:p>
    <w:p>
      <w:pPr>
        <w:pStyle w:val="19"/>
        <w:bidi w:val="0"/>
        <w:ind w:left="0" w:leftChars="0" w:firstLine="0" w:firstLineChars="0"/>
      </w:pPr>
      <w:r>
        <w:drawing>
          <wp:inline distT="0" distB="0" distL="114300" distR="114300">
            <wp:extent cx="5268595" cy="3273425"/>
            <wp:effectExtent l="0" t="0" r="8255" b="3175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</w:pPr>
      <w:r>
        <w:rPr>
          <w:b/>
          <w:bCs/>
        </w:rPr>
        <w:t>Test dla tablicy z identycznymi wartościami</w:t>
      </w:r>
      <w:r>
        <w:br w:type="textWrapping"/>
      </w:r>
      <w:r>
        <w:t>Test sprawdza przypadek, w którym wszystkie wartości w tablicy są identyczne. Algorytm nie powinien wprowadzać żadnych zmian, a wynikowa tablica powinna być taka sama jak na wejściu.</w:t>
      </w:r>
    </w:p>
    <w:p>
      <w:pPr>
        <w:pStyle w:val="19"/>
        <w:bidi w:val="0"/>
        <w:ind w:left="0" w:leftChars="0" w:firstLine="0" w:firstLineChars="0"/>
      </w:pPr>
      <w:r>
        <w:drawing>
          <wp:inline distT="0" distB="0" distL="114300" distR="114300">
            <wp:extent cx="5267960" cy="3633470"/>
            <wp:effectExtent l="0" t="0" r="8890" b="5080"/>
            <wp:docPr id="7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</w:pPr>
      <w:r>
        <w:rPr>
          <w:b/>
          <w:bCs/>
        </w:rPr>
        <w:t>Test dla tablicy null</w:t>
      </w:r>
      <w:r>
        <w:br w:type="textWrapping"/>
      </w:r>
      <w:r>
        <w:t xml:space="preserve">W tym przypadku sprawdzamy, czy program poprawnie reaguje na niepoprawne dane wejściowe, czyli tablicę z wartością null. Zgodnie z założeniem funkcja powinna zgłosić wyjątek </w:t>
      </w:r>
      <w:r>
        <w:rPr>
          <w:rStyle w:val="12"/>
        </w:rPr>
        <w:t>ArgumentNullException</w:t>
      </w:r>
      <w:r>
        <w:t>.</w:t>
      </w:r>
    </w:p>
    <w:p>
      <w:pPr>
        <w:pStyle w:val="19"/>
        <w:bidi w:val="0"/>
        <w:ind w:left="0" w:leftChars="0" w:firstLine="0" w:firstLineChars="0"/>
      </w:pPr>
      <w:r>
        <w:drawing>
          <wp:inline distT="0" distB="0" distL="114300" distR="114300">
            <wp:extent cx="5271770" cy="2032635"/>
            <wp:effectExtent l="0" t="0" r="5080" b="5715"/>
            <wp:docPr id="8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ind w:left="0" w:leftChars="0" w:firstLine="0" w:firstLineChars="0"/>
      </w:pPr>
      <w:r>
        <w:t>Test jest uznawany za negatywny, ponieważ sprawdza scenariusz, w którym spodziewamy się wystąpienia błędu, a nie poprawnego działania funkcji.</w:t>
      </w:r>
    </w:p>
    <w:p>
      <w:pPr>
        <w:pStyle w:val="19"/>
        <w:bidi w:val="0"/>
      </w:pPr>
    </w:p>
    <w:p>
      <w:pPr>
        <w:pStyle w:val="19"/>
        <w:bidi w:val="0"/>
        <w:rPr>
          <w:b/>
          <w:bCs/>
        </w:rPr>
      </w:pPr>
      <w:r>
        <w:rPr>
          <w:b/>
          <w:bCs/>
        </w:rPr>
        <w:t>Podsumowanie testów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8750" cy="2286000"/>
            <wp:effectExtent l="0" t="0" r="0" b="0"/>
            <wp:docPr id="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08" w:firstLineChars="0"/>
        <w:rPr>
          <w:rStyle w:val="20"/>
        </w:rPr>
      </w:pPr>
    </w:p>
    <w:p>
      <w:pPr>
        <w:numPr>
          <w:numId w:val="0"/>
        </w:numPr>
        <w:ind w:leftChars="0" w:firstLine="708" w:firstLineChars="0"/>
        <w:rPr>
          <w:rStyle w:val="20"/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Style w:val="20"/>
        </w:rPr>
        <w:t xml:space="preserve">Wszystkie testy zostały pomyślnie uruchomione i zakończyły się sukcesem. Zarówno testy pozytywne, jak i negatywny przyniosły oczekiwane rezultaty. Funkcja sortująca poprawnie sortuje tablice w różnych przypadkach, a także zgłasza odpowiedni wyjątek w przypadku błędnych danych wejściowych. Dzięki tym testom można stwierdzić, że implementacja algorytmu sortowania jest stabilna i działa zgodnie z </w:t>
      </w:r>
      <w:r>
        <w:rPr>
          <w:rStyle w:val="20"/>
          <w:rFonts w:ascii="Times New Roman"/>
          <w:lang w:val="pl-PL"/>
        </w:rPr>
        <w:t>założeniami</w:t>
      </w:r>
      <w:r>
        <w:rPr>
          <w:rStyle w:val="20"/>
          <w:rFonts w:hint="default" w:ascii="Times New Roman"/>
          <w:lang w:val="pl-PL"/>
        </w:rPr>
        <w:t>.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default"/>
          <w:lang w:val="pl-PL"/>
        </w:rPr>
      </w:pPr>
      <w:bookmarkStart w:id="18" w:name="_Toc5088"/>
      <w:r>
        <w:rPr>
          <w:rFonts w:hint="default"/>
          <w:lang w:val="pl-PL"/>
        </w:rPr>
        <w:t>Git</w:t>
      </w:r>
      <w:bookmarkEnd w:id="18"/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9865" cy="1751965"/>
            <wp:effectExtent l="0" t="0" r="6985" b="635"/>
            <wp:docPr id="10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708" w:firstLineChars="0"/>
        <w:rPr>
          <w:rFonts w:hint="default"/>
          <w:lang w:val="pl-PL"/>
        </w:rPr>
      </w:pPr>
      <w:r>
        <w:rPr>
          <w:rStyle w:val="20"/>
        </w:rPr>
        <w:t>i</w:t>
      </w:r>
      <w:r>
        <w:rPr>
          <w:rFonts w:ascii="SimSun" w:hAnsi="SimSun" w:eastAsia="SimSun" w:cs="SimSun"/>
          <w:sz w:val="24"/>
          <w:szCs w:val="24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EE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rcHW&#10;jyYCAABl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492D6"/>
    <w:multiLevelType w:val="multilevel"/>
    <w:tmpl w:val="BA0492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1DF2AEC"/>
    <w:multiLevelType w:val="singleLevel"/>
    <w:tmpl w:val="31DF2AEC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7E79C4"/>
    <w:rsid w:val="35A61F10"/>
    <w:rsid w:val="6F20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toc 1"/>
    <w:basedOn w:val="1"/>
    <w:next w:val="1"/>
    <w:uiPriority w:val="0"/>
  </w:style>
  <w:style w:type="paragraph" w:styleId="17">
    <w:name w:val="toc 2"/>
    <w:basedOn w:val="1"/>
    <w:next w:val="1"/>
    <w:uiPriority w:val="0"/>
    <w:pPr>
      <w:ind w:left="420" w:leftChars="200"/>
    </w:pPr>
  </w:style>
  <w:style w:type="character" w:customStyle="1" w:styleId="18">
    <w:name w:val="Heading 1 Char"/>
    <w:link w:val="2"/>
    <w:uiPriority w:val="0"/>
    <w:rPr>
      <w:b/>
      <w:bCs/>
      <w:kern w:val="44"/>
      <w:sz w:val="44"/>
      <w:szCs w:val="44"/>
    </w:rPr>
  </w:style>
  <w:style w:type="paragraph" w:customStyle="1" w:styleId="19">
    <w:name w:val="Document"/>
    <w:basedOn w:val="1"/>
    <w:link w:val="20"/>
    <w:uiPriority w:val="0"/>
    <w:pPr>
      <w:spacing w:beforeAutospacing="1" w:afterAutospacing="1"/>
      <w:ind w:firstLine="708"/>
    </w:pPr>
    <w:rPr>
      <w:rFonts w:ascii="Times New Roman" w:hAnsi="Times New Roman" w:eastAsia="SimSun" w:cs="Times New Roman"/>
      <w:sz w:val="24"/>
      <w:szCs w:val="24"/>
      <w:lang w:bidi="ar"/>
    </w:rPr>
  </w:style>
  <w:style w:type="character" w:customStyle="1" w:styleId="20">
    <w:name w:val="Document Char"/>
    <w:link w:val="19"/>
    <w:uiPriority w:val="0"/>
    <w:rPr>
      <w:rFonts w:ascii="Times New Roman" w:hAnsi="Times New Roman" w:eastAsia="SimSun" w:cs="Times New Roman"/>
      <w:sz w:val="24"/>
      <w:szCs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2024-10-06T12:08:00Z</dcterms:created>
  <dc:creator>mateu</dc:creator>
  <cp:lastModifiedBy>mateusz.kmak</cp:lastModifiedBy>
  <dcterms:modified xsi:type="dcterms:W3CDTF">2024-10-13T11:09:08Z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1045-12.2.0.13431</vt:lpwstr>
  </property>
  <property fmtid="{D5CDD505-2E9C-101B-9397-08002B2CF9AE}" pid="3" name="ICV">
    <vt:lpwstr>31A335F1E00C4D0180EE7AB5E442194D_12</vt:lpwstr>
  </property>
</Properties>
</file>