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79BB" w14:textId="33157FE2" w:rsidR="00564738" w:rsidRDefault="00564738" w:rsidP="00564738">
      <w:pPr>
        <w:pStyle w:val="Ttulo1"/>
        <w:jc w:val="center"/>
      </w:pPr>
      <w:r>
        <w:t>Tarea 2 IPE1: Prevención de riesgos laborales</w:t>
      </w:r>
    </w:p>
    <w:p w14:paraId="2405D799" w14:textId="77777777" w:rsidR="00564738" w:rsidRDefault="00564738" w:rsidP="00564738"/>
    <w:p w14:paraId="4581973B" w14:textId="733CC065" w:rsidR="00564738" w:rsidRDefault="00564738" w:rsidP="00564738">
      <w:pPr>
        <w:rPr>
          <w:rStyle w:val="Referenciaintensa"/>
        </w:rPr>
      </w:pPr>
      <w:r>
        <w:rPr>
          <w:rStyle w:val="Referenciaintensa"/>
        </w:rPr>
        <w:t>actividad 1</w:t>
      </w:r>
      <w:r w:rsidR="005962A6">
        <w:rPr>
          <w:rStyle w:val="Referenciaintensa"/>
        </w:rPr>
        <w:t>, 2 y 3</w:t>
      </w:r>
    </w:p>
    <w:p w14:paraId="4F8BA2B2" w14:textId="6C5AEC1B" w:rsidR="00564738" w:rsidRDefault="00564738" w:rsidP="00564738">
      <w:r>
        <w:t>A continuación, se detallan los riesgos identificados, la clasificación de los daños profesionales que pueden producir, y las acciones preventivas y de protección asociadas conforme a los principios de la cultura preventiva.</w:t>
      </w:r>
    </w:p>
    <w:p w14:paraId="3B3F1F88" w14:textId="067ADD6E" w:rsidR="00564738" w:rsidRDefault="00564738" w:rsidP="00564738">
      <w:pPr>
        <w:pStyle w:val="Prrafodelista"/>
        <w:numPr>
          <w:ilvl w:val="0"/>
          <w:numId w:val="1"/>
        </w:numPr>
      </w:pPr>
      <w:r>
        <w:t>Riesgos derivados de las condiciones de seguridad: estos riesgos se originan en las condiciones materiales de los lugares y equipos de trabajo y tiene potencial para causar accidentes laborales.</w:t>
      </w:r>
    </w:p>
    <w:tbl>
      <w:tblPr>
        <w:tblStyle w:val="Tabladelista3-nfasis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E7D62" w14:paraId="2E77D3EA" w14:textId="77777777" w:rsidTr="0059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5" w:type="dxa"/>
          </w:tcPr>
          <w:p w14:paraId="35B1E046" w14:textId="44051C94" w:rsidR="00CE7D62" w:rsidRDefault="00CE7D62" w:rsidP="005962A6">
            <w:pPr>
              <w:jc w:val="center"/>
            </w:pPr>
            <w:r>
              <w:t>Riesgo identificado</w:t>
            </w:r>
            <w:r w:rsidR="005962A6">
              <w:t xml:space="preserve"> (actividad 1)</w:t>
            </w:r>
          </w:p>
        </w:tc>
        <w:tc>
          <w:tcPr>
            <w:tcW w:w="3485" w:type="dxa"/>
          </w:tcPr>
          <w:p w14:paraId="03F5BACB" w14:textId="24D5E3EB" w:rsidR="00CE7D62" w:rsidRDefault="00CE7D62" w:rsidP="005962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Daño profesional tipificado</w:t>
            </w:r>
            <w:r w:rsidR="005962A6">
              <w:t xml:space="preserve"> (actividad 2)</w:t>
            </w:r>
          </w:p>
        </w:tc>
        <w:tc>
          <w:tcPr>
            <w:tcW w:w="3486" w:type="dxa"/>
          </w:tcPr>
          <w:p w14:paraId="050BBDAA" w14:textId="7C57F7D2" w:rsidR="00CE7D62" w:rsidRDefault="00CE7D62" w:rsidP="005962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 preventiva y/o protectora</w:t>
            </w:r>
            <w:r w:rsidR="005962A6">
              <w:t xml:space="preserve"> (actividad 3)</w:t>
            </w:r>
          </w:p>
        </w:tc>
      </w:tr>
      <w:tr w:rsidR="00CE7D62" w14:paraId="28825A68" w14:textId="77777777" w:rsidTr="0059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74E1F18" w14:textId="3D50184E" w:rsidR="00CE7D62" w:rsidRPr="005962A6" w:rsidRDefault="00CE7D62" w:rsidP="00CE7D62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Falta de orden y limpieza (cajas por medio, cajones abiertos…) e iluminación deficiente en zonas de paso</w:t>
            </w:r>
          </w:p>
        </w:tc>
        <w:tc>
          <w:tcPr>
            <w:tcW w:w="3485" w:type="dxa"/>
          </w:tcPr>
          <w:p w14:paraId="3B0BDC72" w14:textId="430C6F01" w:rsidR="00CE7D62" w:rsidRDefault="00CE7D62" w:rsidP="00CE7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Accidente de trabajo como: caídas al mismo nivel y tropiezos con obstáculos, resultando en contusiones, esguinces o fracturas.</w:t>
            </w:r>
          </w:p>
        </w:tc>
        <w:tc>
          <w:tcPr>
            <w:tcW w:w="3486" w:type="dxa"/>
          </w:tcPr>
          <w:p w14:paraId="5114DD80" w14:textId="0CDFF534" w:rsidR="00CE7D62" w:rsidRDefault="00CE7D62" w:rsidP="00CE7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administrativo y organización: establecer y aplicar un método de orden, limpieza y mantenimiento periódico, así como, colocar y mantener una iluminación mínima en pasillos y vías de circulación.</w:t>
            </w:r>
          </w:p>
        </w:tc>
      </w:tr>
      <w:tr w:rsidR="00CE7D62" w14:paraId="756CBA26" w14:textId="77777777" w:rsidTr="005962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7C3C0B2" w14:textId="4D554E22" w:rsidR="00CE7D62" w:rsidRPr="005962A6" w:rsidRDefault="00CE7D62" w:rsidP="00CE7D62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 xml:space="preserve">Condiciones constructivas inseguras </w:t>
            </w:r>
            <w:proofErr w:type="gramStart"/>
            <w:r w:rsidRPr="005962A6">
              <w:rPr>
                <w:b w:val="0"/>
                <w:bCs w:val="0"/>
              </w:rPr>
              <w:t>( escalones</w:t>
            </w:r>
            <w:proofErr w:type="gramEnd"/>
            <w:r w:rsidRPr="005962A6">
              <w:rPr>
                <w:b w:val="0"/>
                <w:bCs w:val="0"/>
              </w:rPr>
              <w:t xml:space="preserve"> estrechos, deficiencias en la estructura por obras…)</w:t>
            </w:r>
          </w:p>
        </w:tc>
        <w:tc>
          <w:tcPr>
            <w:tcW w:w="3485" w:type="dxa"/>
          </w:tcPr>
          <w:p w14:paraId="1BC4381F" w14:textId="020D1FD7" w:rsidR="00CE7D62" w:rsidRDefault="00CE7D62" w:rsidP="00CE7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Caídas a distinto nivel, especialmente en el acceso al almacén</w:t>
            </w:r>
          </w:p>
        </w:tc>
        <w:tc>
          <w:tcPr>
            <w:tcW w:w="3486" w:type="dxa"/>
          </w:tcPr>
          <w:p w14:paraId="51A9AD5D" w14:textId="7FA6DB17" w:rsidR="00CE7D62" w:rsidRDefault="00CE7D62" w:rsidP="00CE7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Adecuación del lugar de trabajo: revisar y adecuar las instalaciones conforme al reglamento sobre lugares de trabajo (RD 486/1997), priorizando la seguridad estructural y la protección de desniveles.</w:t>
            </w:r>
          </w:p>
        </w:tc>
      </w:tr>
      <w:tr w:rsidR="00CE7D62" w14:paraId="0C900391" w14:textId="77777777" w:rsidTr="0059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1D5E719" w14:textId="23B3546D" w:rsidR="00CE7D62" w:rsidRPr="005962A6" w:rsidRDefault="00CE7D62" w:rsidP="00CE7D62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Manipulación y archivo de cargas en altura (uso de escaleras para estanterías repletas)</w:t>
            </w:r>
          </w:p>
        </w:tc>
        <w:tc>
          <w:tcPr>
            <w:tcW w:w="3485" w:type="dxa"/>
          </w:tcPr>
          <w:p w14:paraId="460F8665" w14:textId="6EA19859" w:rsidR="00CE7D62" w:rsidRDefault="00CE7D62" w:rsidP="00CE7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Caídas en altura. Lesiones del sistema musculoesquelético pro sobreesfuerzo durante la manipulación de cargas.</w:t>
            </w:r>
          </w:p>
        </w:tc>
        <w:tc>
          <w:tcPr>
            <w:tcW w:w="3486" w:type="dxa"/>
          </w:tcPr>
          <w:p w14:paraId="5CA3A223" w14:textId="3190A85A" w:rsidR="00CE7D62" w:rsidRDefault="00CE7D62" w:rsidP="00CE7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Medidas técnicas: colocar los archivadores de uso frecuente a una altura accesible. Suministrar y obligar el uso de equipos de trabajo auxiliares seguros para el acceso a las alturas.</w:t>
            </w:r>
          </w:p>
        </w:tc>
      </w:tr>
    </w:tbl>
    <w:p w14:paraId="728D0140" w14:textId="77777777" w:rsidR="00C215A9" w:rsidRDefault="00C215A9" w:rsidP="00C215A9"/>
    <w:p w14:paraId="135B787B" w14:textId="77777777" w:rsidR="00C215A9" w:rsidRDefault="00C215A9" w:rsidP="00C215A9"/>
    <w:p w14:paraId="583918A8" w14:textId="02C6F5ED" w:rsidR="00C215A9" w:rsidRDefault="00C215A9" w:rsidP="00C215A9">
      <w:pPr>
        <w:pStyle w:val="Prrafodelista"/>
        <w:numPr>
          <w:ilvl w:val="0"/>
          <w:numId w:val="1"/>
        </w:numPr>
      </w:pPr>
      <w:r>
        <w:t>Riesgos derivados de las condiciones ambientales: estos riesgos son factores físicos (ruido, temperatura, iluminación…) presentes en el medio ambiente de trabajo que pueden repercutir en la salud.</w:t>
      </w:r>
    </w:p>
    <w:tbl>
      <w:tblPr>
        <w:tblStyle w:val="Tabladelista3-nfasis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215A9" w14:paraId="6FC29E0B" w14:textId="77777777" w:rsidTr="0059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5" w:type="dxa"/>
          </w:tcPr>
          <w:p w14:paraId="34FACE2A" w14:textId="78B8DA75" w:rsidR="00C215A9" w:rsidRDefault="00C215A9" w:rsidP="005962A6">
            <w:pPr>
              <w:jc w:val="center"/>
            </w:pPr>
            <w:r>
              <w:t>Riesgo identificado</w:t>
            </w:r>
          </w:p>
        </w:tc>
        <w:tc>
          <w:tcPr>
            <w:tcW w:w="3485" w:type="dxa"/>
          </w:tcPr>
          <w:p w14:paraId="14C3F5EE" w14:textId="1C7EC7F7" w:rsidR="00C215A9" w:rsidRDefault="00C215A9" w:rsidP="005962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Daño profesional tipificado</w:t>
            </w:r>
          </w:p>
        </w:tc>
        <w:tc>
          <w:tcPr>
            <w:tcW w:w="3486" w:type="dxa"/>
          </w:tcPr>
          <w:p w14:paraId="3CBE68AE" w14:textId="6313DFE5" w:rsidR="00C215A9" w:rsidRDefault="00C215A9" w:rsidP="005962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 preventiva y/o protectora</w:t>
            </w:r>
          </w:p>
        </w:tc>
      </w:tr>
      <w:tr w:rsidR="00C215A9" w14:paraId="3367AE4A" w14:textId="77777777" w:rsidTr="0059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5571C315" w14:textId="1A262A09" w:rsidR="00C215A9" w:rsidRPr="005962A6" w:rsidRDefault="00C215A9" w:rsidP="00C215A9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Ruido externo e interno (tráfico de la autovía y fotocopiadora cerca de las mesas)</w:t>
            </w:r>
          </w:p>
        </w:tc>
        <w:tc>
          <w:tcPr>
            <w:tcW w:w="3485" w:type="dxa"/>
          </w:tcPr>
          <w:p w14:paraId="0855E35C" w14:textId="55CB3A89" w:rsidR="00C215A9" w:rsidRDefault="00C215A9" w:rsidP="00C21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Patología inespecífica: fatiga mental y estrés. Efectos psicofisiológicos como aumento de la presión sanguínea.</w:t>
            </w:r>
          </w:p>
        </w:tc>
        <w:tc>
          <w:tcPr>
            <w:tcW w:w="3486" w:type="dxa"/>
          </w:tcPr>
          <w:p w14:paraId="61FFF505" w14:textId="1D005A01" w:rsidR="00C215A9" w:rsidRDefault="00C215A9" w:rsidP="00C21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Prevención del origen y medio: aislamiento de la fuente productora (instalación de barreras acústicas como ventanas con aislamiento sonoro). Reubicación o insonorización de equipos ruidosos (fotocopiadoras)</w:t>
            </w:r>
          </w:p>
        </w:tc>
      </w:tr>
      <w:tr w:rsidR="00C215A9" w14:paraId="15DE4725" w14:textId="77777777" w:rsidTr="005962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011AEE5" w14:textId="2A235B5E" w:rsidR="00C215A9" w:rsidRPr="005962A6" w:rsidRDefault="00C215A9" w:rsidP="00C215A9">
            <w:pPr>
              <w:rPr>
                <w:b w:val="0"/>
                <w:bCs w:val="0"/>
              </w:rPr>
            </w:pPr>
            <w:proofErr w:type="spellStart"/>
            <w:r w:rsidRPr="005962A6">
              <w:rPr>
                <w:b w:val="0"/>
                <w:bCs w:val="0"/>
              </w:rPr>
              <w:t>Disconfort</w:t>
            </w:r>
            <w:proofErr w:type="spellEnd"/>
            <w:r w:rsidRPr="005962A6">
              <w:rPr>
                <w:b w:val="0"/>
                <w:bCs w:val="0"/>
              </w:rPr>
              <w:t xml:space="preserve"> térmico (calor insoportable en verano, corrientes de aire al abrir ventanas)</w:t>
            </w:r>
          </w:p>
        </w:tc>
        <w:tc>
          <w:tcPr>
            <w:tcW w:w="3485" w:type="dxa"/>
          </w:tcPr>
          <w:p w14:paraId="316F490E" w14:textId="220C6606" w:rsidR="00C215A9" w:rsidRDefault="00C215A9" w:rsidP="00C215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Patología inespecífica: estrés térmico. Riesgo de golpe de calor o lipotimias por altas temperaturas, o malestar por corrientes de aire.</w:t>
            </w:r>
          </w:p>
        </w:tc>
        <w:tc>
          <w:tcPr>
            <w:tcW w:w="3486" w:type="dxa"/>
          </w:tcPr>
          <w:p w14:paraId="15526AF7" w14:textId="4BE91BE4" w:rsidR="00C215A9" w:rsidRDefault="00C215A9" w:rsidP="00C215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Higiene industrial: instalar sistemas de climatización o ventilación que garanticen las condiciones </w:t>
            </w:r>
            <w:proofErr w:type="spellStart"/>
            <w:r>
              <w:t>termo</w:t>
            </w:r>
            <w:r w:rsidR="008D451E">
              <w:t>higrométricas</w:t>
            </w:r>
            <w:proofErr w:type="spellEnd"/>
            <w:r w:rsidR="008D451E">
              <w:t xml:space="preserve"> reglamentarias (17-27ºC para trabajos sedentarios)</w:t>
            </w:r>
          </w:p>
        </w:tc>
      </w:tr>
      <w:tr w:rsidR="008D451E" w14:paraId="6D7CFFE9" w14:textId="77777777" w:rsidTr="0059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A42EA9F" w14:textId="635A3456" w:rsidR="008D451E" w:rsidRPr="005962A6" w:rsidRDefault="008D451E" w:rsidP="00C215A9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Deslumbramiento por la pantalla del ordenador</w:t>
            </w:r>
          </w:p>
        </w:tc>
        <w:tc>
          <w:tcPr>
            <w:tcW w:w="3485" w:type="dxa"/>
          </w:tcPr>
          <w:p w14:paraId="242FB9F2" w14:textId="654F4A23" w:rsidR="008D451E" w:rsidRDefault="008D451E" w:rsidP="00C21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Patología inespecífica: estrés visual y fatiga visual. Riesgo de pérdida de visión</w:t>
            </w:r>
          </w:p>
        </w:tc>
        <w:tc>
          <w:tcPr>
            <w:tcW w:w="3486" w:type="dxa"/>
          </w:tcPr>
          <w:p w14:paraId="55FD323C" w14:textId="514A0A00" w:rsidR="008D451E" w:rsidRDefault="008D451E" w:rsidP="00C21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Medidas técnicas y organización: asegurar un confort visual. Reorientar o proteger la pantalla de fuentes de luz directa (persianas o </w:t>
            </w:r>
            <w:r>
              <w:lastRenderedPageBreak/>
              <w:t>cortinas). Mantener la limpieza de las luminarias</w:t>
            </w:r>
          </w:p>
        </w:tc>
      </w:tr>
    </w:tbl>
    <w:p w14:paraId="3612F82D" w14:textId="77777777" w:rsidR="008D451E" w:rsidRDefault="008D451E" w:rsidP="008D451E"/>
    <w:p w14:paraId="57183A9C" w14:textId="3F9FD015" w:rsidR="008D451E" w:rsidRDefault="008D451E" w:rsidP="008D451E">
      <w:pPr>
        <w:pStyle w:val="Prrafodelista"/>
        <w:numPr>
          <w:ilvl w:val="0"/>
          <w:numId w:val="1"/>
        </w:numPr>
      </w:pPr>
      <w:r>
        <w:t>Riesgos Ergonómicos: riesgos derivados de la carga física, como posturas forzadas o movimientos repetitivos, que tienen como objetivo adaptar el trabajo a las capacidades humanas.</w:t>
      </w:r>
    </w:p>
    <w:tbl>
      <w:tblPr>
        <w:tblStyle w:val="Tabladelista3-nfasis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55CDC" w14:paraId="6D74BDDB" w14:textId="77777777" w:rsidTr="0059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5" w:type="dxa"/>
          </w:tcPr>
          <w:p w14:paraId="4A0EF3ED" w14:textId="50E0A67F" w:rsidR="00C55CDC" w:rsidRDefault="00C55CDC" w:rsidP="005962A6">
            <w:pPr>
              <w:jc w:val="center"/>
            </w:pPr>
            <w:r>
              <w:t>Riesgo identificado</w:t>
            </w:r>
          </w:p>
        </w:tc>
        <w:tc>
          <w:tcPr>
            <w:tcW w:w="3485" w:type="dxa"/>
          </w:tcPr>
          <w:p w14:paraId="3AB0AE4E" w14:textId="16755F39" w:rsidR="00C55CDC" w:rsidRDefault="00C55CDC" w:rsidP="005962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Daño profesional tipificado</w:t>
            </w:r>
          </w:p>
        </w:tc>
        <w:tc>
          <w:tcPr>
            <w:tcW w:w="3486" w:type="dxa"/>
          </w:tcPr>
          <w:p w14:paraId="271BB829" w14:textId="638724D2" w:rsidR="00C55CDC" w:rsidRDefault="00C55CDC" w:rsidP="005962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Medidas preventivas y/o protectoras</w:t>
            </w:r>
          </w:p>
        </w:tc>
      </w:tr>
      <w:tr w:rsidR="00C55CDC" w14:paraId="2290FDF4" w14:textId="77777777" w:rsidTr="0059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12123CA5" w14:textId="252F8DD7" w:rsidR="00C55CDC" w:rsidRPr="005962A6" w:rsidRDefault="00C55CDC" w:rsidP="00C55CDC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Postura estática y forzada debido a la silla no regulable (pies sin apoyo)</w:t>
            </w:r>
          </w:p>
        </w:tc>
        <w:tc>
          <w:tcPr>
            <w:tcW w:w="3485" w:type="dxa"/>
          </w:tcPr>
          <w:p w14:paraId="60AD40E9" w14:textId="4B354638" w:rsidR="00C55CDC" w:rsidRDefault="00C55CDC" w:rsidP="00C55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Patología inespecífica: fatiga posicional. Trastornos musculoesqueléticos (TME) en el cuello, espalda y extremidades (contracturas de espalda)</w:t>
            </w:r>
          </w:p>
        </w:tc>
        <w:tc>
          <w:tcPr>
            <w:tcW w:w="3486" w:type="dxa"/>
          </w:tcPr>
          <w:p w14:paraId="71A0029C" w14:textId="134F7598" w:rsidR="00C55CDC" w:rsidRDefault="00C55CDC" w:rsidP="00C55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Ergonomía en el puesto: suministrar sillas ergonómicas pivotantes y regulables en altura para garantizar una postura adecuada. Proporcionar reposapiés a los trabajadores de baja estatura.</w:t>
            </w:r>
          </w:p>
        </w:tc>
      </w:tr>
      <w:tr w:rsidR="00C55CDC" w14:paraId="48C08D3B" w14:textId="77777777" w:rsidTr="005962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B46BBC6" w14:textId="693D2B6F" w:rsidR="00C55CDC" w:rsidRPr="005962A6" w:rsidRDefault="00C55CDC" w:rsidP="00C55CDC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Trabajo prolongado sentado frente a la pantalla de visualización de datos (PVD)</w:t>
            </w:r>
          </w:p>
        </w:tc>
        <w:tc>
          <w:tcPr>
            <w:tcW w:w="3485" w:type="dxa"/>
          </w:tcPr>
          <w:p w14:paraId="739E6D7F" w14:textId="65A5C5C6" w:rsidR="00C55CDC" w:rsidRDefault="00C55CDC" w:rsidP="00C55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Patología inespecífica: fatiga física y fatiga visual: riesgo de TME y problemas circulatorios.</w:t>
            </w:r>
          </w:p>
        </w:tc>
        <w:tc>
          <w:tcPr>
            <w:tcW w:w="3486" w:type="dxa"/>
          </w:tcPr>
          <w:p w14:paraId="1FDBA7C9" w14:textId="1E775A34" w:rsidR="00C55CDC" w:rsidRDefault="00C55CDC" w:rsidP="00C55C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Organización el trabajo: planificar pausas obligatorias y micro medias a lo largo de la jornada para permitir el camio de postura y la relajación visual.</w:t>
            </w:r>
          </w:p>
        </w:tc>
      </w:tr>
      <w:tr w:rsidR="00C55CDC" w14:paraId="4FB48766" w14:textId="77777777" w:rsidTr="0059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17637C51" w14:textId="39912041" w:rsidR="00C55CDC" w:rsidRPr="005962A6" w:rsidRDefault="00C55CDC" w:rsidP="00C55CDC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Manipulación manual de cargas (archivar proyectos y utensilios al final de la jornada)</w:t>
            </w:r>
          </w:p>
        </w:tc>
        <w:tc>
          <w:tcPr>
            <w:tcW w:w="3485" w:type="dxa"/>
          </w:tcPr>
          <w:p w14:paraId="5EA4E00D" w14:textId="25B4C8C3" w:rsidR="00C55CDC" w:rsidRDefault="00C55CDC" w:rsidP="00C55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Accidente de trabajo: lesiones lumbares o dorsales por sobreesfuerzos</w:t>
            </w:r>
          </w:p>
        </w:tc>
        <w:tc>
          <w:tcPr>
            <w:tcW w:w="3486" w:type="dxa"/>
          </w:tcPr>
          <w:p w14:paraId="76344E80" w14:textId="0131E61D" w:rsidR="00C55CDC" w:rsidRDefault="00C55CDC" w:rsidP="00C55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Capacitación y formación: impartir formación específica sobre las técnicas correctas de manipulación de cargas para evitar lesiones en el sistema musculoesquelético.</w:t>
            </w:r>
          </w:p>
        </w:tc>
      </w:tr>
    </w:tbl>
    <w:p w14:paraId="0129494E" w14:textId="34B2F9D7" w:rsidR="00173B50" w:rsidRDefault="00173B50" w:rsidP="00173B50"/>
    <w:p w14:paraId="7525DB6F" w14:textId="0A9DE642" w:rsidR="00173B50" w:rsidRDefault="00173B50" w:rsidP="00173B50">
      <w:pPr>
        <w:pStyle w:val="Prrafodelista"/>
        <w:numPr>
          <w:ilvl w:val="0"/>
          <w:numId w:val="1"/>
        </w:numPr>
      </w:pPr>
      <w:r>
        <w:t>Riesgos psicosociales: estos factores se relacionan con la carga mental y la organización del trabajo, afectando al bienestar mental y social.</w:t>
      </w:r>
    </w:p>
    <w:tbl>
      <w:tblPr>
        <w:tblStyle w:val="Tabladelista3-nfasis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06491" w14:paraId="611750B1" w14:textId="77777777" w:rsidTr="00596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5" w:type="dxa"/>
          </w:tcPr>
          <w:p w14:paraId="6815BE96" w14:textId="09952428" w:rsidR="00173B50" w:rsidRDefault="00173B50" w:rsidP="005962A6">
            <w:pPr>
              <w:jc w:val="center"/>
            </w:pPr>
            <w:r>
              <w:t>Riesgo identificado</w:t>
            </w:r>
          </w:p>
        </w:tc>
        <w:tc>
          <w:tcPr>
            <w:tcW w:w="3485" w:type="dxa"/>
          </w:tcPr>
          <w:p w14:paraId="253D6280" w14:textId="4CF0A2F1" w:rsidR="00173B50" w:rsidRDefault="00173B50" w:rsidP="005962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Daño profesional tipificado</w:t>
            </w:r>
          </w:p>
        </w:tc>
        <w:tc>
          <w:tcPr>
            <w:tcW w:w="3486" w:type="dxa"/>
          </w:tcPr>
          <w:p w14:paraId="3EF89274" w14:textId="4CE9486C" w:rsidR="00173B50" w:rsidRDefault="00173B50" w:rsidP="005962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 preventiva y/o protectora</w:t>
            </w:r>
          </w:p>
        </w:tc>
      </w:tr>
      <w:tr w:rsidR="00173B50" w14:paraId="33FB3236" w14:textId="77777777" w:rsidTr="0059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7FD596D0" w14:textId="361B98E9" w:rsidR="00173B50" w:rsidRPr="005962A6" w:rsidRDefault="00173B50" w:rsidP="00173B50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Carga mental</w:t>
            </w:r>
            <w:r w:rsidR="00A06F86" w:rsidRPr="005962A6">
              <w:rPr>
                <w:b w:val="0"/>
                <w:bCs w:val="0"/>
              </w:rPr>
              <w:t xml:space="preserve"> excesiva (trabajo de alta concentración y responsabilidad) y prolongación de la jornada</w:t>
            </w:r>
          </w:p>
        </w:tc>
        <w:tc>
          <w:tcPr>
            <w:tcW w:w="3485" w:type="dxa"/>
          </w:tcPr>
          <w:p w14:paraId="40079BC1" w14:textId="68084CF6" w:rsidR="00173B50" w:rsidRDefault="00A06F86" w:rsidP="00173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Patología inespecífica: estrés laboral (insomnio,</w:t>
            </w:r>
            <w:r w:rsidR="00906491">
              <w:t xml:space="preserve"> ansiedad, dolores de cabeza). Fatiga mental por exigencias psíquicas excesivas</w:t>
            </w:r>
          </w:p>
        </w:tc>
        <w:tc>
          <w:tcPr>
            <w:tcW w:w="3486" w:type="dxa"/>
          </w:tcPr>
          <w:p w14:paraId="7EEF0E0E" w14:textId="6D014FA5" w:rsidR="00173B50" w:rsidRDefault="00906491" w:rsidP="00173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organizacional: limitar la jornada laboral y garantizar el derecho a la desconexión digital. Adaptar el tiempo disponible a la cantidad de información y complejidad de tarea</w:t>
            </w:r>
          </w:p>
        </w:tc>
      </w:tr>
      <w:tr w:rsidR="00906491" w14:paraId="555FF768" w14:textId="77777777" w:rsidTr="005962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B1D9EFE" w14:textId="1501C0CF" w:rsidR="00906491" w:rsidRPr="005962A6" w:rsidRDefault="00906491" w:rsidP="00173B50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Deficiente estilo de mando y relaciones interpersonales adversas (jefe exigente, desconfianza, amonestaciones)</w:t>
            </w:r>
          </w:p>
        </w:tc>
        <w:tc>
          <w:tcPr>
            <w:tcW w:w="3485" w:type="dxa"/>
          </w:tcPr>
          <w:p w14:paraId="4A694F96" w14:textId="572FBC43" w:rsidR="00906491" w:rsidRDefault="00906491" w:rsidP="00173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Patología emergente: acoso moral (</w:t>
            </w:r>
            <w:proofErr w:type="spellStart"/>
            <w:r>
              <w:t>Mobbing</w:t>
            </w:r>
            <w:proofErr w:type="spellEnd"/>
            <w:r>
              <w:t>) o síndrome de Burnout (agotamiento, tristeza, baja autoestima)</w:t>
            </w:r>
          </w:p>
        </w:tc>
        <w:tc>
          <w:tcPr>
            <w:tcW w:w="3486" w:type="dxa"/>
          </w:tcPr>
          <w:p w14:paraId="451F1B1D" w14:textId="1865DE74" w:rsidR="00906491" w:rsidRDefault="00906491" w:rsidP="00173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Evaluación y gestión de los factores psicosociales: desarrollar habilidades de gestión en los superiores. Establecer reglas claras para la resolución de conflictos y garantizar el derecho a la queja y el anonimato</w:t>
            </w:r>
          </w:p>
        </w:tc>
      </w:tr>
      <w:tr w:rsidR="00906491" w14:paraId="43C8C047" w14:textId="77777777" w:rsidTr="00596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9056020" w14:textId="3D720992" w:rsidR="00906491" w:rsidRPr="005962A6" w:rsidRDefault="00906491" w:rsidP="00173B50">
            <w:pPr>
              <w:rPr>
                <w:b w:val="0"/>
                <w:bCs w:val="0"/>
              </w:rPr>
            </w:pPr>
            <w:r w:rsidRPr="005962A6">
              <w:rPr>
                <w:b w:val="0"/>
                <w:bCs w:val="0"/>
              </w:rPr>
              <w:t>Monotonía y falta de autonomía/control (oposición a la rotación de tareas e iniciativas)</w:t>
            </w:r>
          </w:p>
        </w:tc>
        <w:tc>
          <w:tcPr>
            <w:tcW w:w="3485" w:type="dxa"/>
          </w:tcPr>
          <w:p w14:paraId="4E45841D" w14:textId="1E1ABB7F" w:rsidR="00906491" w:rsidRDefault="00906491" w:rsidP="00173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Patología inespecífica: insatisfacción laboral o depresión.</w:t>
            </w:r>
          </w:p>
        </w:tc>
        <w:tc>
          <w:tcPr>
            <w:tcW w:w="3486" w:type="dxa"/>
          </w:tcPr>
          <w:p w14:paraId="5BEA3A3B" w14:textId="64F4EB2B" w:rsidR="00906491" w:rsidRDefault="00906491" w:rsidP="00173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Diseño del contenido del trabajo: fomentar la participación y el control de los trabajadores en la toma de decisiones relativas a su actividad. Fomentar la rotación de tareas para reducir la monotonía </w:t>
            </w:r>
          </w:p>
        </w:tc>
      </w:tr>
    </w:tbl>
    <w:p w14:paraId="19A1A63E" w14:textId="77777777" w:rsidR="005962A6" w:rsidRDefault="005962A6" w:rsidP="005962A6"/>
    <w:p w14:paraId="0A3CAAE3" w14:textId="0021D484" w:rsidR="005962A6" w:rsidRDefault="005962A6" w:rsidP="005962A6">
      <w:r>
        <w:t xml:space="preserve">En conclusión, el análisis de la presencia de múltiples factores de riesgo interrelacionados en el entorno laboral descrito, con una alta prevalencia de riesgos psicosociales y ergonómicos, típicos de los entornos de oficina con deficiencias organizativas. La materialización de estos riesgos ya está provocando daños a la salud (insomnio, dolor de cabeza, síntomas de estrés). </w:t>
      </w:r>
    </w:p>
    <w:p w14:paraId="41AF789D" w14:textId="6BF06364" w:rsidR="005962A6" w:rsidRPr="00564738" w:rsidRDefault="005962A6" w:rsidP="005962A6">
      <w:r>
        <w:lastRenderedPageBreak/>
        <w:t>La implementación urgente de las medidas preventivas propuestas es esencial para cumplir con el deber d protección del empresario y asegurar el estado de bienestar físico, psíquico y social de los trabajadores.</w:t>
      </w:r>
    </w:p>
    <w:sectPr w:rsidR="005962A6" w:rsidRPr="00564738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90B93"/>
    <w:multiLevelType w:val="hybridMultilevel"/>
    <w:tmpl w:val="44AA9FA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75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38"/>
    <w:rsid w:val="00173B50"/>
    <w:rsid w:val="001909C0"/>
    <w:rsid w:val="001E79C4"/>
    <w:rsid w:val="003A26CF"/>
    <w:rsid w:val="00507F30"/>
    <w:rsid w:val="00564738"/>
    <w:rsid w:val="005962A6"/>
    <w:rsid w:val="0078450C"/>
    <w:rsid w:val="008D451E"/>
    <w:rsid w:val="009026C0"/>
    <w:rsid w:val="00906491"/>
    <w:rsid w:val="00A06F86"/>
    <w:rsid w:val="00C215A9"/>
    <w:rsid w:val="00C55CDC"/>
    <w:rsid w:val="00C81216"/>
    <w:rsid w:val="00CE7D62"/>
    <w:rsid w:val="00E9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EC4B4"/>
  <w15:chartTrackingRefBased/>
  <w15:docId w15:val="{1FD0E632-C319-4054-9A6A-2E049BA8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3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7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5">
    <w:name w:val="List Table 3 Accent 5"/>
    <w:basedOn w:val="Tablanormal"/>
    <w:uiPriority w:val="48"/>
    <w:rsid w:val="005962A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5962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1004</Words>
  <Characters>5526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dcterms:created xsi:type="dcterms:W3CDTF">2025-11-30T10:08:00Z</dcterms:created>
  <dcterms:modified xsi:type="dcterms:W3CDTF">2025-12-01T11:25:00Z</dcterms:modified>
</cp:coreProperties>
</file>