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ADF1" w14:textId="77777777" w:rsidR="00C85446" w:rsidRDefault="00C85446" w:rsidP="00C85446">
      <w:pPr>
        <w:pStyle w:val="Heading1"/>
        <w:bidi/>
        <w:ind w:right="-142"/>
        <w:rPr>
          <w:rFonts w:cs="B Nazanin"/>
          <w:b/>
          <w:bCs/>
          <w:color w:val="000000" w:themeColor="text1"/>
          <w:sz w:val="40"/>
          <w:szCs w:val="40"/>
          <w:rtl/>
          <w:lang w:bidi="fa-IR"/>
        </w:rPr>
      </w:pPr>
      <w:bookmarkStart w:id="0" w:name="_Toc104718281"/>
      <w:bookmarkStart w:id="1" w:name="_Hlk104718532"/>
      <w:r w:rsidRPr="003020CC">
        <w:rPr>
          <w:rFonts w:asciiTheme="majorBidi" w:hAnsiTheme="majorBidi"/>
          <w:b/>
          <w:bCs/>
          <w:color w:val="FFFFFF" w:themeColor="background1"/>
          <w:sz w:val="36"/>
          <w:szCs w:val="36"/>
          <w:shd w:val="clear" w:color="auto" w:fill="DCDCDC"/>
        </w:rPr>
        <w:t>T10</w:t>
      </w:r>
      <w:r w:rsidRPr="003020CC">
        <w:rPr>
          <w:rFonts w:cs="B Nazanin"/>
          <w:b/>
          <w:bCs/>
          <w:color w:val="FFFFFF" w:themeColor="background1"/>
          <w:sz w:val="36"/>
          <w:szCs w:val="36"/>
          <w:shd w:val="clear" w:color="auto" w:fill="DCDCDC"/>
        </w:rPr>
        <w:t xml:space="preserve"> </w:t>
      </w:r>
      <w:r>
        <w:rPr>
          <w:rFonts w:cs="B Nazanin" w:hint="cs"/>
          <w:b/>
          <w:bCs/>
          <w:color w:val="FFFFFF" w:themeColor="background1"/>
          <w:sz w:val="36"/>
          <w:szCs w:val="36"/>
          <w:shd w:val="clear" w:color="auto" w:fill="DCDCDC"/>
          <w:rtl/>
        </w:rPr>
        <w:t xml:space="preserve">  </w:t>
      </w:r>
      <w:r w:rsidRPr="003020CC">
        <w:rPr>
          <w:rFonts w:cs="B Nazanin" w:hint="cs"/>
          <w:b/>
          <w:bCs/>
          <w:color w:val="000000" w:themeColor="text1"/>
          <w:sz w:val="40"/>
          <w:szCs w:val="40"/>
          <w:rtl/>
          <w:lang w:bidi="fa-IR"/>
        </w:rPr>
        <w:t xml:space="preserve">ده ‌‌‌آسیب‌پذیری بحرانی امنیت </w:t>
      </w:r>
      <w:r w:rsidRPr="003020CC">
        <w:rPr>
          <w:rFonts w:asciiTheme="majorBidi" w:hAnsiTheme="majorBidi"/>
          <w:b/>
          <w:bCs/>
          <w:color w:val="000000" w:themeColor="text1"/>
          <w:sz w:val="36"/>
          <w:szCs w:val="36"/>
          <w:lang w:bidi="fa-IR"/>
        </w:rPr>
        <w:t>API</w:t>
      </w:r>
      <w:r w:rsidRPr="003020CC">
        <w:rPr>
          <w:rFonts w:cs="B Nazanin" w:hint="cs"/>
          <w:b/>
          <w:bCs/>
          <w:color w:val="000000" w:themeColor="text1"/>
          <w:sz w:val="36"/>
          <w:szCs w:val="36"/>
          <w:rtl/>
          <w:lang w:bidi="fa-IR"/>
        </w:rPr>
        <w:t xml:space="preserve"> </w:t>
      </w:r>
      <w:r w:rsidRPr="003020CC">
        <w:rPr>
          <w:rFonts w:cs="B Nazanin" w:hint="cs"/>
          <w:b/>
          <w:bCs/>
          <w:color w:val="000000" w:themeColor="text1"/>
          <w:sz w:val="40"/>
          <w:szCs w:val="40"/>
          <w:rtl/>
          <w:lang w:bidi="fa-IR"/>
        </w:rPr>
        <w:t xml:space="preserve">از منظر </w:t>
      </w:r>
      <w:r w:rsidRPr="003020CC">
        <w:rPr>
          <w:rFonts w:asciiTheme="majorBidi" w:hAnsiTheme="majorBidi"/>
          <w:b/>
          <w:bCs/>
          <w:color w:val="000000" w:themeColor="text1"/>
          <w:sz w:val="36"/>
          <w:szCs w:val="36"/>
          <w:lang w:bidi="fa-IR"/>
        </w:rPr>
        <w:t>OWASP</w:t>
      </w:r>
      <w:r w:rsidRPr="003020CC">
        <w:rPr>
          <w:rFonts w:cs="B Nazanin" w:hint="cs"/>
          <w:b/>
          <w:bCs/>
          <w:color w:val="000000" w:themeColor="text1"/>
          <w:sz w:val="40"/>
          <w:szCs w:val="40"/>
          <w:rtl/>
          <w:lang w:bidi="fa-IR"/>
        </w:rPr>
        <w:t xml:space="preserve"> </w:t>
      </w:r>
      <w:r>
        <w:rPr>
          <w:rFonts w:ascii="Arial" w:hAnsi="Arial" w:cs="Arial" w:hint="cs"/>
          <w:b/>
          <w:bCs/>
          <w:color w:val="000000" w:themeColor="text1"/>
          <w:sz w:val="40"/>
          <w:szCs w:val="40"/>
          <w:rtl/>
          <w:lang w:bidi="fa-IR"/>
        </w:rPr>
        <w:t>–</w:t>
      </w:r>
      <w:r w:rsidRPr="003020CC">
        <w:rPr>
          <w:rFonts w:cs="B Nazanin" w:hint="cs"/>
          <w:b/>
          <w:bCs/>
          <w:color w:val="000000" w:themeColor="text1"/>
          <w:sz w:val="40"/>
          <w:szCs w:val="40"/>
          <w:rtl/>
          <w:lang w:bidi="fa-IR"/>
        </w:rPr>
        <w:t xml:space="preserve"> 2019</w:t>
      </w:r>
      <w:bookmarkEnd w:id="0"/>
    </w:p>
    <w:p w14:paraId="618FF494" w14:textId="77777777" w:rsidR="00C85446" w:rsidRPr="00D547D5" w:rsidRDefault="00C85446" w:rsidP="00C85446">
      <w:pPr>
        <w:bidi/>
        <w:rPr>
          <w:rtl/>
          <w:lang w:bidi="fa-IR"/>
        </w:rPr>
      </w:pPr>
    </w:p>
    <w:tbl>
      <w:tblPr>
        <w:tblStyle w:val="TableGrid"/>
        <w:bidiVisual/>
        <w:tblW w:w="103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8208"/>
      </w:tblGrid>
      <w:tr w:rsidR="00C85446" w:rsidRPr="0015520A" w14:paraId="20BE9346" w14:textId="77777777" w:rsidTr="00A84373">
        <w:trPr>
          <w:trHeight w:val="1070"/>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6AA6BFAF" w14:textId="77777777" w:rsidR="00C85446" w:rsidRPr="0015520A" w:rsidRDefault="00C85446" w:rsidP="00A84373">
            <w:pPr>
              <w:bidi/>
              <w:rPr>
                <w:rFonts w:ascii="Times New Roman" w:hAnsi="Times New Roman" w:cs="B Nazanin"/>
                <w:b/>
                <w:bCs/>
                <w:szCs w:val="24"/>
                <w:rtl/>
                <w:lang w:bidi="fa-IR"/>
              </w:rPr>
            </w:pPr>
            <w:r w:rsidRPr="0015520A">
              <w:rPr>
                <w:rFonts w:ascii="Times New Roman" w:hAnsi="Times New Roman" w:cs="B Nazanin"/>
                <w:b/>
                <w:bCs/>
                <w:lang w:bidi="fa-IR"/>
              </w:rPr>
              <w:t>API1</w:t>
            </w:r>
            <w:r w:rsidRPr="0015520A">
              <w:rPr>
                <w:rFonts w:ascii="Times New Roman" w:hAnsi="Times New Roman" w:cs="B Nazanin" w:hint="cs"/>
                <w:b/>
                <w:bCs/>
                <w:szCs w:val="24"/>
                <w:rtl/>
                <w:lang w:bidi="fa-IR"/>
              </w:rPr>
              <w:t>: مجوزدهی نادرست در سطح اشیا</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1A148853" w14:textId="77777777" w:rsidR="00C85446" w:rsidRPr="0015520A" w:rsidRDefault="00C85446" w:rsidP="00A84373">
            <w:pPr>
              <w:bidi/>
              <w:jc w:val="both"/>
              <w:rPr>
                <w:rFonts w:ascii="Times New Roman" w:hAnsi="Times New Roman" w:cs="B Nazanin"/>
                <w:szCs w:val="24"/>
                <w:rtl/>
                <w:lang w:bidi="fa-IR"/>
              </w:rPr>
            </w:pPr>
            <w:r w:rsidRPr="0015520A">
              <w:rPr>
                <w:rFonts w:ascii="Times New Roman" w:hAnsi="Times New Roman" w:cs="B Nazanin"/>
                <w:szCs w:val="24"/>
                <w:lang w:bidi="fa-IR"/>
              </w:rPr>
              <w:t>API</w:t>
            </w:r>
            <w:r w:rsidRPr="0015520A">
              <w:rPr>
                <w:rFonts w:ascii="Times New Roman" w:hAnsi="Times New Roman" w:cs="B Nazanin" w:hint="cs"/>
                <w:szCs w:val="24"/>
                <w:rtl/>
                <w:lang w:bidi="fa-IR"/>
              </w:rPr>
              <w:t>ها معمولا توابع مدیریت کننده شناسه‌های اشیا را در معرض دید قرار داده و سطح حمله</w:t>
            </w:r>
            <w:r w:rsidRPr="0015520A">
              <w:rPr>
                <w:rStyle w:val="FootnoteReference"/>
                <w:rFonts w:ascii="Times New Roman" w:hAnsi="Times New Roman" w:cs="B Nazanin"/>
                <w:szCs w:val="24"/>
                <w:rtl/>
                <w:lang w:bidi="fa-IR"/>
              </w:rPr>
              <w:footnoteReference w:id="1"/>
            </w:r>
            <w:r w:rsidRPr="0015520A">
              <w:rPr>
                <w:rFonts w:ascii="Times New Roman" w:hAnsi="Times New Roman" w:cs="B Nazanin"/>
                <w:szCs w:val="24"/>
                <w:lang w:bidi="fa-IR"/>
              </w:rPr>
              <w:t xml:space="preserve"> </w:t>
            </w:r>
            <w:r w:rsidRPr="0015520A">
              <w:rPr>
                <w:rFonts w:ascii="Times New Roman" w:hAnsi="Times New Roman" w:cs="B Nazanin" w:hint="cs"/>
                <w:szCs w:val="24"/>
                <w:rtl/>
                <w:lang w:bidi="fa-IR"/>
              </w:rPr>
              <w:t>گسترده ای را برای نقض کنترل دسترسی ایجاد می‌نمایند. کنترل‌های مجوزدهی در سطح اشیا بایستی در کلیه توابعی که با گرفتن ورودی از کاربر به منابع داده دسترسی دارند پیاده‌سازی شود.</w:t>
            </w:r>
          </w:p>
        </w:tc>
      </w:tr>
      <w:tr w:rsidR="00C85446" w:rsidRPr="0015520A" w14:paraId="4916B26D" w14:textId="77777777" w:rsidTr="00A84373">
        <w:trPr>
          <w:trHeight w:val="809"/>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4A24A3F8" w14:textId="77777777" w:rsidR="00C85446" w:rsidRPr="0015520A" w:rsidRDefault="00C85446" w:rsidP="00A84373">
            <w:pPr>
              <w:bidi/>
              <w:rPr>
                <w:rFonts w:ascii="Times New Roman" w:hAnsi="Times New Roman" w:cs="B Nazanin"/>
                <w:b/>
                <w:bCs/>
                <w:szCs w:val="24"/>
                <w:rtl/>
                <w:lang w:bidi="fa-IR"/>
              </w:rPr>
            </w:pPr>
            <w:r w:rsidRPr="0015520A">
              <w:rPr>
                <w:rFonts w:ascii="Times New Roman" w:hAnsi="Times New Roman" w:cs="B Nazanin"/>
                <w:b/>
                <w:bCs/>
                <w:szCs w:val="24"/>
                <w:lang w:bidi="fa-IR"/>
              </w:rPr>
              <w:t>API2</w:t>
            </w:r>
            <w:r w:rsidRPr="0015520A">
              <w:rPr>
                <w:rFonts w:ascii="Times New Roman" w:hAnsi="Times New Roman" w:cs="B Nazanin" w:hint="cs"/>
                <w:b/>
                <w:bCs/>
                <w:szCs w:val="24"/>
                <w:rtl/>
                <w:lang w:bidi="fa-IR"/>
              </w:rPr>
              <w:t>: احرازهویت نادرست کاربر</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7AB33C21" w14:textId="77777777" w:rsidR="00C85446" w:rsidRPr="0015520A" w:rsidRDefault="00C85446" w:rsidP="00A84373">
            <w:pPr>
              <w:bidi/>
              <w:jc w:val="both"/>
              <w:rPr>
                <w:rFonts w:ascii="Times New Roman" w:hAnsi="Times New Roman" w:cs="B Nazanin"/>
                <w:szCs w:val="24"/>
                <w:rtl/>
                <w:lang w:bidi="fa-IR"/>
              </w:rPr>
            </w:pPr>
            <w:r w:rsidRPr="0015520A">
              <w:rPr>
                <w:rFonts w:ascii="Times New Roman" w:hAnsi="Times New Roman" w:cs="B Nazanin" w:hint="cs"/>
                <w:szCs w:val="24"/>
                <w:rtl/>
                <w:lang w:bidi="fa-IR"/>
              </w:rPr>
              <w:t xml:space="preserve">مکانیزم‌های احرازهویت غالبا به درستی پیاده‌سازی نشده و سبب دسترسی مهاجمین به توکن‌های احرازهویت و ربایش موقت یا دائمی هویت سایر کاربران با استفاده از نقایص این مکانیزم‌ها می شوند. نقض توانایی سیستم در شناسایی کلاینت یا کاربر، منجر به نقض امنیت </w:t>
            </w:r>
            <w:r w:rsidRPr="0015520A">
              <w:rPr>
                <w:rFonts w:ascii="Times New Roman" w:hAnsi="Times New Roman" w:cs="B Nazanin"/>
                <w:szCs w:val="24"/>
                <w:lang w:bidi="fa-IR"/>
              </w:rPr>
              <w:t>API</w:t>
            </w:r>
            <w:r w:rsidRPr="0015520A">
              <w:rPr>
                <w:rFonts w:ascii="Times New Roman" w:hAnsi="Times New Roman" w:cs="B Nazanin" w:hint="cs"/>
                <w:szCs w:val="24"/>
                <w:rtl/>
                <w:lang w:bidi="fa-IR"/>
              </w:rPr>
              <w:t xml:space="preserve"> خواهد شد.</w:t>
            </w:r>
          </w:p>
        </w:tc>
      </w:tr>
      <w:tr w:rsidR="00C85446" w:rsidRPr="0015520A" w14:paraId="6D57DE80" w14:textId="77777777" w:rsidTr="00A84373">
        <w:trPr>
          <w:trHeight w:val="809"/>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06C7E3EE" w14:textId="77777777" w:rsidR="00C85446" w:rsidRPr="0015520A" w:rsidRDefault="00C85446" w:rsidP="00A84373">
            <w:pPr>
              <w:bidi/>
              <w:rPr>
                <w:rFonts w:ascii="Times New Roman" w:hAnsi="Times New Roman" w:cs="B Nazanin"/>
                <w:b/>
                <w:bCs/>
                <w:szCs w:val="24"/>
                <w:lang w:bidi="fa-IR"/>
              </w:rPr>
            </w:pPr>
            <w:r w:rsidRPr="0015520A">
              <w:rPr>
                <w:rFonts w:ascii="Times New Roman" w:hAnsi="Times New Roman" w:cs="B Nazanin"/>
                <w:b/>
                <w:bCs/>
                <w:szCs w:val="24"/>
                <w:lang w:bidi="fa-IR"/>
              </w:rPr>
              <w:t>API3</w:t>
            </w:r>
            <w:r w:rsidRPr="0015520A">
              <w:rPr>
                <w:rFonts w:ascii="Times New Roman" w:hAnsi="Times New Roman" w:cs="B Nazanin" w:hint="cs"/>
                <w:b/>
                <w:bCs/>
                <w:szCs w:val="24"/>
                <w:rtl/>
                <w:lang w:bidi="fa-IR"/>
              </w:rPr>
              <w:t>: افشای مفرط داده</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3D7FDD41" w14:textId="77777777" w:rsidR="00C85446" w:rsidRPr="0015520A" w:rsidRDefault="00C85446" w:rsidP="00A84373">
            <w:pPr>
              <w:pStyle w:val="CommentText"/>
              <w:bidi/>
              <w:jc w:val="both"/>
              <w:rPr>
                <w:rFonts w:ascii="Times New Roman" w:hAnsi="Times New Roman" w:cs="B Nazanin"/>
                <w:sz w:val="22"/>
                <w:szCs w:val="24"/>
                <w:rtl/>
              </w:rPr>
            </w:pPr>
            <w:r w:rsidRPr="0015520A">
              <w:rPr>
                <w:rFonts w:ascii="Times New Roman" w:hAnsi="Times New Roman" w:cs="B Nazanin" w:hint="cs"/>
                <w:sz w:val="22"/>
                <w:szCs w:val="24"/>
                <w:rtl/>
                <w:lang w:bidi="fa-IR"/>
              </w:rPr>
              <w:t xml:space="preserve">با بکارگیری سرویس‌‌های عمومی </w:t>
            </w:r>
            <w:r w:rsidRPr="0015520A">
              <w:rPr>
                <w:rFonts w:ascii="Times New Roman" w:hAnsi="Times New Roman" w:cs="B Nazanin"/>
                <w:sz w:val="22"/>
                <w:szCs w:val="24"/>
                <w:lang w:bidi="fa-IR"/>
              </w:rPr>
              <w:t>API</w:t>
            </w:r>
            <w:r w:rsidRPr="0015520A">
              <w:rPr>
                <w:rFonts w:ascii="Times New Roman" w:hAnsi="Times New Roman" w:cs="B Nazanin" w:hint="cs"/>
                <w:sz w:val="22"/>
                <w:szCs w:val="24"/>
                <w:rtl/>
                <w:lang w:bidi="fa-IR"/>
              </w:rPr>
              <w:t xml:space="preserve">، توسعه دهندگان عملا تمامی ویژگی‌‌های اشیا را بدون درنظر گرفتن حساسیت تک تک آنها و صرفا با تکیه بر فیلترینگ داده پیش از نمایش به کاربر، توسط کلاینت، در معرض دید عموم قرار می‌دهند. </w:t>
            </w:r>
          </w:p>
        </w:tc>
      </w:tr>
      <w:tr w:rsidR="00C85446" w:rsidRPr="0015520A" w14:paraId="3A1B1898" w14:textId="77777777" w:rsidTr="00A84373">
        <w:trPr>
          <w:trHeight w:val="809"/>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5EFFD72C" w14:textId="77777777" w:rsidR="00C85446" w:rsidRPr="0015520A" w:rsidRDefault="00C85446" w:rsidP="00A84373">
            <w:pPr>
              <w:bidi/>
              <w:rPr>
                <w:rFonts w:ascii="Times New Roman" w:hAnsi="Times New Roman" w:cs="B Nazanin"/>
                <w:b/>
                <w:bCs/>
                <w:szCs w:val="24"/>
                <w:lang w:bidi="fa-IR"/>
              </w:rPr>
            </w:pPr>
            <w:r w:rsidRPr="0015520A">
              <w:rPr>
                <w:rFonts w:ascii="Times New Roman" w:hAnsi="Times New Roman" w:cs="B Nazanin"/>
                <w:b/>
                <w:bCs/>
                <w:szCs w:val="24"/>
                <w:lang w:bidi="fa-IR"/>
              </w:rPr>
              <w:t>API4</w:t>
            </w:r>
            <w:r w:rsidRPr="0015520A">
              <w:rPr>
                <w:rFonts w:ascii="Times New Roman" w:hAnsi="Times New Roman" w:cs="B Nazanin" w:hint="cs"/>
                <w:b/>
                <w:bCs/>
                <w:szCs w:val="24"/>
                <w:rtl/>
                <w:lang w:bidi="fa-IR"/>
              </w:rPr>
              <w:t>: کمبود منابع و نبود محدودیت نرخ در ارسال درخواست</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17EEAACC" w14:textId="77777777" w:rsidR="00C85446" w:rsidRPr="0015520A" w:rsidRDefault="00C85446" w:rsidP="00A84373">
            <w:pPr>
              <w:bidi/>
              <w:jc w:val="both"/>
              <w:rPr>
                <w:rFonts w:ascii="Times New Roman" w:hAnsi="Times New Roman" w:cs="B Nazanin"/>
                <w:szCs w:val="24"/>
                <w:rtl/>
                <w:lang w:bidi="fa-IR"/>
              </w:rPr>
            </w:pPr>
            <w:r w:rsidRPr="0015520A">
              <w:rPr>
                <w:rFonts w:ascii="Times New Roman" w:hAnsi="Times New Roman" w:cs="B Nazanin" w:hint="cs"/>
                <w:szCs w:val="24"/>
                <w:rtl/>
                <w:lang w:bidi="fa-IR"/>
              </w:rPr>
              <w:t xml:space="preserve">معمولا </w:t>
            </w:r>
            <w:r w:rsidRPr="0015520A">
              <w:rPr>
                <w:rFonts w:ascii="Times New Roman" w:hAnsi="Times New Roman" w:cs="B Nazanin"/>
                <w:szCs w:val="24"/>
                <w:lang w:bidi="fa-IR"/>
              </w:rPr>
              <w:t>API</w:t>
            </w:r>
            <w:r w:rsidRPr="0015520A">
              <w:rPr>
                <w:rFonts w:ascii="Times New Roman" w:hAnsi="Times New Roman" w:cs="B Nazanin" w:hint="cs"/>
                <w:szCs w:val="24"/>
                <w:rtl/>
                <w:lang w:bidi="fa-IR"/>
              </w:rPr>
              <w:t xml:space="preserve">ها هیچ محدودیتی بر اندازه یا تعداد منابع درخواستی توسط کلاینت یا کاربر اعمال نمی‌نمایند. این موضوع نه تنها با تاثیرگذاری منفی بر عملکرد سرور </w:t>
            </w:r>
            <w:r w:rsidRPr="0015520A">
              <w:rPr>
                <w:rFonts w:ascii="Times New Roman" w:hAnsi="Times New Roman" w:cs="B Nazanin"/>
                <w:szCs w:val="24"/>
                <w:lang w:bidi="fa-IR"/>
              </w:rPr>
              <w:t>API</w:t>
            </w:r>
            <w:r w:rsidRPr="0015520A">
              <w:rPr>
                <w:rFonts w:ascii="Times New Roman" w:hAnsi="Times New Roman" w:cs="B Nazanin" w:hint="cs"/>
                <w:szCs w:val="24"/>
                <w:rtl/>
                <w:lang w:bidi="fa-IR"/>
              </w:rPr>
              <w:t xml:space="preserve"> می‌تواند منجر به حمله رد سرویس (</w:t>
            </w:r>
            <w:r w:rsidRPr="0015520A">
              <w:rPr>
                <w:rFonts w:ascii="Times New Roman" w:hAnsi="Times New Roman" w:cs="B Nazanin"/>
                <w:szCs w:val="24"/>
                <w:lang w:bidi="fa-IR"/>
              </w:rPr>
              <w:t>DoS</w:t>
            </w:r>
            <w:r w:rsidRPr="0015520A">
              <w:rPr>
                <w:rFonts w:ascii="Times New Roman" w:hAnsi="Times New Roman" w:cs="B Nazanin" w:hint="cs"/>
                <w:szCs w:val="24"/>
                <w:rtl/>
                <w:lang w:bidi="fa-IR"/>
              </w:rPr>
              <w:t>) شود، بلکه در را برای نقض احرازهویت از طریق حملاتی نظیر</w:t>
            </w:r>
            <w:r>
              <w:rPr>
                <w:rFonts w:ascii="Times New Roman" w:hAnsi="Times New Roman" w:cs="B Nazanin" w:hint="cs"/>
                <w:szCs w:val="24"/>
                <w:rtl/>
                <w:lang w:bidi="fa-IR"/>
              </w:rPr>
              <w:t xml:space="preserve"> </w:t>
            </w:r>
            <w:r w:rsidRPr="0015520A">
              <w:rPr>
                <w:rFonts w:ascii="Times New Roman" w:hAnsi="Times New Roman" w:cs="B Nazanin"/>
                <w:szCs w:val="24"/>
                <w:lang w:bidi="fa-IR"/>
              </w:rPr>
              <w:t xml:space="preserve"> Force</w:t>
            </w:r>
            <w:r w:rsidRPr="0015520A">
              <w:rPr>
                <w:rFonts w:ascii="Times New Roman" w:hAnsi="Times New Roman" w:cs="B Nazanin" w:hint="cs"/>
                <w:szCs w:val="24"/>
                <w:rtl/>
                <w:lang w:bidi="fa-IR"/>
              </w:rPr>
              <w:t xml:space="preserve"> </w:t>
            </w:r>
            <w:r w:rsidRPr="0015520A">
              <w:rPr>
                <w:rFonts w:ascii="Times New Roman" w:hAnsi="Times New Roman" w:cs="B Nazanin"/>
                <w:szCs w:val="24"/>
                <w:lang w:bidi="fa-IR"/>
              </w:rPr>
              <w:t>Brute</w:t>
            </w:r>
            <w:r w:rsidRPr="0015520A">
              <w:rPr>
                <w:rFonts w:ascii="Times New Roman" w:hAnsi="Times New Roman" w:cs="B Nazanin" w:hint="cs"/>
                <w:szCs w:val="24"/>
                <w:rtl/>
                <w:lang w:bidi="fa-IR"/>
              </w:rPr>
              <w:t xml:space="preserve"> نیز باز می‌گذارد.</w:t>
            </w:r>
          </w:p>
        </w:tc>
      </w:tr>
      <w:tr w:rsidR="00C85446" w:rsidRPr="0015520A" w14:paraId="4BEEAF8F" w14:textId="77777777" w:rsidTr="00A84373">
        <w:trPr>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3C8B59CF" w14:textId="77777777" w:rsidR="00C85446" w:rsidRPr="0015520A" w:rsidRDefault="00C85446" w:rsidP="00A84373">
            <w:pPr>
              <w:bidi/>
              <w:rPr>
                <w:rFonts w:ascii="Times New Roman" w:hAnsi="Times New Roman" w:cs="B Nazanin"/>
                <w:b/>
                <w:bCs/>
                <w:szCs w:val="24"/>
                <w:lang w:bidi="fa-IR"/>
              </w:rPr>
            </w:pPr>
            <w:r w:rsidRPr="0015520A">
              <w:rPr>
                <w:rFonts w:ascii="Times New Roman" w:hAnsi="Times New Roman" w:cs="B Nazanin"/>
                <w:b/>
                <w:bCs/>
                <w:szCs w:val="24"/>
                <w:lang w:bidi="fa-IR"/>
              </w:rPr>
              <w:t>API5</w:t>
            </w:r>
            <w:r w:rsidRPr="0015520A">
              <w:rPr>
                <w:rFonts w:ascii="Times New Roman" w:hAnsi="Times New Roman" w:cs="B Nazanin" w:hint="cs"/>
                <w:b/>
                <w:bCs/>
                <w:szCs w:val="24"/>
                <w:rtl/>
                <w:lang w:bidi="fa-IR"/>
              </w:rPr>
              <w:t>: مجوزدهی نادرست در سطح توابع</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490124D4" w14:textId="77777777" w:rsidR="00C85446" w:rsidRPr="0015520A" w:rsidRDefault="00C85446" w:rsidP="00A84373">
            <w:pPr>
              <w:bidi/>
              <w:jc w:val="both"/>
              <w:rPr>
                <w:rFonts w:ascii="Times New Roman" w:hAnsi="Times New Roman" w:cs="B Nazanin"/>
                <w:szCs w:val="24"/>
                <w:lang w:bidi="fa-IR"/>
              </w:rPr>
            </w:pPr>
            <w:r w:rsidRPr="0015520A">
              <w:rPr>
                <w:rFonts w:ascii="Times New Roman" w:hAnsi="Times New Roman" w:cs="B Nazanin" w:hint="cs"/>
                <w:szCs w:val="24"/>
                <w:rtl/>
                <w:lang w:bidi="fa-IR"/>
              </w:rPr>
              <w:t xml:space="preserve">مکانیزم‌‌های پیچیده کنترل دسترسی با سلسله مراتب، گروه‌‌ها و نقش‌‌های متفاوت و مرز نامشخص بین توابع عادی و مدیریتی سبب بروز نقایص مجوزدهی می‌شوند. با بهره برداری از این آسیب‌پذیری‌‌ها مهاجمین به منابع سایر کاربران و یا توابع مدیریتی دست خواهند یافت. </w:t>
            </w:r>
          </w:p>
        </w:tc>
      </w:tr>
      <w:tr w:rsidR="00C85446" w:rsidRPr="0015520A" w14:paraId="6AF508F4" w14:textId="77777777" w:rsidTr="00A84373">
        <w:trPr>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1ED1D2EC" w14:textId="77777777" w:rsidR="00C85446" w:rsidRPr="0015520A" w:rsidRDefault="00C85446" w:rsidP="00A84373">
            <w:pPr>
              <w:bidi/>
              <w:rPr>
                <w:rFonts w:ascii="Times New Roman" w:hAnsi="Times New Roman" w:cs="B Nazanin"/>
                <w:b/>
                <w:bCs/>
                <w:szCs w:val="24"/>
                <w:lang w:bidi="fa-IR"/>
              </w:rPr>
            </w:pPr>
            <w:r w:rsidRPr="0015520A">
              <w:rPr>
                <w:rFonts w:ascii="Times New Roman" w:hAnsi="Times New Roman" w:cs="B Nazanin"/>
                <w:b/>
                <w:bCs/>
                <w:szCs w:val="24"/>
                <w:lang w:bidi="fa-IR"/>
              </w:rPr>
              <w:t>API6</w:t>
            </w:r>
            <w:r w:rsidRPr="0015520A">
              <w:rPr>
                <w:rFonts w:ascii="Times New Roman" w:hAnsi="Times New Roman" w:cs="B Nazanin" w:hint="cs"/>
                <w:b/>
                <w:bCs/>
                <w:szCs w:val="24"/>
                <w:rtl/>
                <w:lang w:bidi="fa-IR"/>
              </w:rPr>
              <w:t>: تخصیص جمعی</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729576A2" w14:textId="77777777" w:rsidR="00C85446" w:rsidRPr="0015520A" w:rsidRDefault="00C85446" w:rsidP="00A84373">
            <w:pPr>
              <w:bidi/>
              <w:jc w:val="both"/>
              <w:rPr>
                <w:rFonts w:ascii="Times New Roman" w:hAnsi="Times New Roman" w:cs="B Nazanin"/>
                <w:szCs w:val="24"/>
                <w:rtl/>
                <w:lang w:bidi="fa-IR"/>
              </w:rPr>
            </w:pPr>
            <w:r w:rsidRPr="0015520A">
              <w:rPr>
                <w:rFonts w:ascii="Times New Roman" w:hAnsi="Times New Roman" w:cs="B Nazanin" w:hint="cs"/>
                <w:szCs w:val="24"/>
                <w:rtl/>
                <w:lang w:bidi="fa-IR"/>
              </w:rPr>
              <w:t xml:space="preserve">پیوند دادن داده ارائه شده توسط کلاینت (نظیر اشیا </w:t>
            </w:r>
            <w:r w:rsidRPr="0015520A">
              <w:rPr>
                <w:rFonts w:ascii="Times New Roman" w:hAnsi="Times New Roman" w:cs="B Nazanin"/>
                <w:szCs w:val="24"/>
                <w:lang w:bidi="fa-IR"/>
              </w:rPr>
              <w:t>JSON</w:t>
            </w:r>
            <w:r w:rsidRPr="0015520A">
              <w:rPr>
                <w:rFonts w:ascii="Times New Roman" w:hAnsi="Times New Roman" w:cs="B Nazanin" w:hint="cs"/>
                <w:szCs w:val="24"/>
                <w:rtl/>
                <w:lang w:bidi="fa-IR"/>
              </w:rPr>
              <w:t xml:space="preserve">) با مدل‌‌های داده بدون فیلترکردن مناسب آنها بر مبنای یک لیست سفید می‌تواند منجر به تخصیص جمعی شود. با تشخیص ویژگی‌‌های اشیا، کاوش سایر توابع، خواندن مستندات یا ارائه ویژگی‌‌های اضافی برای اشیا در بدنه درخواست‌‌ها، مهاجم می‌تواند ویژگی‌‌هایی از اشیا که برای وی مجاز نیست را دستکاری نماید. </w:t>
            </w:r>
          </w:p>
        </w:tc>
      </w:tr>
      <w:tr w:rsidR="00C85446" w:rsidRPr="0015520A" w14:paraId="4FAD48B5" w14:textId="77777777" w:rsidTr="00A84373">
        <w:trPr>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55656C41" w14:textId="77777777" w:rsidR="00C85446" w:rsidRPr="0015520A" w:rsidRDefault="00C85446" w:rsidP="00A84373">
            <w:pPr>
              <w:bidi/>
              <w:rPr>
                <w:rFonts w:ascii="Times New Roman" w:hAnsi="Times New Roman" w:cs="B Nazanin"/>
                <w:b/>
                <w:bCs/>
                <w:szCs w:val="24"/>
                <w:lang w:bidi="fa-IR"/>
              </w:rPr>
            </w:pPr>
            <w:r w:rsidRPr="0015520A">
              <w:rPr>
                <w:rFonts w:ascii="Times New Roman" w:hAnsi="Times New Roman" w:cs="B Nazanin"/>
                <w:b/>
                <w:bCs/>
                <w:szCs w:val="24"/>
                <w:lang w:bidi="fa-IR"/>
              </w:rPr>
              <w:t>API7</w:t>
            </w:r>
            <w:r w:rsidRPr="0015520A">
              <w:rPr>
                <w:rFonts w:ascii="Times New Roman" w:hAnsi="Times New Roman" w:cs="B Nazanin" w:hint="cs"/>
                <w:b/>
                <w:bCs/>
                <w:szCs w:val="24"/>
                <w:rtl/>
                <w:lang w:bidi="fa-IR"/>
              </w:rPr>
              <w:t>: پیکربندی امنیتی نادرست</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2EF6DDF2" w14:textId="77777777" w:rsidR="00C85446" w:rsidRPr="0015520A" w:rsidRDefault="00C85446" w:rsidP="00A84373">
            <w:pPr>
              <w:bidi/>
              <w:jc w:val="both"/>
              <w:rPr>
                <w:rFonts w:ascii="Times New Roman" w:hAnsi="Times New Roman" w:cs="B Nazanin"/>
                <w:szCs w:val="24"/>
                <w:lang w:bidi="fa-IR"/>
              </w:rPr>
            </w:pPr>
            <w:r w:rsidRPr="0015520A">
              <w:rPr>
                <w:rFonts w:ascii="Times New Roman" w:hAnsi="Times New Roman" w:cs="B Nazanin" w:hint="cs"/>
                <w:szCs w:val="24"/>
                <w:rtl/>
                <w:lang w:bidi="fa-IR"/>
              </w:rPr>
              <w:t xml:space="preserve">پیکربندی امنیتی نادرست پیامدی از بکارگیری پیکربندی ناایمن پیشفرض، پیکربندی ناقص یا غیرمتمرکز، فضای ذخیره سازی ابری باز و محافظت نشده، سرایندهای </w:t>
            </w:r>
            <w:r w:rsidRPr="0015520A">
              <w:rPr>
                <w:rFonts w:ascii="Times New Roman" w:hAnsi="Times New Roman" w:cs="B Nazanin"/>
                <w:szCs w:val="24"/>
                <w:lang w:bidi="fa-IR"/>
              </w:rPr>
              <w:t>HTTP</w:t>
            </w:r>
            <w:r w:rsidRPr="0015520A">
              <w:rPr>
                <w:rFonts w:ascii="Times New Roman" w:hAnsi="Times New Roman" w:cs="B Nazanin" w:hint="cs"/>
                <w:szCs w:val="24"/>
                <w:rtl/>
                <w:lang w:bidi="fa-IR"/>
              </w:rPr>
              <w:t xml:space="preserve"> با پیکربندی نادرست، متدهای غیرضروری </w:t>
            </w:r>
            <w:r w:rsidRPr="0015520A">
              <w:rPr>
                <w:rFonts w:ascii="Times New Roman" w:hAnsi="Times New Roman" w:cs="B Nazanin"/>
                <w:szCs w:val="24"/>
                <w:lang w:bidi="fa-IR"/>
              </w:rPr>
              <w:t>HTTP</w:t>
            </w:r>
            <w:r w:rsidRPr="0015520A">
              <w:rPr>
                <w:rFonts w:ascii="Times New Roman" w:hAnsi="Times New Roman" w:cs="B Nazanin" w:hint="cs"/>
                <w:szCs w:val="24"/>
                <w:rtl/>
                <w:lang w:bidi="fa-IR"/>
              </w:rPr>
              <w:t>، خط مشی‌‌های سهل انگارانه برای اشتراک گذاری منابع متقابل (</w:t>
            </w:r>
            <w:r w:rsidRPr="0015520A">
              <w:rPr>
                <w:rFonts w:ascii="Times New Roman" w:hAnsi="Times New Roman" w:cs="B Nazanin"/>
                <w:szCs w:val="24"/>
                <w:lang w:bidi="fa-IR"/>
              </w:rPr>
              <w:t>CORS</w:t>
            </w:r>
            <w:r w:rsidRPr="0015520A">
              <w:rPr>
                <w:rFonts w:ascii="Times New Roman" w:hAnsi="Times New Roman" w:cs="B Nazanin" w:hint="cs"/>
                <w:szCs w:val="24"/>
                <w:rtl/>
                <w:lang w:bidi="fa-IR"/>
              </w:rPr>
              <w:t>) و پیامهای خطای تفصیلی و مشروح می‌باشد.</w:t>
            </w:r>
          </w:p>
        </w:tc>
      </w:tr>
      <w:tr w:rsidR="00C85446" w:rsidRPr="0015520A" w14:paraId="6F60640F" w14:textId="77777777" w:rsidTr="00A84373">
        <w:trPr>
          <w:trHeight w:val="998"/>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45CB1FA5" w14:textId="77777777" w:rsidR="00C85446" w:rsidRPr="0015520A" w:rsidRDefault="00C85446" w:rsidP="00A84373">
            <w:pPr>
              <w:pStyle w:val="CommentText"/>
              <w:bidi/>
              <w:rPr>
                <w:rFonts w:ascii="Times New Roman" w:hAnsi="Times New Roman" w:cs="B Nazanin"/>
                <w:b/>
                <w:bCs/>
                <w:sz w:val="22"/>
                <w:szCs w:val="24"/>
              </w:rPr>
            </w:pPr>
            <w:r w:rsidRPr="0015520A">
              <w:rPr>
                <w:rFonts w:ascii="Times New Roman" w:hAnsi="Times New Roman" w:cs="B Nazanin"/>
                <w:b/>
                <w:bCs/>
                <w:sz w:val="22"/>
                <w:szCs w:val="24"/>
                <w:lang w:bidi="fa-IR"/>
              </w:rPr>
              <w:t>API8</w:t>
            </w:r>
            <w:r w:rsidRPr="0015520A">
              <w:rPr>
                <w:rFonts w:ascii="Times New Roman" w:hAnsi="Times New Roman" w:cs="B Nazanin" w:hint="cs"/>
                <w:b/>
                <w:bCs/>
                <w:sz w:val="22"/>
                <w:szCs w:val="24"/>
                <w:rtl/>
                <w:lang w:bidi="fa-IR"/>
              </w:rPr>
              <w:t>: ‌‌‌آسیب‌پذیری‌‌های تزریق</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1C89D941" w14:textId="77777777" w:rsidR="00C85446" w:rsidRPr="0015520A" w:rsidRDefault="00C85446" w:rsidP="00A84373">
            <w:pPr>
              <w:bidi/>
              <w:jc w:val="both"/>
              <w:rPr>
                <w:rFonts w:ascii="Times New Roman" w:hAnsi="Times New Roman" w:cs="B Nazanin"/>
                <w:szCs w:val="24"/>
                <w:rtl/>
                <w:lang w:bidi="fa-IR"/>
              </w:rPr>
            </w:pPr>
            <w:r w:rsidRPr="0015520A">
              <w:rPr>
                <w:rFonts w:ascii="Times New Roman" w:hAnsi="Times New Roman" w:cs="B Nazanin" w:hint="cs"/>
                <w:szCs w:val="24"/>
                <w:rtl/>
                <w:lang w:bidi="fa-IR"/>
              </w:rPr>
              <w:t xml:space="preserve">آسیب‌پذیری‌‌های مبتنی بر تزریق نظیر </w:t>
            </w:r>
            <w:r w:rsidRPr="0015520A">
              <w:rPr>
                <w:rFonts w:ascii="Times New Roman" w:hAnsi="Times New Roman" w:cs="B Nazanin"/>
                <w:szCs w:val="24"/>
                <w:lang w:bidi="fa-IR"/>
              </w:rPr>
              <w:t>SQL</w:t>
            </w:r>
            <w:r w:rsidRPr="0015520A">
              <w:rPr>
                <w:rFonts w:ascii="Times New Roman" w:hAnsi="Times New Roman" w:cs="B Nazanin" w:hint="cs"/>
                <w:szCs w:val="24"/>
                <w:rtl/>
                <w:lang w:bidi="fa-IR"/>
              </w:rPr>
              <w:t xml:space="preserve">، </w:t>
            </w:r>
            <w:r w:rsidRPr="0015520A">
              <w:rPr>
                <w:rFonts w:ascii="Times New Roman" w:hAnsi="Times New Roman" w:cs="B Nazanin"/>
                <w:szCs w:val="24"/>
                <w:lang w:bidi="fa-IR"/>
              </w:rPr>
              <w:t>NoSQL</w:t>
            </w:r>
            <w:r w:rsidRPr="0015520A">
              <w:rPr>
                <w:rFonts w:ascii="Times New Roman" w:hAnsi="Times New Roman" w:cs="B Nazanin" w:hint="cs"/>
                <w:szCs w:val="24"/>
                <w:rtl/>
                <w:lang w:bidi="fa-IR"/>
              </w:rPr>
              <w:t>، تزریق دستور و ... زمانی رخ می‌دهند که داده‌ی نامطمئن بعنوان بخشی از یک دستور یا پرس و جو به مفسر تحویل داده شود. این داده مخرب می‌تواند مفسر را وادار به اجرای دستوری ناخواسته یا دسترسی غیرمجاز به داده‌‌ها نماید.</w:t>
            </w:r>
          </w:p>
        </w:tc>
      </w:tr>
      <w:tr w:rsidR="00C85446" w:rsidRPr="0015520A" w14:paraId="3A08A2E6" w14:textId="77777777" w:rsidTr="00A84373">
        <w:trPr>
          <w:trHeight w:val="953"/>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5FEB7E4C" w14:textId="77777777" w:rsidR="00C85446" w:rsidRPr="0015520A" w:rsidRDefault="00C85446" w:rsidP="00A84373">
            <w:pPr>
              <w:bidi/>
              <w:spacing w:after="160"/>
              <w:rPr>
                <w:rFonts w:ascii="Times New Roman" w:hAnsi="Times New Roman" w:cs="B Nazanin"/>
                <w:b/>
                <w:bCs/>
                <w:szCs w:val="24"/>
                <w:lang w:bidi="fa-IR"/>
              </w:rPr>
            </w:pPr>
            <w:r w:rsidRPr="0015520A">
              <w:rPr>
                <w:rFonts w:ascii="Times New Roman" w:hAnsi="Times New Roman" w:cs="B Nazanin"/>
                <w:b/>
                <w:bCs/>
                <w:szCs w:val="24"/>
                <w:lang w:bidi="fa-IR"/>
              </w:rPr>
              <w:t>API9</w:t>
            </w:r>
            <w:r w:rsidRPr="0015520A">
              <w:rPr>
                <w:rFonts w:ascii="Times New Roman" w:hAnsi="Times New Roman" w:cs="B Nazanin" w:hint="cs"/>
                <w:b/>
                <w:bCs/>
                <w:szCs w:val="24"/>
                <w:rtl/>
                <w:lang w:bidi="fa-IR"/>
              </w:rPr>
              <w:t>: مدیریت نادرست دارایی‌‌ها</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68590458" w14:textId="77777777" w:rsidR="00C85446" w:rsidRPr="0015520A" w:rsidRDefault="00C85446" w:rsidP="00A84373">
            <w:pPr>
              <w:bidi/>
              <w:jc w:val="both"/>
              <w:rPr>
                <w:rFonts w:ascii="Times New Roman" w:hAnsi="Times New Roman" w:cs="B Nazanin"/>
                <w:szCs w:val="24"/>
                <w:rtl/>
                <w:lang w:bidi="fa-IR"/>
              </w:rPr>
            </w:pPr>
            <w:r w:rsidRPr="0015520A">
              <w:rPr>
                <w:rFonts w:ascii="Times New Roman" w:hAnsi="Times New Roman" w:cs="B Nazanin"/>
                <w:szCs w:val="24"/>
                <w:lang w:bidi="fa-IR"/>
              </w:rPr>
              <w:t>API</w:t>
            </w:r>
            <w:r w:rsidRPr="0015520A">
              <w:rPr>
                <w:rFonts w:ascii="Times New Roman" w:hAnsi="Times New Roman" w:cs="B Nazanin" w:hint="cs"/>
                <w:szCs w:val="24"/>
                <w:rtl/>
                <w:lang w:bidi="fa-IR"/>
              </w:rPr>
              <w:t xml:space="preserve">ها معمولا توابع بیشتری را نسبت به وب اپلیکیشن‌‌های سنتی در معرض دید قرار می‌دهند که این موضوع اهمیت مستندسازی مناسب و بروز را دوچندان می‌نماید. داشتن فهرستی از میزبان‌‌ها و نسخه‌‌های بکارگرفته شده </w:t>
            </w:r>
            <w:r w:rsidRPr="0015520A">
              <w:rPr>
                <w:rFonts w:ascii="Times New Roman" w:hAnsi="Times New Roman" w:cs="B Nazanin"/>
                <w:szCs w:val="24"/>
                <w:lang w:bidi="fa-IR"/>
              </w:rPr>
              <w:t>API</w:t>
            </w:r>
            <w:r w:rsidRPr="0015520A">
              <w:rPr>
                <w:rFonts w:ascii="Times New Roman" w:hAnsi="Times New Roman" w:cs="B Nazanin" w:hint="cs"/>
                <w:szCs w:val="24"/>
                <w:rtl/>
                <w:lang w:bidi="fa-IR"/>
              </w:rPr>
              <w:t xml:space="preserve"> نقش مهمی در رفع ‌‌‌آسیب‌پذیری‌‌های مرتبط با نسخ قدیمی </w:t>
            </w:r>
            <w:r w:rsidRPr="0015520A">
              <w:rPr>
                <w:rFonts w:ascii="Times New Roman" w:hAnsi="Times New Roman" w:cs="B Nazanin"/>
                <w:szCs w:val="24"/>
                <w:lang w:bidi="fa-IR"/>
              </w:rPr>
              <w:t>API</w:t>
            </w:r>
            <w:r w:rsidRPr="0015520A">
              <w:rPr>
                <w:rFonts w:ascii="Times New Roman" w:hAnsi="Times New Roman" w:cs="B Nazanin" w:hint="cs"/>
                <w:szCs w:val="24"/>
                <w:rtl/>
                <w:lang w:bidi="fa-IR"/>
              </w:rPr>
              <w:t xml:space="preserve"> و توابع مرتبط با </w:t>
            </w:r>
            <w:r w:rsidRPr="0015520A">
              <w:rPr>
                <w:rFonts w:ascii="Times New Roman" w:hAnsi="Times New Roman" w:cs="B Nazanin"/>
                <w:szCs w:val="24"/>
                <w:lang w:bidi="fa-IR"/>
              </w:rPr>
              <w:t>debugging</w:t>
            </w:r>
            <w:r w:rsidRPr="0015520A">
              <w:rPr>
                <w:rFonts w:ascii="Times New Roman" w:hAnsi="Times New Roman" w:cs="B Nazanin" w:hint="cs"/>
                <w:szCs w:val="24"/>
                <w:rtl/>
                <w:lang w:bidi="fa-IR"/>
              </w:rPr>
              <w:t xml:space="preserve"> ایفا می‌کند.</w:t>
            </w:r>
          </w:p>
        </w:tc>
      </w:tr>
      <w:tr w:rsidR="00C85446" w:rsidRPr="0015520A" w14:paraId="60CD7D03" w14:textId="77777777" w:rsidTr="00A84373">
        <w:trPr>
          <w:trHeight w:val="1349"/>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tcPr>
          <w:p w14:paraId="785E1FDA" w14:textId="77777777" w:rsidR="00C85446" w:rsidRPr="0015520A" w:rsidRDefault="00C85446" w:rsidP="00A84373">
            <w:pPr>
              <w:bidi/>
              <w:rPr>
                <w:rFonts w:ascii="Times New Roman" w:hAnsi="Times New Roman" w:cs="B Nazanin"/>
                <w:b/>
                <w:bCs/>
                <w:szCs w:val="24"/>
                <w:lang w:bidi="fa-IR"/>
              </w:rPr>
            </w:pPr>
            <w:r w:rsidRPr="0015520A">
              <w:rPr>
                <w:rFonts w:ascii="Times New Roman" w:hAnsi="Times New Roman" w:cs="B Nazanin"/>
                <w:b/>
                <w:bCs/>
                <w:szCs w:val="24"/>
                <w:lang w:bidi="fa-IR"/>
              </w:rPr>
              <w:t>API10</w:t>
            </w:r>
            <w:r w:rsidRPr="0015520A">
              <w:rPr>
                <w:rFonts w:ascii="Times New Roman" w:hAnsi="Times New Roman" w:cs="B Nazanin" w:hint="cs"/>
                <w:b/>
                <w:bCs/>
                <w:szCs w:val="24"/>
                <w:rtl/>
                <w:lang w:bidi="fa-IR"/>
              </w:rPr>
              <w:t>: پایش و نظارت ناکافی</w:t>
            </w:r>
          </w:p>
        </w:tc>
        <w:tc>
          <w:tcPr>
            <w:tcW w:w="8208" w:type="dxa"/>
            <w:tcBorders>
              <w:top w:val="single" w:sz="4" w:space="0" w:color="auto"/>
              <w:left w:val="single" w:sz="4" w:space="0" w:color="auto"/>
              <w:bottom w:val="single" w:sz="4" w:space="0" w:color="auto"/>
              <w:right w:val="single" w:sz="4" w:space="0" w:color="auto"/>
            </w:tcBorders>
            <w:shd w:val="clear" w:color="auto" w:fill="auto"/>
            <w:vAlign w:val="center"/>
          </w:tcPr>
          <w:p w14:paraId="4DF8E747" w14:textId="77777777" w:rsidR="00C85446" w:rsidRPr="0015520A" w:rsidRDefault="00C85446" w:rsidP="00A84373">
            <w:pPr>
              <w:bidi/>
              <w:jc w:val="both"/>
              <w:rPr>
                <w:rFonts w:ascii="Times New Roman" w:hAnsi="Times New Roman" w:cs="B Nazanin"/>
                <w:szCs w:val="24"/>
                <w:lang w:bidi="fa-IR"/>
              </w:rPr>
            </w:pPr>
            <w:r w:rsidRPr="0015520A">
              <w:rPr>
                <w:rFonts w:ascii="Times New Roman" w:hAnsi="Times New Roman" w:cs="B Nazanin" w:hint="cs"/>
                <w:szCs w:val="24"/>
                <w:rtl/>
                <w:lang w:bidi="fa-IR"/>
              </w:rPr>
              <w:t>پایش و نظارت ناکافی در کنار عدم وجود فرایند پاسخ دهی به وقایع</w:t>
            </w:r>
            <w:r w:rsidRPr="0015520A">
              <w:rPr>
                <w:rStyle w:val="FootnoteReference"/>
                <w:rFonts w:ascii="Times New Roman" w:hAnsi="Times New Roman" w:cs="B Nazanin"/>
                <w:szCs w:val="24"/>
                <w:rtl/>
                <w:lang w:bidi="fa-IR"/>
              </w:rPr>
              <w:footnoteReference w:id="2"/>
            </w:r>
            <w:r w:rsidRPr="0015520A">
              <w:rPr>
                <w:rFonts w:ascii="Times New Roman" w:hAnsi="Times New Roman" w:cs="B Nazanin" w:hint="cs"/>
                <w:szCs w:val="24"/>
                <w:rtl/>
                <w:lang w:bidi="fa-IR"/>
              </w:rPr>
              <w:t xml:space="preserve"> یا پیاده‌سازی ناقص آن به مهاجم امکان تثبیت دسترسی، حمله به سایر سیستم‌‌ها و استخراج/نابودسازی داده‌‌ها را می‌دهد. مطالعات انجام شده بیانگر آن است که زمان آگاهی یافتن از نفوذ انجام شده به طور میانگین بیش از 200 روز پس از انجام نفوذ بوده و تشخیص آن نیز بجای آنکه توسط فرایندهای درونی پایش و نظارت باشد توسط شرکت‌‌های ثالث صورت می‌پذیرد.</w:t>
            </w:r>
          </w:p>
        </w:tc>
      </w:tr>
    </w:tbl>
    <w:p w14:paraId="4641BD59" w14:textId="77777777" w:rsidR="00C85446" w:rsidRDefault="00C85446" w:rsidP="00C85446">
      <w:pPr>
        <w:bidi/>
      </w:pPr>
    </w:p>
    <w:bookmarkEnd w:id="1"/>
    <w:p w14:paraId="47837A2C" w14:textId="77777777" w:rsidR="00D31D19" w:rsidRPr="00C85446" w:rsidRDefault="00D31D19" w:rsidP="00C85446">
      <w:pPr>
        <w:bidi/>
      </w:pPr>
    </w:p>
    <w:sectPr w:rsidR="00D31D19" w:rsidRPr="00C85446" w:rsidSect="00C85446">
      <w:footnotePr>
        <w:numRestart w:val="eachPage"/>
      </w:footnotePr>
      <w:pgSz w:w="11907" w:h="16840" w:code="9"/>
      <w:pgMar w:top="425" w:right="1418"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C81C" w14:textId="77777777" w:rsidR="00670E22" w:rsidRDefault="00670E22" w:rsidP="00D31D19">
      <w:pPr>
        <w:spacing w:after="0" w:line="240" w:lineRule="auto"/>
      </w:pPr>
      <w:r>
        <w:separator/>
      </w:r>
    </w:p>
  </w:endnote>
  <w:endnote w:type="continuationSeparator" w:id="0">
    <w:p w14:paraId="38E30F5F" w14:textId="77777777" w:rsidR="00670E22" w:rsidRDefault="00670E22" w:rsidP="00D3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2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B4171" w14:textId="77777777" w:rsidR="00670E22" w:rsidRDefault="00670E22" w:rsidP="00D31D19">
      <w:pPr>
        <w:spacing w:after="0" w:line="240" w:lineRule="auto"/>
      </w:pPr>
      <w:r>
        <w:separator/>
      </w:r>
    </w:p>
  </w:footnote>
  <w:footnote w:type="continuationSeparator" w:id="0">
    <w:p w14:paraId="3D51A548" w14:textId="77777777" w:rsidR="00670E22" w:rsidRDefault="00670E22" w:rsidP="00D31D19">
      <w:pPr>
        <w:spacing w:after="0" w:line="240" w:lineRule="auto"/>
      </w:pPr>
      <w:r>
        <w:continuationSeparator/>
      </w:r>
    </w:p>
  </w:footnote>
  <w:footnote w:id="1">
    <w:p w14:paraId="6309D054" w14:textId="77777777" w:rsidR="00C85446" w:rsidRDefault="00C85446" w:rsidP="00C85446">
      <w:pPr>
        <w:pStyle w:val="FootnoteText"/>
        <w:rPr>
          <w:lang w:bidi="fa-IR"/>
        </w:rPr>
      </w:pPr>
      <w:r>
        <w:rPr>
          <w:rStyle w:val="FootnoteReference"/>
        </w:rPr>
        <w:footnoteRef/>
      </w:r>
      <w:r>
        <w:t xml:space="preserve"> </w:t>
      </w:r>
      <w:r>
        <w:rPr>
          <w:lang w:bidi="fa-IR"/>
        </w:rPr>
        <w:t>Attack Surface</w:t>
      </w:r>
    </w:p>
  </w:footnote>
  <w:footnote w:id="2">
    <w:p w14:paraId="0A8A0DEC" w14:textId="77777777" w:rsidR="00C85446" w:rsidRDefault="00C85446" w:rsidP="00C85446">
      <w:pPr>
        <w:pStyle w:val="FootnoteText"/>
        <w:rPr>
          <w:lang w:bidi="fa-IR"/>
        </w:rPr>
      </w:pPr>
      <w:r>
        <w:rPr>
          <w:rStyle w:val="FootnoteReference"/>
        </w:rPr>
        <w:footnoteRef/>
      </w:r>
      <w:r>
        <w:t xml:space="preserve"> </w:t>
      </w:r>
      <w:r>
        <w:rPr>
          <w:lang w:bidi="fa-IR"/>
        </w:rPr>
        <w:t>Incident Response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9A4"/>
    <w:multiLevelType w:val="hybridMultilevel"/>
    <w:tmpl w:val="364A14F6"/>
    <w:lvl w:ilvl="0" w:tplc="C86A0334">
      <w:numFmt w:val="bullet"/>
      <w:lvlText w:val=""/>
      <w:lvlJc w:val="left"/>
      <w:pPr>
        <w:ind w:left="720" w:hanging="360"/>
      </w:pPr>
      <w:rPr>
        <w:rFonts w:ascii="Symbol" w:eastAsiaTheme="minorHAnsi" w:hAnsi="Symbol"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D0783"/>
    <w:multiLevelType w:val="hybridMultilevel"/>
    <w:tmpl w:val="F26A8D9A"/>
    <w:lvl w:ilvl="0" w:tplc="A1E43EC8">
      <w:numFmt w:val="bullet"/>
      <w:lvlText w:val=""/>
      <w:lvlJc w:val="left"/>
      <w:pPr>
        <w:ind w:left="720" w:hanging="360"/>
      </w:pPr>
      <w:rPr>
        <w:rFonts w:ascii="Symbol" w:eastAsiaTheme="minorHAnsi" w:hAnsi="Symbol" w:cs="2  Mitra"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55082"/>
    <w:multiLevelType w:val="hybridMultilevel"/>
    <w:tmpl w:val="F0800354"/>
    <w:lvl w:ilvl="0" w:tplc="1DFA6436">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2752D"/>
    <w:multiLevelType w:val="hybridMultilevel"/>
    <w:tmpl w:val="4516E360"/>
    <w:lvl w:ilvl="0" w:tplc="CA4A365E">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A202A"/>
    <w:multiLevelType w:val="hybridMultilevel"/>
    <w:tmpl w:val="DB46B258"/>
    <w:lvl w:ilvl="0" w:tplc="E0F6D7C4">
      <w:numFmt w:val="bullet"/>
      <w:lvlText w:val=""/>
      <w:lvlJc w:val="left"/>
      <w:pPr>
        <w:ind w:left="720" w:hanging="360"/>
      </w:pPr>
      <w:rPr>
        <w:rFonts w:ascii="Symbol" w:eastAsiaTheme="minorHAnsi" w:hAnsi="Symbol" w:cs="B Nazanin" w:hint="default"/>
      </w:rPr>
    </w:lvl>
    <w:lvl w:ilvl="1" w:tplc="E0F6D7C4">
      <w:numFmt w:val="bullet"/>
      <w:lvlText w:val=""/>
      <w:lvlJc w:val="left"/>
      <w:pPr>
        <w:ind w:left="1440" w:hanging="360"/>
      </w:pPr>
      <w:rPr>
        <w:rFonts w:ascii="Symbol" w:eastAsiaTheme="minorHAnsi" w:hAnsi="Symbol" w:cs="B 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30ABD"/>
    <w:multiLevelType w:val="hybridMultilevel"/>
    <w:tmpl w:val="A40861FC"/>
    <w:lvl w:ilvl="0" w:tplc="C49C27DC">
      <w:numFmt w:val="bullet"/>
      <w:lvlText w:val=""/>
      <w:lvlJc w:val="left"/>
      <w:pPr>
        <w:ind w:left="720" w:hanging="360"/>
      </w:pPr>
      <w:rPr>
        <w:rFonts w:ascii="Symbol" w:eastAsiaTheme="minorHAnsi" w:hAnsi="Symbol" w:cs="2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B0C8F"/>
    <w:multiLevelType w:val="hybridMultilevel"/>
    <w:tmpl w:val="82B604F8"/>
    <w:lvl w:ilvl="0" w:tplc="B84A7A84">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C15E6"/>
    <w:multiLevelType w:val="hybridMultilevel"/>
    <w:tmpl w:val="A6AA633E"/>
    <w:lvl w:ilvl="0" w:tplc="6BC2550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033616">
    <w:abstractNumId w:val="4"/>
  </w:num>
  <w:num w:numId="2" w16cid:durableId="703557713">
    <w:abstractNumId w:val="3"/>
  </w:num>
  <w:num w:numId="3" w16cid:durableId="617445624">
    <w:abstractNumId w:val="0"/>
  </w:num>
  <w:num w:numId="4" w16cid:durableId="683023185">
    <w:abstractNumId w:val="7"/>
  </w:num>
  <w:num w:numId="5" w16cid:durableId="1543904467">
    <w:abstractNumId w:val="2"/>
  </w:num>
  <w:num w:numId="6" w16cid:durableId="719592144">
    <w:abstractNumId w:val="6"/>
  </w:num>
  <w:num w:numId="7" w16cid:durableId="1664045852">
    <w:abstractNumId w:val="5"/>
  </w:num>
  <w:num w:numId="8" w16cid:durableId="65818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19"/>
    <w:rsid w:val="00022DF0"/>
    <w:rsid w:val="00023EF2"/>
    <w:rsid w:val="0003176E"/>
    <w:rsid w:val="00046327"/>
    <w:rsid w:val="0006194A"/>
    <w:rsid w:val="00075096"/>
    <w:rsid w:val="00082ACE"/>
    <w:rsid w:val="000944CB"/>
    <w:rsid w:val="000A3060"/>
    <w:rsid w:val="000D1B5A"/>
    <w:rsid w:val="000E3DF7"/>
    <w:rsid w:val="000E46DC"/>
    <w:rsid w:val="000E5B5A"/>
    <w:rsid w:val="000F6253"/>
    <w:rsid w:val="0011110B"/>
    <w:rsid w:val="001155B0"/>
    <w:rsid w:val="0015520A"/>
    <w:rsid w:val="00171E8E"/>
    <w:rsid w:val="00194F3C"/>
    <w:rsid w:val="001B76C2"/>
    <w:rsid w:val="001D42CA"/>
    <w:rsid w:val="001E2363"/>
    <w:rsid w:val="001F0A0B"/>
    <w:rsid w:val="001F369C"/>
    <w:rsid w:val="001F5B18"/>
    <w:rsid w:val="00222751"/>
    <w:rsid w:val="002548DA"/>
    <w:rsid w:val="00254A9B"/>
    <w:rsid w:val="0029050D"/>
    <w:rsid w:val="002A0E89"/>
    <w:rsid w:val="002B5E79"/>
    <w:rsid w:val="002C1EFD"/>
    <w:rsid w:val="002C754A"/>
    <w:rsid w:val="002D6DD9"/>
    <w:rsid w:val="002E13D1"/>
    <w:rsid w:val="00352526"/>
    <w:rsid w:val="0035528B"/>
    <w:rsid w:val="00356077"/>
    <w:rsid w:val="003707E2"/>
    <w:rsid w:val="00371FD8"/>
    <w:rsid w:val="00392B34"/>
    <w:rsid w:val="003A4C71"/>
    <w:rsid w:val="003A6F1C"/>
    <w:rsid w:val="003C00F4"/>
    <w:rsid w:val="003D40D3"/>
    <w:rsid w:val="004012FA"/>
    <w:rsid w:val="00446AA4"/>
    <w:rsid w:val="00475040"/>
    <w:rsid w:val="00495FB6"/>
    <w:rsid w:val="004A41C9"/>
    <w:rsid w:val="004C45F1"/>
    <w:rsid w:val="004C597D"/>
    <w:rsid w:val="004F3CA9"/>
    <w:rsid w:val="004F7E64"/>
    <w:rsid w:val="00574CB1"/>
    <w:rsid w:val="0059376A"/>
    <w:rsid w:val="00596F98"/>
    <w:rsid w:val="005B2171"/>
    <w:rsid w:val="00613D1B"/>
    <w:rsid w:val="00614094"/>
    <w:rsid w:val="00615F1F"/>
    <w:rsid w:val="00620D3E"/>
    <w:rsid w:val="00626C25"/>
    <w:rsid w:val="00635944"/>
    <w:rsid w:val="00643206"/>
    <w:rsid w:val="00644E2A"/>
    <w:rsid w:val="00670E22"/>
    <w:rsid w:val="0068093D"/>
    <w:rsid w:val="00691404"/>
    <w:rsid w:val="00724252"/>
    <w:rsid w:val="00727509"/>
    <w:rsid w:val="0074612C"/>
    <w:rsid w:val="0076562B"/>
    <w:rsid w:val="00792C6D"/>
    <w:rsid w:val="00793128"/>
    <w:rsid w:val="007B5C92"/>
    <w:rsid w:val="007B661B"/>
    <w:rsid w:val="007C1999"/>
    <w:rsid w:val="007D01F4"/>
    <w:rsid w:val="007D562C"/>
    <w:rsid w:val="00801F1C"/>
    <w:rsid w:val="00824A18"/>
    <w:rsid w:val="00827E51"/>
    <w:rsid w:val="00834B5B"/>
    <w:rsid w:val="008844FE"/>
    <w:rsid w:val="00890ECD"/>
    <w:rsid w:val="008A5F7C"/>
    <w:rsid w:val="008D4688"/>
    <w:rsid w:val="008D7689"/>
    <w:rsid w:val="00901727"/>
    <w:rsid w:val="00933289"/>
    <w:rsid w:val="00960AA0"/>
    <w:rsid w:val="00967981"/>
    <w:rsid w:val="00985419"/>
    <w:rsid w:val="00994510"/>
    <w:rsid w:val="009D25F9"/>
    <w:rsid w:val="009F75DA"/>
    <w:rsid w:val="00A04696"/>
    <w:rsid w:val="00A079B6"/>
    <w:rsid w:val="00A15619"/>
    <w:rsid w:val="00A25E90"/>
    <w:rsid w:val="00A26FAB"/>
    <w:rsid w:val="00A4165C"/>
    <w:rsid w:val="00A42144"/>
    <w:rsid w:val="00A44C15"/>
    <w:rsid w:val="00A606B8"/>
    <w:rsid w:val="00A6105E"/>
    <w:rsid w:val="00A61CA0"/>
    <w:rsid w:val="00A76FD8"/>
    <w:rsid w:val="00A97943"/>
    <w:rsid w:val="00AB29BC"/>
    <w:rsid w:val="00AB7595"/>
    <w:rsid w:val="00AD2816"/>
    <w:rsid w:val="00B236DC"/>
    <w:rsid w:val="00B413BE"/>
    <w:rsid w:val="00B43575"/>
    <w:rsid w:val="00B546F5"/>
    <w:rsid w:val="00B67EB4"/>
    <w:rsid w:val="00B95124"/>
    <w:rsid w:val="00BA476E"/>
    <w:rsid w:val="00BB22AA"/>
    <w:rsid w:val="00BC48EF"/>
    <w:rsid w:val="00BD3273"/>
    <w:rsid w:val="00C04CB0"/>
    <w:rsid w:val="00C84319"/>
    <w:rsid w:val="00C85446"/>
    <w:rsid w:val="00C904F3"/>
    <w:rsid w:val="00C938A0"/>
    <w:rsid w:val="00C95A05"/>
    <w:rsid w:val="00CB0B01"/>
    <w:rsid w:val="00CC0DB2"/>
    <w:rsid w:val="00CD3FE9"/>
    <w:rsid w:val="00CE3E21"/>
    <w:rsid w:val="00CE564E"/>
    <w:rsid w:val="00CF162A"/>
    <w:rsid w:val="00D13909"/>
    <w:rsid w:val="00D16A12"/>
    <w:rsid w:val="00D31D19"/>
    <w:rsid w:val="00D75F09"/>
    <w:rsid w:val="00D77971"/>
    <w:rsid w:val="00D81FF0"/>
    <w:rsid w:val="00D84931"/>
    <w:rsid w:val="00DC2FDD"/>
    <w:rsid w:val="00DD0236"/>
    <w:rsid w:val="00DD3B0B"/>
    <w:rsid w:val="00E12137"/>
    <w:rsid w:val="00E36456"/>
    <w:rsid w:val="00E36A8E"/>
    <w:rsid w:val="00E430B7"/>
    <w:rsid w:val="00E600DE"/>
    <w:rsid w:val="00E75A5A"/>
    <w:rsid w:val="00E77647"/>
    <w:rsid w:val="00EC2AFD"/>
    <w:rsid w:val="00EE109D"/>
    <w:rsid w:val="00F12F65"/>
    <w:rsid w:val="00F27D06"/>
    <w:rsid w:val="00F33C43"/>
    <w:rsid w:val="00F47F70"/>
    <w:rsid w:val="00F6575F"/>
    <w:rsid w:val="00F7640F"/>
    <w:rsid w:val="00F8621C"/>
    <w:rsid w:val="00FC6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61183"/>
  <w15:chartTrackingRefBased/>
  <w15:docId w15:val="{AD39D4B3-8A33-4F3F-8B8B-39FFF82A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2FA"/>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C85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D19"/>
    <w:rPr>
      <w:color w:val="0563C1" w:themeColor="hyperlink"/>
      <w:u w:val="single"/>
    </w:rPr>
  </w:style>
  <w:style w:type="table" w:styleId="TableGrid">
    <w:name w:val="Table Grid"/>
    <w:basedOn w:val="TableNormal"/>
    <w:uiPriority w:val="39"/>
    <w:rsid w:val="00D31D19"/>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D19"/>
    <w:pPr>
      <w:ind w:left="720"/>
      <w:contextualSpacing/>
    </w:pPr>
  </w:style>
  <w:style w:type="character" w:customStyle="1" w:styleId="fontstyle01">
    <w:name w:val="fontstyle01"/>
    <w:basedOn w:val="DefaultParagraphFont"/>
    <w:rsid w:val="00D31D19"/>
    <w:rPr>
      <w:rFonts w:ascii="LiberationSerif" w:hAnsi="LiberationSerif" w:hint="default"/>
      <w:b w:val="0"/>
      <w:bCs w:val="0"/>
      <w:i w:val="0"/>
      <w:iCs w:val="0"/>
      <w:color w:val="000080"/>
      <w:sz w:val="24"/>
      <w:szCs w:val="24"/>
    </w:rPr>
  </w:style>
  <w:style w:type="paragraph" w:styleId="Header">
    <w:name w:val="header"/>
    <w:basedOn w:val="Normal"/>
    <w:link w:val="HeaderChar"/>
    <w:uiPriority w:val="99"/>
    <w:unhideWhenUsed/>
    <w:rsid w:val="00D31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19"/>
    <w:rPr>
      <w:rFonts w:asciiTheme="minorHAnsi" w:hAnsiTheme="minorHAnsi" w:cstheme="minorBidi"/>
      <w:color w:val="auto"/>
      <w:sz w:val="22"/>
      <w:szCs w:val="22"/>
    </w:rPr>
  </w:style>
  <w:style w:type="paragraph" w:styleId="Footer">
    <w:name w:val="footer"/>
    <w:basedOn w:val="Normal"/>
    <w:link w:val="FooterChar"/>
    <w:uiPriority w:val="99"/>
    <w:unhideWhenUsed/>
    <w:rsid w:val="00D3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19"/>
    <w:rPr>
      <w:rFonts w:asciiTheme="minorHAnsi" w:hAnsiTheme="minorHAnsi" w:cstheme="minorBidi"/>
      <w:color w:val="auto"/>
      <w:sz w:val="22"/>
      <w:szCs w:val="22"/>
    </w:rPr>
  </w:style>
  <w:style w:type="paragraph" w:styleId="FootnoteText">
    <w:name w:val="footnote text"/>
    <w:basedOn w:val="Normal"/>
    <w:link w:val="FootnoteTextChar"/>
    <w:uiPriority w:val="99"/>
    <w:semiHidden/>
    <w:unhideWhenUsed/>
    <w:rsid w:val="00593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76A"/>
    <w:rPr>
      <w:rFonts w:asciiTheme="minorHAnsi" w:hAnsiTheme="minorHAnsi" w:cstheme="minorBidi"/>
      <w:color w:val="auto"/>
      <w:sz w:val="20"/>
      <w:szCs w:val="20"/>
    </w:rPr>
  </w:style>
  <w:style w:type="character" w:styleId="FootnoteReference">
    <w:name w:val="footnote reference"/>
    <w:basedOn w:val="DefaultParagraphFont"/>
    <w:uiPriority w:val="99"/>
    <w:semiHidden/>
    <w:unhideWhenUsed/>
    <w:rsid w:val="0059376A"/>
    <w:rPr>
      <w:vertAlign w:val="superscript"/>
    </w:rPr>
  </w:style>
  <w:style w:type="character" w:styleId="UnresolvedMention">
    <w:name w:val="Unresolved Mention"/>
    <w:basedOn w:val="DefaultParagraphFont"/>
    <w:uiPriority w:val="99"/>
    <w:semiHidden/>
    <w:unhideWhenUsed/>
    <w:rsid w:val="009F75DA"/>
    <w:rPr>
      <w:color w:val="605E5C"/>
      <w:shd w:val="clear" w:color="auto" w:fill="E1DFDD"/>
    </w:rPr>
  </w:style>
  <w:style w:type="character" w:styleId="FollowedHyperlink">
    <w:name w:val="FollowedHyperlink"/>
    <w:basedOn w:val="DefaultParagraphFont"/>
    <w:uiPriority w:val="99"/>
    <w:semiHidden/>
    <w:unhideWhenUsed/>
    <w:rsid w:val="00F6575F"/>
    <w:rPr>
      <w:color w:val="954F72" w:themeColor="followedHyperlink"/>
      <w:u w:val="single"/>
    </w:rPr>
  </w:style>
  <w:style w:type="paragraph" w:styleId="CommentText">
    <w:name w:val="annotation text"/>
    <w:basedOn w:val="Normal"/>
    <w:link w:val="CommentTextChar"/>
    <w:uiPriority w:val="99"/>
    <w:unhideWhenUsed/>
    <w:rsid w:val="000E5B5A"/>
    <w:pPr>
      <w:spacing w:line="240" w:lineRule="auto"/>
    </w:pPr>
    <w:rPr>
      <w:sz w:val="20"/>
      <w:szCs w:val="20"/>
    </w:rPr>
  </w:style>
  <w:style w:type="character" w:customStyle="1" w:styleId="CommentTextChar">
    <w:name w:val="Comment Text Char"/>
    <w:basedOn w:val="DefaultParagraphFont"/>
    <w:link w:val="CommentText"/>
    <w:uiPriority w:val="99"/>
    <w:rsid w:val="000E5B5A"/>
    <w:rPr>
      <w:rFonts w:asciiTheme="minorHAnsi" w:hAnsiTheme="minorHAnsi" w:cstheme="minorBidi"/>
      <w:color w:val="auto"/>
      <w:sz w:val="20"/>
      <w:szCs w:val="20"/>
    </w:rPr>
  </w:style>
  <w:style w:type="character" w:customStyle="1" w:styleId="Heading1Char">
    <w:name w:val="Heading 1 Char"/>
    <w:basedOn w:val="DefaultParagraphFont"/>
    <w:link w:val="Heading1"/>
    <w:uiPriority w:val="9"/>
    <w:rsid w:val="00C854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1616-63A5-4422-B355-ECA88F35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Nowbakht</cp:lastModifiedBy>
  <cp:revision>7</cp:revision>
  <cp:lastPrinted>2022-05-08T11:59:00Z</cp:lastPrinted>
  <dcterms:created xsi:type="dcterms:W3CDTF">2022-05-18T10:14:00Z</dcterms:created>
  <dcterms:modified xsi:type="dcterms:W3CDTF">2022-05-29T07:41:00Z</dcterms:modified>
</cp:coreProperties>
</file>