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26/10/12</w:t>
      </w:r>
    </w:p>
    <w:p>
      <w:r>
        <w:t xml:space="preserve">Número de Reporte: 1002</w:t>
      </w:r>
    </w:p>
    <w:p>
      <w:r>
        <w:t xml:space="preserve">Efecto Adverso: Efecto adverso</w:t>
      </w:r>
    </w:p>
    <w:p>
      <w:r>
        <w:t xml:space="preserve">Estado: Baja California Sur</w:t>
      </w:r>
    </w:p>
    <w:p>
      <w:r>
        <w:t xml:space="preserve">Municipio: Cazones de Herrera</w:t>
      </w:r>
    </w:p>
    <w:p>
      <w:r>
        <w:t xml:space="preserve">Localidad: FEDAJABU</w:t>
      </w:r>
    </w:p>
    <w:p>
      <w:r>
        <w:t xml:space="preserve">Lugar: adverso</w:t>
      </w:r>
    </w:p>
    <w:p>
      <w:r>
        <w:t xml:space="preserve">Organismo que Reporta: Comisión Nacional del Agua</w:t>
      </w:r>
    </w:p>
    <w:p>
      <w:r>
        <w:t xml:space="preserve">Fecha que Reporta: 26/10/12</w:t>
      </w:r>
    </w:p>
    <w:p>
      <w:r>
        <w:t xml:space="preserve">Fenómeno Perturbador: INCENDIO INDUSTRIAL</w:t>
      </w:r>
    </w:p>
    <w:p>
      <w:r>
        <w:t xml:space="preserve">Fecha de Inicio del Fenómeno Perturbador: 18/10/12</w:t>
      </w:r>
    </w:p>
    <w:p>
      <w:r>
        <w:t xml:space="preserve">Áreas Afectadas: adverso</w:t>
      </w:r>
    </w:p>
    <w:p>
      <w:r>
        <w:t xml:space="preserve">Personas Afectadas: adverso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adverso</w:t>
      </w:r>
    </w:p>
    <w:p>
      <w:r>
        <w:t xml:space="preserve">Infraestructura Dañada: adverso</w:t>
      </w:r>
    </w:p>
    <w:p>
      <w:r>
        <w:t xml:space="preserve">Observaciones: adverso</w:t>
      </w:r>
    </w:p>
    <w:p>
      <w:r>
        <w:t xml:space="preserve">Usuario: VICTOR VELAZQUEZ, JUAN JOSE SANCHEZ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2012-11-01T16:24:02+00:00</dcterms:created>
  <dcterms:modified xsi:type="dcterms:W3CDTF">2012-11-01T16:24:02+00:00</dcterms:modified>
</cp:coreProperties>
</file>