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05/11/12</w:t>
      </w:r>
    </w:p>
    <w:p>
      <w:r>
        <w:t xml:space="preserve">Número de Reporte: 1030</w:t>
      </w:r>
    </w:p>
    <w:p>
      <w:r>
        <w:t xml:space="preserve">Efecto Adverso: Prueba Unico 3.</w:t>
      </w:r>
    </w:p>
    <w:p>
      <w:r>
        <w:t xml:space="preserve">Estado: Campeche</w:t>
      </w:r>
    </w:p>
    <w:p>
      <w:r>
        <w:t xml:space="preserve">Municipio: Comapa</w:t>
      </w:r>
    </w:p>
    <w:p>
      <w:r>
        <w:t xml:space="preserve">Localidad: ALTO LUCERO</w:t>
      </w:r>
    </w:p>
    <w:p>
      <w:r>
        <w:t xml:space="preserve">Lugar: Prueba Unico 3.</w:t>
      </w:r>
    </w:p>
    <w:p>
      <w:r>
        <w:t xml:space="preserve">Organismo que Reporta: Comisión Nacional del Agua</w:t>
      </w:r>
    </w:p>
    <w:p>
      <w:r>
        <w:t xml:space="preserve">Fecha que Reporta: 05/11/12</w:t>
      </w:r>
    </w:p>
    <w:p>
      <w:r>
        <w:t xml:space="preserve">Fenómeno Perturbador: EXPLOSION URBANA</w:t>
      </w:r>
    </w:p>
    <w:p>
      <w:r>
        <w:t xml:space="preserve">Fecha y Hora Inicial del Fenómeno Perturbador: 2012/11/05 20:11:00</w:t>
      </w:r>
    </w:p>
    <w:p>
      <w:r>
        <w:t xml:space="preserve">Áreas Afectadas: Prueba Unico 3.</w:t>
      </w:r>
    </w:p>
    <w:p>
      <w:r>
        <w:t xml:space="preserve">Personas Afectadas: Prueba Unico 3.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Prueba Unico 3.</w:t>
      </w:r>
    </w:p>
    <w:p>
      <w:r>
        <w:t xml:space="preserve">Infraestructura Dañada: Prueba Unico 3.</w:t>
      </w:r>
    </w:p>
    <w:p>
      <w:r>
        <w:t xml:space="preserve">Observaciones: Prueba Unico 3.</w:t>
      </w:r>
    </w:p>
    <w:p>
      <w:r>
        <w:t xml:space="preserve">Usuario: VICTOR VELAZQUEZ, CESAR PORFIRIO BONILLA, JUAN JOSE SANCHEZ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2012-11-06T16:56:32+00:00</dcterms:created>
  <dcterms:modified xsi:type="dcterms:W3CDTF">2012-11-06T16:56:32+00:00</dcterms:modified>
</cp:coreProperties>
</file>