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2012/12/10 10:12:00</w:t>
      </w:r>
    </w:p>
    <w:p>
      <w:r>
        <w:t xml:space="preserve">Número de Reporte: 78</w:t>
      </w:r>
    </w:p>
    <w:p>
      <w:r>
        <w:t xml:space="preserve">Efecto Adverso: Reporte de tipo Único</w:t>
      </w:r>
    </w:p>
    <w:p>
      <w:r>
        <w:t xml:space="preserve">Estado: Baja California Sur</w:t>
      </w:r>
    </w:p>
    <w:p>
      <w:r>
        <w:t xml:space="preserve">Municipio: Catemaco</w:t>
      </w:r>
    </w:p>
    <w:p>
      <w:r>
        <w:t xml:space="preserve">Localidad: EL BARI</w:t>
      </w:r>
    </w:p>
    <w:p>
      <w:r>
        <w:t xml:space="preserve">Organismo que Reporta: Comisión Nacional del Agua</w:t>
      </w:r>
    </w:p>
    <w:p>
      <w:r>
        <w:t xml:space="preserve">Fecha que reporta: 2012/12/10 10:12:00</w:t>
      </w:r>
    </w:p>
    <w:p>
      <w:r>
        <w:t xml:space="preserve">Fenómeno Perturbador: EXPLOSION URBANA</w:t>
      </w:r>
    </w:p>
    <w:p>
      <w:r>
        <w:t xml:space="preserve">Fecha y Hora Inicial del Fenómeno Perturbador: 2012/12/10 10:12:00</w:t>
      </w:r>
    </w:p>
    <w:p>
      <w:r>
        <w:t xml:space="preserve">Áreas Afectadas: Reporte de tipo Único</w:t>
      </w:r>
    </w:p>
    <w:p>
      <w:r>
        <w:t xml:space="preserve">Lineas Vitales: Reporte de tipo Único</w:t>
      </w:r>
    </w:p>
    <w:p>
      <w:r>
        <w:t xml:space="preserve">Infraestructura Dañada: Reporte de tipo Único</w:t>
      </w:r>
    </w:p>
    <w:p>
      <w:r>
        <w:t xml:space="preserve">Observaciones: Reporte de tipo Único</w:t>
      </w:r>
    </w:p>
    <w:p>
      <w:r>
        <w:t xml:space="preserve">Autor(es): LIC. LAURA LUCIA SUAREZ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2012-12-10T16:05:19+00:00</dcterms:created>
  <dcterms:modified xsi:type="dcterms:W3CDTF">2012-12-10T16:05:19+00:00</dcterms:modified>
</cp:coreProperties>
</file>