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Not case-sensitive ⇒ all lowercase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No punctuation ⇒ must remove all symbols what we accidentally formatted: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Only include overlaid text ⇒ no magazine title, publication date, regular slogan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include header on first line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Remove “,” in numbers (i.e. 1,000 ⇒ 1000)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underlining, bolding,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include page numbers or page number references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Lbs = pounds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= you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are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