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Tf-idf (Term Frequency - Inverse Document Frequency)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Term frequency measures how frequently a word occurs in the document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Inverse document frequency decreases the weight of words commonly used in the document and increases the weight of words not used very often in the document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Tf-idf is the multiplication of these two quantities for each word (frequency of each word adjusted for how often it occurs)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Document in this case is a magazine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charts below are the 10 items (single words, bigrams, trigrams) with the highest tf-idf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Single Word tf-idf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238125</wp:posOffset>
            </wp:positionV>
            <wp:extent cx="5854006" cy="3824288"/>
            <wp:effectExtent b="0" l="0" r="0" t="0"/>
            <wp:wrapTopAndBottom distB="114300" distT="11430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006" cy="3824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Bigram tf-idf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114300</wp:posOffset>
            </wp:positionV>
            <wp:extent cx="5576888" cy="3977107"/>
            <wp:effectExtent b="0" l="0" r="0" t="0"/>
            <wp:wrapSquare wrapText="bothSides" distB="114300" distT="114300" distL="114300" distR="11430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9771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4048125</wp:posOffset>
            </wp:positionV>
            <wp:extent cx="5443538" cy="3888241"/>
            <wp:effectExtent b="0" l="0" r="0" t="0"/>
            <wp:wrapSquare wrapText="bothSides" distB="114300" distT="114300" distL="114300" distR="11430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8882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Trigram tf-idf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5943600" cy="4127500"/>
            <wp:effectExtent b="0" l="0" r="0" t="0"/>
            <wp:wrapSquare wrapText="bothSides" distB="114300" distT="114300" distL="114300" distR="11430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Other preliminary visualizations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Pairwise correlation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Measure of how frequently words appear together on a magazine cover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519113</wp:posOffset>
            </wp:positionH>
            <wp:positionV relativeFrom="paragraph">
              <wp:posOffset>295275</wp:posOffset>
            </wp:positionV>
            <wp:extent cx="4902330" cy="3071813"/>
            <wp:effectExtent b="0" l="0" r="0" t="0"/>
            <wp:wrapSquare wrapText="bothSides" distB="114300" distT="114300" distL="114300" distR="11430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330" cy="3071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Word Clouds!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  <w:t xml:space="preserve">Simple cloud (word frequencies)                 Comparison cloud (comparing word frequencies across magazines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400050</wp:posOffset>
            </wp:positionV>
            <wp:extent cx="2788255" cy="2747963"/>
            <wp:effectExtent b="0" l="0" r="0" t="0"/>
            <wp:wrapSquare wrapText="bothSides" distB="114300" distT="114300" distL="114300" distR="11430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8255" cy="2747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2562225</wp:posOffset>
            </wp:positionH>
            <wp:positionV relativeFrom="paragraph">
              <wp:posOffset>190500</wp:posOffset>
            </wp:positionV>
            <wp:extent cx="4119563" cy="3444895"/>
            <wp:effectExtent b="0" l="0" r="0" t="0"/>
            <wp:wrapSquare wrapText="bothSides" distB="114300" distT="114300" distL="114300" distR="11430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444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8334375</wp:posOffset>
            </wp:positionV>
            <wp:extent cx="5943600" cy="3911600"/>
            <wp:effectExtent b="0" l="0" r="0" t="0"/>
            <wp:wrapSquare wrapText="bothSides" distB="114300" distT="114300" distL="114300" distR="11430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Commonality cloud (words that appear in all magazines, size proportional to frequency)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All magazines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295275</wp:posOffset>
            </wp:positionV>
            <wp:extent cx="4681538" cy="3910048"/>
            <wp:effectExtent b="0" l="0" r="0" t="0"/>
            <wp:wrapSquare wrapText="bothSides" distB="114300" distT="114300" distL="114300" distR="114300"/>
            <wp:docPr id="1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910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Women’s Magazines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581025</wp:posOffset>
            </wp:positionH>
            <wp:positionV relativeFrom="paragraph">
              <wp:posOffset>190500</wp:posOffset>
            </wp:positionV>
            <wp:extent cx="4368124" cy="3948113"/>
            <wp:effectExtent b="0" l="0" r="0" t="0"/>
            <wp:wrapSquare wrapText="bothSides" distB="114300" distT="114300" distL="114300" distR="11430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124" cy="3948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Some example graphs of word frequency over time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276225</wp:posOffset>
            </wp:positionH>
            <wp:positionV relativeFrom="paragraph">
              <wp:posOffset>419100</wp:posOffset>
            </wp:positionV>
            <wp:extent cx="5519738" cy="3644442"/>
            <wp:effectExtent b="0" l="0" r="0" t="0"/>
            <wp:wrapSquare wrapText="bothSides" distB="114300" distT="114300" distL="114300" distR="11430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6444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48100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Sentiments Analysis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581025</wp:posOffset>
            </wp:positionV>
            <wp:extent cx="5943600" cy="4191000"/>
            <wp:effectExtent b="0" l="0" r="0" t="0"/>
            <wp:wrapSquare wrapText="bothSides" distB="114300" distT="114300" distL="114300" distR="11430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 of different sentiments in each magazine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91000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jpg"/><Relationship Id="rId10" Type="http://schemas.openxmlformats.org/officeDocument/2006/relationships/image" Target="media/image14.jpg"/><Relationship Id="rId13" Type="http://schemas.openxmlformats.org/officeDocument/2006/relationships/image" Target="media/image5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9.jpg"/><Relationship Id="rId14" Type="http://schemas.openxmlformats.org/officeDocument/2006/relationships/image" Target="media/image7.jpg"/><Relationship Id="rId17" Type="http://schemas.openxmlformats.org/officeDocument/2006/relationships/image" Target="media/image1.jpg"/><Relationship Id="rId16" Type="http://schemas.openxmlformats.org/officeDocument/2006/relationships/image" Target="media/image13.jpg"/><Relationship Id="rId5" Type="http://schemas.openxmlformats.org/officeDocument/2006/relationships/styles" Target="styles.xml"/><Relationship Id="rId19" Type="http://schemas.openxmlformats.org/officeDocument/2006/relationships/image" Target="media/image10.jpg"/><Relationship Id="rId6" Type="http://schemas.openxmlformats.org/officeDocument/2006/relationships/image" Target="media/image12.jpg"/><Relationship Id="rId18" Type="http://schemas.openxmlformats.org/officeDocument/2006/relationships/image" Target="media/image8.jp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