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Концепция базы данных проекта с виртуальным маркетом CS2</w:t>
      </w:r>
    </w:p>
    <w:p>
      <w:pPr>
        <w:pStyle w:val="Lead"/>
      </w:pPr>
      <w:r>
        <w:t>Согласованная модель данных для реализации на Rust и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8F1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Главный принцип: деньги, предметы и остатки изменяются только атомарными транзакциями. Каждое изменение сохраняется в неизменяемой истории.</w:t>
            </w:r>
          </w:p>
        </w:tc>
      </w:tr>
    </w:tbl>
    <w:p/>
    <w:p>
      <w:pPr>
        <w:pStyle w:val="Heading1"/>
      </w:pPr>
      <w:r>
        <w:t>1 Назначение системы</w:t>
      </w:r>
    </w:p>
    <w:p>
      <w:r>
        <w:t>Сайт содержит виртуальный маркет предметов, существующих в CS2. Пользователь пополняет внутренний баланс, покупает скины, хранит их в инвентаре, использует в контрактах по механике CS2 или продаёт обратно сайту. Торговли между пользователями, кейсов, апгрейда и вывода средств в первой версии нет.</w:t>
      </w:r>
    </w:p>
    <w:p>
      <w:pPr>
        <w:pStyle w:val="ListBullet"/>
        <w:spacing w:after="60"/>
      </w:pPr>
      <w:r>
        <w:t>Скины разделяются по коллекциям, редкости и категории износа.</w:t>
      </w:r>
    </w:p>
    <w:p>
      <w:pPr>
        <w:pStyle w:val="ListBullet"/>
        <w:spacing w:after="60"/>
      </w:pPr>
      <w:r>
        <w:t>StatTrak и Souvenir в первой версии не используются, но схема допускает их добавление.</w:t>
      </w:r>
    </w:p>
    <w:p>
      <w:pPr>
        <w:pStyle w:val="ListBullet"/>
        <w:spacing w:after="60"/>
      </w:pPr>
      <w:r>
        <w:t>Цены автоматически обновляются через внешний API.</w:t>
      </w:r>
    </w:p>
    <w:p>
      <w:pPr>
        <w:pStyle w:val="ListBullet"/>
        <w:spacing w:after="60"/>
      </w:pPr>
      <w:r>
        <w:t>Сайт выкупает предмет за 85% его актуальной цены.</w:t>
      </w:r>
    </w:p>
    <w:p>
      <w:pPr>
        <w:pStyle w:val="ListBullet"/>
        <w:spacing w:after="60"/>
      </w:pPr>
      <w:r>
        <w:t>Маркет и контракты используют единый глобальный склад.</w:t>
      </w:r>
    </w:p>
    <w:p>
      <w:pPr>
        <w:pStyle w:val="Heading1"/>
      </w:pPr>
      <w:r>
        <w:t>2 Рекомендуемый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268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5102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СУБД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Транзакции, блокировки строк, ограничения и безопасная параллельная работа</w:t>
            </w:r>
          </w:p>
        </w:tc>
      </w:tr>
      <w:tr>
        <w:tc>
          <w:tcPr>
            <w:tcW w:type="dxa" w:w="170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Rust</w:t>
            </w:r>
          </w:p>
        </w:tc>
        <w:tc>
          <w:tcPr>
            <w:tcW w:type="dxa" w:w="51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Строгая типизация, явная обработка ошибок и безопасная конкурентность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Доступ к БД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SQLx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Типизированные запросы, миграции и проверка SQL</w:t>
            </w:r>
          </w:p>
        </w:tc>
      </w:tr>
      <w:tr>
        <w:tc>
          <w:tcPr>
            <w:tcW w:type="dxa" w:w="170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Деньги</w:t>
            </w:r>
          </w:p>
        </w:tc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Целые минимальные единицы</w:t>
            </w:r>
          </w:p>
        </w:tc>
        <w:tc>
          <w:tcPr>
            <w:tcW w:type="dxa" w:w="51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Исключаются ошибки округления float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Идентификаторы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UUID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Удобны для распределённого API и не раскрывают объём таблиц</w:t>
            </w:r>
          </w:p>
        </w:tc>
      </w:tr>
    </w:tbl>
    <w:p>
      <w:pPr>
        <w:spacing w:after="20"/>
      </w:pPr>
    </w:p>
    <w:p>
      <w:r>
        <w:t>Rust уменьшает число ошибок в прикладном коде, но целостность денег и склада дополнительно обеспечивается ограничениями PostgreSQL, транзакциями и неизменяемыми журналами.</w:t>
      </w:r>
    </w:p>
    <w:p>
      <w:pPr>
        <w:pStyle w:val="Heading1"/>
      </w:pPr>
      <w:r>
        <w:t>3 Основные сущности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381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2835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4082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Ключевые данные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Учётная запись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Steam ID, статус, даты создания и блокировки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wallet_accounts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Текущий внутренний баланс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user_id, currency, cached_balance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wallet_transactions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Неизменяемый денежный журнал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тип, сумма, состояние, источник, idempotency_key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payment_transactions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Пополнения через платёжную систему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provider_id, сумма, pending/completed/failed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collections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Коллекции CS2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название, внешний идентификатор, статус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catalog_items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Модель скина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оружие, название, коллекция, редкость, допустимый float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catalog_skus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Вариант скина по износу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item_id, wear, market_hash_name, внешний идентификатор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item_instances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Отдельные виртуальные экземпляры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SKU, точный float, владелец, состояние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market_stock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Быстрый агрегат остатков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SKU, available, reserved, initial, version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stock_movements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Неизменяемая история склада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экземпляр, направление, причина, связанная операция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item_prices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Текущие цены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SKU, цена, валюта, источник, время обновления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item_price_history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История цен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SKU, цена, источник, timestamp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contracts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Операция контракта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пользователь, статус, версия правил, результат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contract_inputs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Десять входных предметов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contract_id, instance_id, цена и float на момент операции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contract_probability_snapshots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Доказуемый снимок расчёта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остатки, веса, вероятности, случайное значение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scarcity_rules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Версионные правила дефицита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границы остатка, множитель, период действия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system_settings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Настройки экономики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выкуп 85%, валюты, пределы и версии</w:t>
            </w:r>
          </w:p>
        </w:tc>
      </w:tr>
      <w:tr>
        <w:tc>
          <w:tcPr>
            <w:tcW w:type="dxa" w:w="238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audit_log</w:t>
            </w:r>
          </w:p>
        </w:tc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Критичные действия администратора</w:t>
            </w:r>
          </w:p>
        </w:tc>
        <w:tc>
          <w:tcPr>
            <w:tcW w:type="dxa" w:w="408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кто, что, когда, старое и новое значение</w:t>
            </w:r>
          </w:p>
        </w:tc>
      </w:tr>
    </w:tbl>
    <w:p>
      <w:pPr>
        <w:spacing w:after="20"/>
      </w:pPr>
    </w:p>
    <w:p>
      <w:pPr>
        <w:pStyle w:val="Heading1"/>
      </w:pPr>
      <w:r>
        <w:t>4 Каталог и экземпляры предметов</w:t>
      </w:r>
    </w:p>
    <w:p>
      <w:r>
        <w:t>Каталог отделяется от физического состояния виртуального склада. Одна запись catalog_items описывает модель скина, catalog_skus — конкретную категорию износа, а item_instances — отдельный экземпляр с точным float.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551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6520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catalog_items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AK-47 | Redline</w:t>
            </w:r>
          </w:p>
        </w:tc>
      </w:tr>
      <w:tr>
        <w:tc>
          <w:tcPr>
            <w:tcW w:type="dxa" w:w="2551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catalog_skus</w:t>
            </w:r>
          </w:p>
        </w:tc>
        <w:tc>
          <w:tcPr>
            <w:tcW w:type="dxa" w:w="6520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AK-47 | Redline | Field-Tested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item_instances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Экземпляр с float 0.214735</w:t>
            </w:r>
          </w:p>
        </w:tc>
      </w:tr>
    </w:tbl>
    <w:p>
      <w:pPr>
        <w:spacing w:after="20"/>
      </w:pPr>
    </w:p>
    <w:p>
      <w:r>
        <w:t>Категория износа вычисляется из float и проверяется ограничением БД. На маркете пользователь видит общую позицию по категории износа. После покупки ему выдаётся случайный доступный экземпляр соответствующего SKU и показывается точный float.</w:t>
      </w:r>
    </w:p>
    <w:p>
      <w:pPr>
        <w:pStyle w:val="Heading1"/>
      </w:pPr>
      <w:r>
        <w:t>5 Глобальный склад</w:t>
      </w:r>
    </w:p>
    <w:p>
      <w:r>
        <w:t>Маркет и контракты используют один глобальный склад. Источником истины являются item_instances и stock_movements; market_stock служит быстрым агрегатом и обновляется в той же транзакции.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5102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Редкость</w:t>
            </w:r>
          </w:p>
        </w:tc>
        <w:tc>
          <w:tcPr>
            <w:tcW w:type="dxa" w:w="3969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Начальный остаток одного SKU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Consumer Grade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1 000</w:t>
            </w:r>
          </w:p>
        </w:tc>
      </w:tr>
      <w:tr>
        <w:tc>
          <w:tcPr>
            <w:tcW w:type="dxa" w:w="51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Industrial Grade</w:t>
            </w:r>
          </w:p>
        </w:tc>
        <w:tc>
          <w:tcPr>
            <w:tcW w:type="dxa" w:w="39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750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Mil-Spec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500</w:t>
            </w:r>
          </w:p>
        </w:tc>
      </w:tr>
      <w:tr>
        <w:tc>
          <w:tcPr>
            <w:tcW w:type="dxa" w:w="51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Restricted</w:t>
            </w:r>
          </w:p>
        </w:tc>
        <w:tc>
          <w:tcPr>
            <w:tcW w:type="dxa" w:w="39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250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Classified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100</w:t>
            </w:r>
          </w:p>
        </w:tc>
      </w:tr>
      <w:tr>
        <w:tc>
          <w:tcPr>
            <w:tcW w:type="dxa" w:w="51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Covert</w:t>
            </w:r>
          </w:p>
        </w:tc>
        <w:tc>
          <w:tcPr>
            <w:tcW w:type="dxa" w:w="39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Extraordinary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</w:tbl>
    <w:p>
      <w:pPr>
        <w:spacing w:after="20"/>
      </w:pPr>
    </w:p>
    <w:p>
      <w:r>
        <w:t>Значения хранятся в настройках и могут быть изменены. При синхронизации каталога начальный остаток назначается только новым SKU; существующие остатки не сбрасываются. При нулевом остатке SKU автоматически исключается из продажи и результата контракта.</w:t>
      </w:r>
    </w:p>
    <w:p>
      <w:pPr>
        <w:pStyle w:val="Heading1"/>
      </w:pPr>
      <w:r>
        <w:t>6 Денежная модель</w:t>
      </w:r>
    </w:p>
    <w:p>
      <w:pPr>
        <w:pStyle w:val="ListBullet"/>
        <w:spacing w:after="60"/>
      </w:pPr>
      <w:r>
        <w:t>Баланс пополняется деньгами и используется только внутри сайта.</w:t>
      </w:r>
    </w:p>
    <w:p>
      <w:pPr>
        <w:pStyle w:val="ListBullet"/>
        <w:spacing w:after="60"/>
      </w:pPr>
      <w:r>
        <w:t>Вывод средств в первой версии отсутствует.</w:t>
      </w:r>
    </w:p>
    <w:p>
      <w:pPr>
        <w:pStyle w:val="ListBullet"/>
        <w:spacing w:after="60"/>
      </w:pPr>
      <w:r>
        <w:t>Баланс изменяется только через wallet_transactions; поле текущего баланса является проверяемым агрегатом.</w:t>
      </w:r>
    </w:p>
    <w:p>
      <w:pPr>
        <w:pStyle w:val="ListBullet"/>
        <w:spacing w:after="60"/>
      </w:pPr>
      <w:r>
        <w:t>Каждое пополнение сначала имеет статус pending и зачисляется после подтверждения провайдера.</w:t>
      </w:r>
    </w:p>
    <w:p>
      <w:pPr>
        <w:pStyle w:val="ListBullet"/>
        <w:spacing w:after="60"/>
      </w:pPr>
      <w:r>
        <w:t>Idempotency key исключает повторное зачисление или повторное списание.</w:t>
      </w:r>
    </w:p>
    <w:p>
      <w:pPr>
        <w:pStyle w:val="ListBullet"/>
        <w:spacing w:after="60"/>
      </w:pPr>
      <w:r>
        <w:t>Все суммы хранятся целыми числами в минимальных единицах валюты.</w:t>
      </w:r>
    </w:p>
    <w:p>
      <w:pPr>
        <w:pStyle w:val="Heading1"/>
      </w:pPr>
      <w:r>
        <w:t>7 Автоматические цены и обратный выкуп</w:t>
      </w:r>
    </w:p>
    <w:p>
      <w:r>
        <w:t>Для каждого SKU хранится текущая подтверждённая цена, валюта, источник и время обновления. История цен не перезаписывается. При недоступности API используется последняя подтверждённая цена; чрезмерно устаревшая цена может блокировать операции с предметом.</w:t>
      </w:r>
    </w:p>
    <w:p>
      <w:pPr>
        <w:pStyle w:val="ListNumber"/>
        <w:spacing w:after="60"/>
      </w:pPr>
      <w:r>
        <w:t>Пользователь отправляет запрос продажи конкретного item_instance.</w:t>
      </w:r>
    </w:p>
    <w:p>
      <w:pPr>
        <w:pStyle w:val="ListNumber"/>
        <w:spacing w:after="60"/>
      </w:pPr>
      <w:r>
        <w:t>БД блокирует экземпляр и проверяет владельца и состояние available.</w:t>
      </w:r>
    </w:p>
    <w:p>
      <w:pPr>
        <w:pStyle w:val="ListNumber"/>
        <w:spacing w:after="60"/>
      </w:pPr>
      <w:r>
        <w:t>Берётся актуальная подтверждённая цена SKU.</w:t>
      </w:r>
    </w:p>
    <w:p>
      <w:pPr>
        <w:pStyle w:val="ListNumber"/>
        <w:spacing w:after="60"/>
      </w:pPr>
      <w:r>
        <w:t>Выкуп рассчитывается как 85% цены с точным целочисленным округлением.</w:t>
      </w:r>
    </w:p>
    <w:p>
      <w:pPr>
        <w:pStyle w:val="ListNumber"/>
        <w:spacing w:after="60"/>
      </w:pPr>
      <w:r>
        <w:t>Деньги зачисляются на внутренний баланс, экземпляр возвращается на склад.</w:t>
      </w:r>
    </w:p>
    <w:p>
      <w:pPr>
        <w:pStyle w:val="ListNumber"/>
        <w:spacing w:after="60"/>
      </w:pPr>
      <w:r>
        <w:t>Цена, процент и итоговая сумма сохраняются в истории операции.</w:t>
      </w:r>
    </w:p>
    <w:p>
      <w:pPr>
        <w:pStyle w:val="Heading1"/>
      </w:pPr>
      <w:r>
        <w:t>8 Контракт по механике CS2</w:t>
      </w:r>
    </w:p>
    <w:p>
      <w:pPr>
        <w:pStyle w:val="ListNumber"/>
        <w:spacing w:after="60"/>
      </w:pPr>
      <w:r>
        <w:t>Пользователь выбирает ровно 10 принадлежащих ему предметов одинаковой редкости.</w:t>
      </w:r>
    </w:p>
    <w:p>
      <w:pPr>
        <w:pStyle w:val="ListNumber"/>
        <w:spacing w:after="60"/>
      </w:pPr>
      <w:r>
        <w:t>Все экземпляры блокируются, чтобы их нельзя было одновременно продать или использовать повторно.</w:t>
      </w:r>
    </w:p>
    <w:p>
      <w:pPr>
        <w:pStyle w:val="ListNumber"/>
        <w:spacing w:after="60"/>
      </w:pPr>
      <w:r>
        <w:t>Выходная редкость определяется как следующая ступень.</w:t>
      </w:r>
    </w:p>
    <w:p>
      <w:pPr>
        <w:pStyle w:val="ListNumber"/>
        <w:spacing w:after="60"/>
      </w:pPr>
      <w:r>
        <w:t>Вероятность каждой коллекции определяется долей входных предметов этой коллекции.</w:t>
      </w:r>
    </w:p>
    <w:p>
      <w:pPr>
        <w:pStyle w:val="ListNumber"/>
        <w:spacing w:after="60"/>
      </w:pPr>
      <w:r>
        <w:t>После выбора коллекции строится список доступных результатов нужной редкости.</w:t>
      </w:r>
    </w:p>
    <w:p>
      <w:pPr>
        <w:pStyle w:val="ListNumber"/>
        <w:spacing w:after="60"/>
      </w:pPr>
      <w:r>
        <w:t>К результатам применяется коэффициент искусственного дефицита коллекции.</w:t>
      </w:r>
    </w:p>
    <w:p>
      <w:pPr>
        <w:pStyle w:val="ListNumber"/>
        <w:spacing w:after="60"/>
      </w:pPr>
      <w:r>
        <w:t>Рассчитывается результат и его float по правилам контракта CS2.</w:t>
      </w:r>
    </w:p>
    <w:p>
      <w:pPr>
        <w:pStyle w:val="ListNumber"/>
        <w:spacing w:after="60"/>
      </w:pPr>
      <w:r>
        <w:t>Десять входных предметов возвращаются на глобальный склад, а выходной предмет списывается со склада и передаётся пользователю.</w:t>
      </w:r>
    </w:p>
    <w:p>
      <w:pPr>
        <w:pStyle w:val="ListNumber"/>
        <w:spacing w:after="60"/>
      </w:pPr>
      <w:r>
        <w:t>Вся операция фиксируется одной транзакцией PostgreSQL.</w:t>
      </w:r>
    </w:p>
    <w:p>
      <w:pPr>
        <w:pStyle w:val="Heading1"/>
      </w:pPr>
      <w:r>
        <w:t>9 Искусственный дефицит</w:t>
      </w:r>
    </w:p>
    <w:p>
      <w:r>
        <w:t>Дефицит не меняет вероятность выбора коллекции: она остаётся пропорциональной составу десяти входных предметов. После выбора коллекции дефицит повышает вес более дорогих доступных результатов внутри неё.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35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Остаток коллекции</w:t>
            </w:r>
          </w:p>
        </w:tc>
        <w:tc>
          <w:tcPr>
            <w:tcW w:type="dxa" w:w="4535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Множитель дорогих результатов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70–100%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×1.00</w:t>
            </w:r>
          </w:p>
        </w:tc>
      </w:tr>
      <w:tr>
        <w:tc>
          <w:tcPr>
            <w:tcW w:type="dxa" w:w="45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40–69%</w:t>
            </w:r>
          </w:p>
        </w:tc>
        <w:tc>
          <w:tcPr>
            <w:tcW w:type="dxa" w:w="45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×1.10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20–39%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×1.25</w:t>
            </w:r>
          </w:p>
        </w:tc>
      </w:tr>
      <w:tr>
        <w:tc>
          <w:tcPr>
            <w:tcW w:type="dxa" w:w="45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10–19%</w:t>
            </w:r>
          </w:p>
        </w:tc>
        <w:tc>
          <w:tcPr>
            <w:tcW w:type="dxa" w:w="45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×1.40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0–9%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×1.50</w:t>
            </w:r>
          </w:p>
        </w:tc>
      </w:tr>
    </w:tbl>
    <w:p>
      <w:pPr>
        <w:spacing w:after="20"/>
      </w:pPr>
    </w:p>
    <w:p>
      <w:r>
        <w:t>После применения весов вероятности нормализуются до 100%. Максимальный множитель ограничен ×1.50. Предмет с нулевым остатком имеет нулевую вероятность независимо от дефицита. Правила версионируются, а контракт сохраняет использованную версию и полный снимок расчёта.</w:t>
      </w:r>
    </w:p>
    <w:p>
      <w:pPr>
        <w:pStyle w:val="Heading1"/>
      </w:pPr>
      <w:r>
        <w:t>10 Атомарные операции и защита от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685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5386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Защита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Двойная покупка последнего экземпляра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 FOR UPDATE либо атомарный UPDATE с проверкой остатка</w:t>
            </w:r>
          </w:p>
        </w:tc>
      </w:tr>
      <w:tr>
        <w:tc>
          <w:tcPr>
            <w:tcW w:type="dxa" w:w="368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Повторное списание денег</w:t>
            </w:r>
          </w:p>
        </w:tc>
        <w:tc>
          <w:tcPr>
            <w:tcW w:type="dxa" w:w="5386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Уникальный idempotency_key и одна транзакция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Отрицательный остаток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 constraints и условное списание available &gt; 0</w:t>
            </w:r>
          </w:p>
        </w:tc>
      </w:tr>
      <w:tr>
        <w:tc>
          <w:tcPr>
            <w:tcW w:type="dxa" w:w="368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Повторное использование предмета</w:t>
            </w:r>
          </w:p>
        </w:tc>
        <w:tc>
          <w:tcPr>
            <w:tcW w:type="dxa" w:w="5386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Состояния экземпляра и блокировка строки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Изменение старой истории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Append-only журналы и ограниченные права БД</w:t>
            </w:r>
          </w:p>
        </w:tc>
      </w:tr>
      <w:tr>
        <w:tc>
          <w:tcPr>
            <w:tcW w:type="dxa" w:w="368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Смена цены во время операции</w:t>
            </w:r>
          </w:p>
        </w:tc>
        <w:tc>
          <w:tcPr>
            <w:tcW w:type="dxa" w:w="5386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Снимок цены сохраняется в операции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Смена правил дефицита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Версии правил с периодом действия</w:t>
            </w:r>
          </w:p>
        </w:tc>
      </w:tr>
      <w:tr>
        <w:tc>
          <w:tcPr>
            <w:tcW w:type="dxa" w:w="368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Сбой посередине контракта</w:t>
            </w:r>
          </w:p>
        </w:tc>
        <w:tc>
          <w:tcPr>
            <w:tcW w:type="dxa" w:w="5386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Полный rollback транзакции</w:t>
            </w:r>
          </w:p>
        </w:tc>
      </w:tr>
    </w:tbl>
    <w:p>
      <w:pPr>
        <w:spacing w:after="20"/>
      </w:pPr>
    </w:p>
    <w:p>
      <w:pPr>
        <w:pStyle w:val="Heading1"/>
      </w:pPr>
      <w:r>
        <w:t>11 Состояния экземпляра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6236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stock_available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Доступен на глобальном складе</w:t>
            </w:r>
          </w:p>
        </w:tc>
      </w:tr>
      <w:tr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stock_reserved</w:t>
            </w:r>
          </w:p>
        </w:tc>
        <w:tc>
          <w:tcPr>
            <w:tcW w:type="dxa" w:w="6236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Временно зарезервирован операцией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user_available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Находится в инвентаре пользователя</w:t>
            </w:r>
          </w:p>
        </w:tc>
      </w:tr>
      <w:tr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contract_locked</w:t>
            </w:r>
          </w:p>
        </w:tc>
        <w:tc>
          <w:tcPr>
            <w:tcW w:type="dxa" w:w="6236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Заблокирован в выполняемом контракте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selling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Заблокирован при продаже сайту</w:t>
            </w:r>
          </w:p>
        </w:tc>
      </w:tr>
      <w:tr>
        <w:tc>
          <w:tcPr>
            <w:tcW w:type="dxa" w:w="2835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disabled</w:t>
            </w:r>
          </w:p>
        </w:tc>
        <w:tc>
          <w:tcPr>
            <w:tcW w:type="dxa" w:w="6236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Исключён администратором или проверкой данных</w:t>
            </w:r>
          </w:p>
        </w:tc>
      </w:tr>
    </w:tbl>
    <w:p>
      <w:pPr>
        <w:spacing w:after="20"/>
      </w:pPr>
    </w:p>
    <w:p>
      <w:r>
        <w:t>Переходы между состояниями выполняются только разрешёнными командами backend. Невозможные переходы отклоняются до изменения денег или склада.</w:t>
      </w:r>
    </w:p>
    <w:p>
      <w:pPr>
        <w:pStyle w:val="Heading1"/>
      </w:pPr>
      <w:r>
        <w:t>12 Потоки ключевых операций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6803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Единая транзакция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Покупка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Проверка баланса → резерв экземпляра → списание → передача пользователю → движение склада</w:t>
            </w:r>
          </w:p>
        </w:tc>
      </w:tr>
      <w:tr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Продажа сайту</w:t>
            </w:r>
          </w:p>
        </w:tc>
        <w:tc>
          <w:tcPr>
            <w:tcW w:type="dxa" w:w="6803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Блокировка экземпляра → снимок цены → начисление 85% → возврат на склад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Контракт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Блокировка 10 входов → снимок вероятностей → выбор результата → обмен владельцев → журнал</w:t>
            </w:r>
          </w:p>
        </w:tc>
      </w:tr>
      <w:tr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Пополнение</w:t>
            </w:r>
          </w:p>
        </w:tc>
        <w:tc>
          <w:tcPr>
            <w:tcW w:type="dxa" w:w="6803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Подтверждение провайдера → уникальная проводка → обновление агрегата баланса</w:t>
            </w:r>
          </w:p>
        </w:tc>
      </w:tr>
    </w:tbl>
    <w:p>
      <w:pPr>
        <w:spacing w:after="20"/>
      </w:pPr>
    </w:p>
    <w:p>
      <w:pPr>
        <w:pStyle w:val="Heading1"/>
      </w:pPr>
      <w:r>
        <w:t>13 Обязательные ограничения БД</w:t>
      </w:r>
    </w:p>
    <w:p>
      <w:pPr>
        <w:pStyle w:val="ListBullet"/>
        <w:spacing w:after="60"/>
      </w:pPr>
      <w:r>
        <w:t>Остатки available, reserved и initial не могут быть отрицательными.</w:t>
      </w:r>
    </w:p>
    <w:p>
      <w:pPr>
        <w:pStyle w:val="ListBullet"/>
        <w:spacing w:after="60"/>
      </w:pPr>
      <w:r>
        <w:t>Один Steam ID соответствует не более чем одному пользователю.</w:t>
      </w:r>
    </w:p>
    <w:p>
      <w:pPr>
        <w:pStyle w:val="ListBullet"/>
        <w:spacing w:after="60"/>
      </w:pPr>
      <w:r>
        <w:t>Один внешний платёж не может быть подтверждён дважды.</w:t>
      </w:r>
    </w:p>
    <w:p>
      <w:pPr>
        <w:pStyle w:val="ListBullet"/>
        <w:spacing w:after="60"/>
      </w:pPr>
      <w:r>
        <w:t>Один экземпляр одновременно имеет только одного владельца и одно состояние.</w:t>
      </w:r>
    </w:p>
    <w:p>
      <w:pPr>
        <w:pStyle w:val="ListBullet"/>
        <w:spacing w:after="60"/>
      </w:pPr>
      <w:r>
        <w:t>Float находится в допустимом диапазоне конкретной модели скина.</w:t>
      </w:r>
    </w:p>
    <w:p>
      <w:pPr>
        <w:pStyle w:val="ListBullet"/>
        <w:spacing w:after="60"/>
      </w:pPr>
      <w:r>
        <w:t>Контракт содержит ровно 10 различных входных экземпляров одинаковой редкости.</w:t>
      </w:r>
    </w:p>
    <w:p>
      <w:pPr>
        <w:pStyle w:val="ListBullet"/>
        <w:spacing w:after="60"/>
      </w:pPr>
      <w:r>
        <w:t>Результат контракта принадлежит следующей разрешённой редкости и выбранной коллекции.</w:t>
      </w:r>
    </w:p>
    <w:p>
      <w:pPr>
        <w:pStyle w:val="ListBullet"/>
        <w:spacing w:after="60"/>
      </w:pPr>
      <w:r>
        <w:t>Финансовые и складские журналы нельзя удалять обычной ролью приложения.</w:t>
      </w:r>
    </w:p>
    <w:p>
      <w:pPr>
        <w:pStyle w:val="Heading1"/>
      </w:pPr>
      <w:r>
        <w:t>14 Структура backend на 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6803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catalog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Синхронизация коллекций, скинов, SKU и внешних идентификаторов</w:t>
            </w:r>
          </w:p>
        </w:tc>
      </w:tr>
      <w:tr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pricing</w:t>
            </w:r>
          </w:p>
        </w:tc>
        <w:tc>
          <w:tcPr>
            <w:tcW w:type="dxa" w:w="6803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Загрузка, проверка и сохранение цен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wallet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Пополнения и внутренние проводки</w:t>
            </w:r>
          </w:p>
        </w:tc>
      </w:tr>
      <w:tr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market</w:t>
            </w:r>
          </w:p>
        </w:tc>
        <w:tc>
          <w:tcPr>
            <w:tcW w:type="dxa" w:w="6803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Покупка и обратный выкуп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Владение экземплярами и допустимые состояния</w:t>
            </w:r>
          </w:p>
        </w:tc>
      </w:tr>
      <w:tr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contracts</w:t>
            </w:r>
          </w:p>
        </w:tc>
        <w:tc>
          <w:tcPr>
            <w:tcW w:type="dxa" w:w="6803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Проверка входов, float, вероятности и атомарный обмен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scarcity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Расчёт версии коэффициента дефицита</w:t>
            </w:r>
          </w:p>
        </w:tc>
      </w:tr>
      <w:tr>
        <w:tc>
          <w:tcPr>
            <w:tcW w:type="dxa" w:w="2268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audit</w:t>
            </w:r>
          </w:p>
        </w:tc>
        <w:tc>
          <w:tcPr>
            <w:tcW w:type="dxa" w:w="6803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История административных и критичных действий</w:t>
            </w:r>
          </w:p>
        </w:tc>
      </w:tr>
    </w:tbl>
    <w:p>
      <w:pPr>
        <w:spacing w:after="20"/>
      </w:pPr>
    </w:p>
    <w:p>
      <w:r>
        <w:t>Модули не должны напрямую менять чужие таблицы произвольными запросами. Денежные и складские изменения выполняются через ограниченный набор транзакционных сервисов.</w:t>
      </w:r>
    </w:p>
    <w:p>
      <w:pPr>
        <w:pStyle w:val="Heading1"/>
      </w:pPr>
      <w:r>
        <w:t>15 Минимальные проверки перед запуском</w:t>
      </w:r>
    </w:p>
    <w:p>
      <w:pPr>
        <w:pStyle w:val="ListBullet"/>
        <w:spacing w:after="60"/>
      </w:pPr>
      <w:r>
        <w:t>Одновременная покупка последнего экземпляра сотней запросов.</w:t>
      </w:r>
    </w:p>
    <w:p>
      <w:pPr>
        <w:pStyle w:val="ListBullet"/>
        <w:spacing w:after="60"/>
      </w:pPr>
      <w:r>
        <w:t>Повтор одного и того же запроса оплаты, покупки, продажи и контракта.</w:t>
      </w:r>
    </w:p>
    <w:p>
      <w:pPr>
        <w:pStyle w:val="ListBullet"/>
        <w:spacing w:after="60"/>
      </w:pPr>
      <w:r>
        <w:t>Сбой после списания денег и до передачи предмета.</w:t>
      </w:r>
    </w:p>
    <w:p>
      <w:pPr>
        <w:pStyle w:val="ListBullet"/>
        <w:spacing w:after="60"/>
      </w:pPr>
      <w:r>
        <w:t>Контракт с повторяющимся ID, чужим предметом или разной редкостью.</w:t>
      </w:r>
    </w:p>
    <w:p>
      <w:pPr>
        <w:pStyle w:val="ListBullet"/>
        <w:spacing w:after="60"/>
      </w:pPr>
      <w:r>
        <w:t>Проверка суммы вероятностей и невозможности выпадения нулевого остатка.</w:t>
      </w:r>
    </w:p>
    <w:p>
      <w:pPr>
        <w:pStyle w:val="ListBullet"/>
        <w:spacing w:after="60"/>
      </w:pPr>
      <w:r>
        <w:t>Проверка всех границ дефицита: 70%, 40%, 20%, 10% и 0%.</w:t>
      </w:r>
    </w:p>
    <w:p>
      <w:pPr>
        <w:pStyle w:val="ListBullet"/>
        <w:spacing w:after="60"/>
      </w:pPr>
      <w:r>
        <w:t>Сверка агрегированного баланса и склада с неизменяемыми журналами.</w:t>
      </w:r>
    </w:p>
    <w:p>
      <w:pPr>
        <w:pStyle w:val="Heading1"/>
      </w:pPr>
      <w:r>
        <w:t>16 Зафиксированные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402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5669"/>
            <w:vAlign w:val="center"/>
            <w:shd w:fill="2563A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СУБД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56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Rust + SQLx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Функции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Виртуальный маркет и контракты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Склад</w:t>
            </w:r>
          </w:p>
        </w:tc>
        <w:tc>
          <w:tcPr>
            <w:tcW w:type="dxa" w:w="56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Единый глобальный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Нулевой остаток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Исключение из продажи и результата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Возврат предмета</w:t>
            </w:r>
          </w:p>
        </w:tc>
        <w:tc>
          <w:tcPr>
            <w:tcW w:type="dxa" w:w="56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Продажа самому сайту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Выкуп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85% актуальной цены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Цены</w:t>
            </w:r>
          </w:p>
        </w:tc>
        <w:tc>
          <w:tcPr>
            <w:tcW w:type="dxa" w:w="56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Автоматическое обновление через внешний API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Вывод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Отсутствует в первой версии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Каталог</w:t>
            </w:r>
          </w:p>
        </w:tc>
        <w:tc>
          <w:tcPr>
            <w:tcW w:type="dxa" w:w="56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Скины CS2 с вариантами износа; без StatTrak и Souvenir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Float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Учитывается на уровне отдельного экземпляра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Маркет</w:t>
            </w:r>
          </w:p>
        </w:tc>
        <w:tc>
          <w:tcPr>
            <w:tcW w:type="dxa" w:w="56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Общая позиция по износу, случайный доступный экземпляр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Контракт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 предметов одной редкости, механика CS2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Дефицит</w:t>
            </w:r>
          </w:p>
        </w:tc>
        <w:tc>
          <w:tcPr>
            <w:tcW w:type="dxa" w:w="5669"/>
            <w:vAlign w:val="center"/>
            <w:shd w:fill="EEF4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Ступенчатый, максимум ×1.50, влияет на дорогой результат внутри выбранной коллекции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Концепция базы данных проекта CS2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80"/>
    </w:pPr>
    <w:rPr>
      <w:rFonts w:ascii="Aptos" w:hAnsi="Aptos"/>
      <w:color w:val="47556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