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5AB" w:rsidRDefault="00CE326B" w:rsidP="00CF751B">
      <w:pPr>
        <w:pStyle w:val="Title"/>
      </w:pPr>
      <w:r>
        <w:t>Using DBCA to Create a New Database</w:t>
      </w:r>
    </w:p>
    <w:p w:rsidR="00D905AB" w:rsidRPr="00D905AB" w:rsidRDefault="00D905AB" w:rsidP="00D905AB"/>
    <w:p w:rsidR="00CE326B" w:rsidRDefault="00D905AB" w:rsidP="00D905AB">
      <w:r>
        <w:t xml:space="preserve">The following outlines the steps followed in order to create </w:t>
      </w:r>
      <w:r w:rsidR="00CE326B">
        <w:t>a new</w:t>
      </w:r>
      <w:r>
        <w:t xml:space="preserve"> data</w:t>
      </w:r>
      <w:r w:rsidR="000022F5">
        <w:t>base</w:t>
      </w:r>
      <w:r w:rsidR="00CE326B">
        <w:t xml:space="preserve"> on an Azure server.</w:t>
      </w:r>
    </w:p>
    <w:p w:rsidR="00AE2A81" w:rsidRDefault="00CE326B" w:rsidP="00D905AB">
      <w:r>
        <w:t xml:space="preserve"> </w:t>
      </w:r>
    </w:p>
    <w:p w:rsidR="00AE2A81" w:rsidRDefault="00AE2A81" w:rsidP="00D905AB">
      <w:r>
        <w:t>Make sure that the user you are logged in as is a member of the oracle group.</w:t>
      </w:r>
    </w:p>
    <w:p w:rsidR="00E54370" w:rsidRDefault="00E54370" w:rsidP="00D905AB"/>
    <w:p w:rsidR="00E54370" w:rsidRDefault="00E54370" w:rsidP="00E54370">
      <w:pPr>
        <w:pBdr>
          <w:top w:val="single" w:sz="4" w:space="1" w:color="auto"/>
          <w:left w:val="single" w:sz="4" w:space="4" w:color="auto"/>
          <w:bottom w:val="single" w:sz="4" w:space="1" w:color="auto"/>
          <w:right w:val="single" w:sz="4" w:space="4" w:color="auto"/>
        </w:pBdr>
      </w:pPr>
      <w:r w:rsidRPr="00E54370">
        <w:rPr>
          <w:b/>
        </w:rPr>
        <w:t>Please note</w:t>
      </w:r>
      <w:r>
        <w:t>: Where screen dumps are displayed, they are displayed below the (set of) instructions that have been executed already to configure the screen as shown in the image. (Except for clicking "next" etc to move to the next screen.</w:t>
      </w:r>
    </w:p>
    <w:p w:rsidR="00FD1275" w:rsidRDefault="00FD1275" w:rsidP="00E54370">
      <w:pPr>
        <w:pBdr>
          <w:top w:val="single" w:sz="4" w:space="1" w:color="auto"/>
          <w:left w:val="single" w:sz="4" w:space="4" w:color="auto"/>
          <w:bottom w:val="single" w:sz="4" w:space="1" w:color="auto"/>
          <w:right w:val="single" w:sz="4" w:space="4" w:color="auto"/>
        </w:pBdr>
      </w:pPr>
    </w:p>
    <w:p w:rsidR="00FD1275" w:rsidRDefault="00FD1275" w:rsidP="00E54370">
      <w:pPr>
        <w:pBdr>
          <w:top w:val="single" w:sz="4" w:space="1" w:color="auto"/>
          <w:left w:val="single" w:sz="4" w:space="4" w:color="auto"/>
          <w:bottom w:val="single" w:sz="4" w:space="1" w:color="auto"/>
          <w:right w:val="single" w:sz="4" w:space="4" w:color="auto"/>
        </w:pBdr>
      </w:pPr>
      <w:r>
        <w:t xml:space="preserve">Also note that your eyes are not failing, those screen shots really are out of focus. Don't ask, Windows does that sort of thing sometimes! </w:t>
      </w:r>
      <w:r>
        <w:sym w:font="Wingdings" w:char="F04A"/>
      </w:r>
    </w:p>
    <w:p w:rsidR="00D76AB6" w:rsidRDefault="00D76AB6" w:rsidP="00D76AB6">
      <w:pPr>
        <w:pStyle w:val="Heading1"/>
      </w:pPr>
      <w:r>
        <w:t>Build the Default Database</w:t>
      </w:r>
    </w:p>
    <w:p w:rsidR="00D76AB6" w:rsidRPr="00D76AB6" w:rsidRDefault="00D76AB6" w:rsidP="00D76AB6">
      <w:r>
        <w:t>The database should be created first, as a default general purpose database. The following steps take you through the use of DBCA.bat, to create the initial database.</w:t>
      </w:r>
    </w:p>
    <w:p w:rsidR="00D76AB6" w:rsidRDefault="00D76AB6" w:rsidP="00D905AB">
      <w:pPr>
        <w:pStyle w:val="ListParagraph"/>
        <w:numPr>
          <w:ilvl w:val="0"/>
          <w:numId w:val="2"/>
        </w:numPr>
      </w:pPr>
      <w:r>
        <w:t>Right-click on the start button on the server, and select search.</w:t>
      </w:r>
    </w:p>
    <w:p w:rsidR="00D76AB6" w:rsidRDefault="00D76AB6" w:rsidP="00D905AB">
      <w:pPr>
        <w:pStyle w:val="ListParagraph"/>
        <w:numPr>
          <w:ilvl w:val="0"/>
          <w:numId w:val="2"/>
        </w:numPr>
      </w:pPr>
      <w:r>
        <w:t xml:space="preserve">On the far right, type dbca.bat, the search takes place as you type. </w:t>
      </w:r>
    </w:p>
    <w:p w:rsidR="00D76AB6" w:rsidRDefault="00D76AB6" w:rsidP="00D905AB">
      <w:pPr>
        <w:pStyle w:val="ListParagraph"/>
        <w:numPr>
          <w:ilvl w:val="0"/>
          <w:numId w:val="2"/>
        </w:numPr>
      </w:pPr>
      <w:r>
        <w:t>When it appears, right click on dbca.bat and select "run as administrator" this is very important. Confirm your desire to do so when prompted.</w:t>
      </w:r>
    </w:p>
    <w:p w:rsidR="00980054" w:rsidRDefault="00980054" w:rsidP="00980054"/>
    <w:p w:rsidR="00980054" w:rsidRDefault="00980054" w:rsidP="00980054">
      <w:r>
        <w:t>There are 12 screens to pass through before you can get a new database.</w:t>
      </w:r>
    </w:p>
    <w:p w:rsidR="00980054" w:rsidRDefault="00980054" w:rsidP="00980054"/>
    <w:p w:rsidR="00CE326B" w:rsidRDefault="00D76AB6" w:rsidP="00CE326B">
      <w:pPr>
        <w:pStyle w:val="ListParagraph"/>
        <w:numPr>
          <w:ilvl w:val="0"/>
          <w:numId w:val="2"/>
        </w:numPr>
      </w:pPr>
      <w:r>
        <w:t>On the Welcome screen, click next.</w:t>
      </w:r>
    </w:p>
    <w:p w:rsidR="00D76AB6" w:rsidRDefault="00D76AB6" w:rsidP="00D905AB">
      <w:pPr>
        <w:pStyle w:val="ListParagraph"/>
        <w:numPr>
          <w:ilvl w:val="0"/>
          <w:numId w:val="2"/>
        </w:numPr>
      </w:pPr>
      <w:r w:rsidRPr="00B67912">
        <w:rPr>
          <w:i/>
        </w:rPr>
        <w:t>Select</w:t>
      </w:r>
      <w:r>
        <w:t xml:space="preserve"> "Create a Database", click next.</w:t>
      </w:r>
    </w:p>
    <w:p w:rsidR="00CE326B" w:rsidRDefault="00CE326B" w:rsidP="00CE326B">
      <w:pPr>
        <w:pStyle w:val="ListParagraph"/>
        <w:numPr>
          <w:ilvl w:val="0"/>
          <w:numId w:val="2"/>
        </w:numPr>
      </w:pPr>
      <w:r w:rsidRPr="00CE326B">
        <w:rPr>
          <w:noProof/>
          <w:lang w:eastAsia="en-GB"/>
        </w:rPr>
        <w:lastRenderedPageBreak/>
        <w:drawing>
          <wp:inline distT="0" distB="0" distL="0" distR="0">
            <wp:extent cx="549592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3933825"/>
                    </a:xfrm>
                    <a:prstGeom prst="rect">
                      <a:avLst/>
                    </a:prstGeom>
                    <a:noFill/>
                    <a:ln>
                      <a:noFill/>
                    </a:ln>
                  </pic:spPr>
                </pic:pic>
              </a:graphicData>
            </a:graphic>
          </wp:inline>
        </w:drawing>
      </w:r>
    </w:p>
    <w:p w:rsidR="00D76AB6" w:rsidRDefault="00D76AB6" w:rsidP="00D905AB">
      <w:pPr>
        <w:pStyle w:val="ListParagraph"/>
        <w:numPr>
          <w:ilvl w:val="0"/>
          <w:numId w:val="2"/>
        </w:numPr>
      </w:pPr>
      <w:r w:rsidRPr="00B67912">
        <w:rPr>
          <w:i/>
        </w:rPr>
        <w:t>Select</w:t>
      </w:r>
      <w:r>
        <w:t xml:space="preserve"> "General Purpose or Transaction Processing" and click next.</w:t>
      </w:r>
    </w:p>
    <w:p w:rsidR="00CE326B" w:rsidRDefault="00CE326B" w:rsidP="00CE326B">
      <w:pPr>
        <w:pStyle w:val="ListParagraph"/>
        <w:numPr>
          <w:ilvl w:val="0"/>
          <w:numId w:val="2"/>
        </w:numPr>
      </w:pPr>
      <w:r w:rsidRPr="00CE326B">
        <w:rPr>
          <w:noProof/>
          <w:lang w:eastAsia="en-GB"/>
        </w:rPr>
        <w:drawing>
          <wp:inline distT="0" distB="0" distL="0" distR="0">
            <wp:extent cx="545782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3924300"/>
                    </a:xfrm>
                    <a:prstGeom prst="rect">
                      <a:avLst/>
                    </a:prstGeom>
                    <a:noFill/>
                    <a:ln>
                      <a:noFill/>
                    </a:ln>
                  </pic:spPr>
                </pic:pic>
              </a:graphicData>
            </a:graphic>
          </wp:inline>
        </w:drawing>
      </w:r>
    </w:p>
    <w:p w:rsidR="00D76AB6" w:rsidRDefault="00D76AB6" w:rsidP="00D905AB">
      <w:pPr>
        <w:pStyle w:val="ListParagraph"/>
        <w:numPr>
          <w:ilvl w:val="0"/>
          <w:numId w:val="2"/>
        </w:numPr>
      </w:pPr>
      <w:r>
        <w:t>Enter the Global Database name, and</w:t>
      </w:r>
      <w:r w:rsidR="00CE326B">
        <w:t xml:space="preserve"> the same</w:t>
      </w:r>
      <w:r>
        <w:t xml:space="preserve"> for the SID. Click next.</w:t>
      </w:r>
    </w:p>
    <w:p w:rsidR="00CE326B" w:rsidRDefault="00841BD2" w:rsidP="00841BD2">
      <w:pPr>
        <w:pStyle w:val="ListParagraph"/>
        <w:numPr>
          <w:ilvl w:val="0"/>
          <w:numId w:val="2"/>
        </w:numPr>
      </w:pPr>
      <w:r w:rsidRPr="00841BD2">
        <w:rPr>
          <w:noProof/>
          <w:lang w:eastAsia="en-GB"/>
        </w:rPr>
        <w:lastRenderedPageBreak/>
        <w:drawing>
          <wp:inline distT="0" distB="0" distL="0" distR="0">
            <wp:extent cx="5467350"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3924300"/>
                    </a:xfrm>
                    <a:prstGeom prst="rect">
                      <a:avLst/>
                    </a:prstGeom>
                    <a:noFill/>
                    <a:ln>
                      <a:noFill/>
                    </a:ln>
                  </pic:spPr>
                </pic:pic>
              </a:graphicData>
            </a:graphic>
          </wp:inline>
        </w:drawing>
      </w:r>
    </w:p>
    <w:p w:rsidR="00D76AB6" w:rsidRDefault="00B646BD" w:rsidP="00D905AB">
      <w:pPr>
        <w:pStyle w:val="ListParagraph"/>
        <w:numPr>
          <w:ilvl w:val="0"/>
          <w:numId w:val="2"/>
        </w:numPr>
      </w:pPr>
      <w:r w:rsidRPr="00B67912">
        <w:rPr>
          <w:i/>
        </w:rPr>
        <w:t>De</w:t>
      </w:r>
      <w:r w:rsidR="00D76AB6" w:rsidRPr="00B67912">
        <w:rPr>
          <w:i/>
        </w:rPr>
        <w:t>select</w:t>
      </w:r>
      <w:r w:rsidR="00D76AB6">
        <w:t xml:space="preserve"> "Configure Enterprise Manager", click next.</w:t>
      </w:r>
    </w:p>
    <w:p w:rsidR="00841BD2" w:rsidRDefault="00841BD2" w:rsidP="00841BD2">
      <w:pPr>
        <w:pStyle w:val="ListParagraph"/>
        <w:numPr>
          <w:ilvl w:val="0"/>
          <w:numId w:val="2"/>
        </w:numPr>
      </w:pPr>
      <w:r w:rsidRPr="00841BD2">
        <w:rPr>
          <w:noProof/>
          <w:lang w:eastAsia="en-GB"/>
        </w:rPr>
        <w:drawing>
          <wp:inline distT="0" distB="0" distL="0" distR="0">
            <wp:extent cx="5486400" cy="389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95725"/>
                    </a:xfrm>
                    <a:prstGeom prst="rect">
                      <a:avLst/>
                    </a:prstGeom>
                    <a:noFill/>
                    <a:ln>
                      <a:noFill/>
                    </a:ln>
                  </pic:spPr>
                </pic:pic>
              </a:graphicData>
            </a:graphic>
          </wp:inline>
        </w:drawing>
      </w:r>
    </w:p>
    <w:p w:rsidR="00D76AB6" w:rsidRDefault="00DE6166" w:rsidP="00D905AB">
      <w:pPr>
        <w:pStyle w:val="ListParagraph"/>
        <w:numPr>
          <w:ilvl w:val="0"/>
          <w:numId w:val="2"/>
        </w:numPr>
      </w:pPr>
      <w:r>
        <w:rPr>
          <w:i/>
        </w:rPr>
        <w:t>Select</w:t>
      </w:r>
      <w:r>
        <w:t xml:space="preserve"> "use same password …" then enter and confirm the desired password to be used for SYS and SYSTEM. Click next.</w:t>
      </w:r>
    </w:p>
    <w:p w:rsidR="00841BD2" w:rsidRDefault="00841BD2" w:rsidP="00841BD2">
      <w:pPr>
        <w:pStyle w:val="ListParagraph"/>
        <w:numPr>
          <w:ilvl w:val="0"/>
          <w:numId w:val="2"/>
        </w:numPr>
      </w:pPr>
      <w:r w:rsidRPr="00841BD2">
        <w:rPr>
          <w:noProof/>
          <w:lang w:eastAsia="en-GB"/>
        </w:rPr>
        <w:lastRenderedPageBreak/>
        <w:drawing>
          <wp:inline distT="0" distB="0" distL="0" distR="0">
            <wp:extent cx="5486400" cy="390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05250"/>
                    </a:xfrm>
                    <a:prstGeom prst="rect">
                      <a:avLst/>
                    </a:prstGeom>
                    <a:noFill/>
                    <a:ln>
                      <a:noFill/>
                    </a:ln>
                  </pic:spPr>
                </pic:pic>
              </a:graphicData>
            </a:graphic>
          </wp:inline>
        </w:drawing>
      </w:r>
    </w:p>
    <w:p w:rsidR="001458BD" w:rsidRDefault="00DE6166" w:rsidP="00D905AB">
      <w:pPr>
        <w:pStyle w:val="ListParagraph"/>
        <w:numPr>
          <w:ilvl w:val="0"/>
          <w:numId w:val="2"/>
        </w:numPr>
      </w:pPr>
      <w:r>
        <w:rPr>
          <w:i/>
        </w:rPr>
        <w:t>Select</w:t>
      </w:r>
      <w:r>
        <w:t xml:space="preserve"> "use common location for all database files". </w:t>
      </w:r>
    </w:p>
    <w:p w:rsidR="001458BD" w:rsidRPr="001458BD" w:rsidRDefault="001458BD" w:rsidP="00D905AB">
      <w:pPr>
        <w:pStyle w:val="ListParagraph"/>
        <w:numPr>
          <w:ilvl w:val="0"/>
          <w:numId w:val="2"/>
        </w:numPr>
      </w:pPr>
      <w:r w:rsidRPr="001458BD">
        <w:t>Either type the desired drive and path</w:t>
      </w:r>
      <w:r w:rsidR="008D1455">
        <w:t xml:space="preserve"> &amp; click next, or,</w:t>
      </w:r>
    </w:p>
    <w:p w:rsidR="00DE6166" w:rsidRDefault="00DE6166" w:rsidP="001458BD">
      <w:pPr>
        <w:pStyle w:val="ListParagraph"/>
        <w:numPr>
          <w:ilvl w:val="1"/>
          <w:numId w:val="2"/>
        </w:numPr>
      </w:pPr>
      <w:r>
        <w:t xml:space="preserve">Click browse. </w:t>
      </w:r>
    </w:p>
    <w:p w:rsidR="00DE6166" w:rsidRPr="00DE6166" w:rsidRDefault="00DE6166" w:rsidP="001458BD">
      <w:pPr>
        <w:pStyle w:val="ListParagraph"/>
        <w:numPr>
          <w:ilvl w:val="1"/>
          <w:numId w:val="2"/>
        </w:numPr>
      </w:pPr>
      <w:r>
        <w:rPr>
          <w:i/>
        </w:rPr>
        <w:t>Select</w:t>
      </w:r>
      <w:r w:rsidRPr="00DE6166">
        <w:t xml:space="preserve"> the correct data drive in the drop down at the top.</w:t>
      </w:r>
    </w:p>
    <w:p w:rsidR="00DE6166" w:rsidRDefault="00DE6166" w:rsidP="001458BD">
      <w:pPr>
        <w:pStyle w:val="ListParagraph"/>
        <w:numPr>
          <w:ilvl w:val="1"/>
          <w:numId w:val="2"/>
        </w:numPr>
      </w:pPr>
      <w:r w:rsidRPr="00DE6166">
        <w:rPr>
          <w:i/>
        </w:rPr>
        <w:t>Select</w:t>
      </w:r>
      <w:r>
        <w:t xml:space="preserve"> the \</w:t>
      </w:r>
      <w:proofErr w:type="spellStart"/>
      <w:r>
        <w:t>mnt</w:t>
      </w:r>
      <w:proofErr w:type="spellEnd"/>
      <w:r>
        <w:t>\</w:t>
      </w:r>
      <w:proofErr w:type="spellStart"/>
      <w:r>
        <w:t>oradata</w:t>
      </w:r>
      <w:proofErr w:type="spellEnd"/>
      <w:r>
        <w:t xml:space="preserve"> folder.</w:t>
      </w:r>
    </w:p>
    <w:p w:rsidR="00DE6166" w:rsidRDefault="00DE6166" w:rsidP="00D905AB">
      <w:pPr>
        <w:pStyle w:val="ListParagraph"/>
        <w:numPr>
          <w:ilvl w:val="0"/>
          <w:numId w:val="2"/>
        </w:numPr>
      </w:pPr>
      <w:r>
        <w:t>Click OK. Confirm when prompted. Click Next.</w:t>
      </w:r>
    </w:p>
    <w:p w:rsidR="00841BD2" w:rsidRDefault="00841BD2" w:rsidP="00841BD2">
      <w:pPr>
        <w:pStyle w:val="ListParagraph"/>
        <w:numPr>
          <w:ilvl w:val="0"/>
          <w:numId w:val="2"/>
        </w:numPr>
      </w:pPr>
      <w:r w:rsidRPr="00841BD2">
        <w:rPr>
          <w:noProof/>
          <w:lang w:eastAsia="en-GB"/>
        </w:rPr>
        <w:lastRenderedPageBreak/>
        <w:drawing>
          <wp:inline distT="0" distB="0" distL="0" distR="0">
            <wp:extent cx="5486400" cy="392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24300"/>
                    </a:xfrm>
                    <a:prstGeom prst="rect">
                      <a:avLst/>
                    </a:prstGeom>
                    <a:noFill/>
                    <a:ln>
                      <a:noFill/>
                    </a:ln>
                  </pic:spPr>
                </pic:pic>
              </a:graphicData>
            </a:graphic>
          </wp:inline>
        </w:drawing>
      </w:r>
    </w:p>
    <w:p w:rsidR="00400AD5" w:rsidRPr="00400AD5" w:rsidRDefault="00400AD5" w:rsidP="00D905AB">
      <w:pPr>
        <w:pStyle w:val="ListParagraph"/>
        <w:numPr>
          <w:ilvl w:val="0"/>
          <w:numId w:val="2"/>
        </w:numPr>
      </w:pPr>
      <w:r w:rsidRPr="00400AD5">
        <w:t>Either type desired FRA path, or,</w:t>
      </w:r>
    </w:p>
    <w:p w:rsidR="00DE6166" w:rsidRDefault="00DE6166" w:rsidP="00400AD5">
      <w:pPr>
        <w:pStyle w:val="ListParagraph"/>
        <w:numPr>
          <w:ilvl w:val="1"/>
          <w:numId w:val="2"/>
        </w:numPr>
      </w:pPr>
      <w:r>
        <w:rPr>
          <w:i/>
        </w:rPr>
        <w:t>Select</w:t>
      </w:r>
      <w:r>
        <w:t xml:space="preserve"> "Specify Fast Recovery Area". Click browse.</w:t>
      </w:r>
    </w:p>
    <w:p w:rsidR="00DE6166" w:rsidRPr="00DE6166" w:rsidRDefault="00DE6166" w:rsidP="00400AD5">
      <w:pPr>
        <w:pStyle w:val="ListParagraph"/>
        <w:numPr>
          <w:ilvl w:val="1"/>
          <w:numId w:val="2"/>
        </w:numPr>
      </w:pPr>
      <w:r>
        <w:rPr>
          <w:i/>
        </w:rPr>
        <w:t>Select</w:t>
      </w:r>
      <w:r w:rsidRPr="00DE6166">
        <w:t xml:space="preserve"> the correct data drive in the drop down at the top.</w:t>
      </w:r>
    </w:p>
    <w:p w:rsidR="00DE6166" w:rsidRDefault="00DE6166" w:rsidP="00400AD5">
      <w:pPr>
        <w:pStyle w:val="ListParagraph"/>
        <w:numPr>
          <w:ilvl w:val="1"/>
          <w:numId w:val="2"/>
        </w:numPr>
      </w:pPr>
      <w:r w:rsidRPr="00DE6166">
        <w:rPr>
          <w:i/>
        </w:rPr>
        <w:t>Select</w:t>
      </w:r>
      <w:r>
        <w:t xml:space="preserve"> the \</w:t>
      </w:r>
      <w:proofErr w:type="spellStart"/>
      <w:r>
        <w:t>mnt</w:t>
      </w:r>
      <w:proofErr w:type="spellEnd"/>
      <w:r>
        <w:t>\</w:t>
      </w:r>
      <w:proofErr w:type="spellStart"/>
      <w:r>
        <w:t>fast_recovery_area</w:t>
      </w:r>
      <w:proofErr w:type="spellEnd"/>
      <w:r>
        <w:t xml:space="preserve"> folder.</w:t>
      </w:r>
    </w:p>
    <w:p w:rsidR="00DE6166" w:rsidRDefault="00DE6166" w:rsidP="00400AD5">
      <w:pPr>
        <w:pStyle w:val="ListParagraph"/>
        <w:numPr>
          <w:ilvl w:val="1"/>
          <w:numId w:val="2"/>
        </w:numPr>
      </w:pPr>
      <w:r>
        <w:rPr>
          <w:i/>
        </w:rPr>
        <w:t>Do not</w:t>
      </w:r>
      <w:r>
        <w:t xml:space="preserve"> amend the Directory path at the bottom. Click OK.</w:t>
      </w:r>
    </w:p>
    <w:p w:rsidR="00DE6166" w:rsidRDefault="00E42647" w:rsidP="00DE6166">
      <w:pPr>
        <w:pStyle w:val="ListParagraph"/>
        <w:numPr>
          <w:ilvl w:val="0"/>
          <w:numId w:val="2"/>
        </w:numPr>
      </w:pPr>
      <w:r w:rsidRPr="00E42647">
        <w:t xml:space="preserve">If necessary, </w:t>
      </w:r>
      <w:r w:rsidR="00DE6166">
        <w:rPr>
          <w:i/>
        </w:rPr>
        <w:t>Change</w:t>
      </w:r>
      <w:r w:rsidR="00DE6166">
        <w:t xml:space="preserve"> the Fast Area Recovery Size to </w:t>
      </w:r>
      <w:r w:rsidR="00A91D46">
        <w:t>a suitable size</w:t>
      </w:r>
      <w:r w:rsidR="00DE6166">
        <w:t xml:space="preserve"> and ensure </w:t>
      </w:r>
      <w:proofErr w:type="spellStart"/>
      <w:r w:rsidR="00DE6166">
        <w:t>MBytes</w:t>
      </w:r>
      <w:proofErr w:type="spellEnd"/>
      <w:r w:rsidR="00DE6166">
        <w:t xml:space="preserve"> is selected.</w:t>
      </w:r>
    </w:p>
    <w:p w:rsidR="00DE6166" w:rsidRDefault="00DE6166" w:rsidP="00DE6166">
      <w:pPr>
        <w:pStyle w:val="ListParagraph"/>
        <w:numPr>
          <w:ilvl w:val="0"/>
          <w:numId w:val="2"/>
        </w:numPr>
      </w:pPr>
      <w:r>
        <w:rPr>
          <w:i/>
        </w:rPr>
        <w:t>Deselect</w:t>
      </w:r>
      <w:r>
        <w:t xml:space="preserve"> "enable archiving" for now. Click next.</w:t>
      </w:r>
    </w:p>
    <w:p w:rsidR="00E42647" w:rsidRDefault="00E42647" w:rsidP="00E42647">
      <w:pPr>
        <w:pStyle w:val="ListParagraph"/>
        <w:numPr>
          <w:ilvl w:val="0"/>
          <w:numId w:val="2"/>
        </w:numPr>
      </w:pPr>
      <w:r w:rsidRPr="00E42647">
        <w:rPr>
          <w:noProof/>
          <w:lang w:eastAsia="en-GB"/>
        </w:rPr>
        <w:lastRenderedPageBreak/>
        <w:drawing>
          <wp:inline distT="0" distB="0" distL="0" distR="0">
            <wp:extent cx="5467350" cy="3914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3914775"/>
                    </a:xfrm>
                    <a:prstGeom prst="rect">
                      <a:avLst/>
                    </a:prstGeom>
                    <a:noFill/>
                    <a:ln>
                      <a:noFill/>
                    </a:ln>
                  </pic:spPr>
                </pic:pic>
              </a:graphicData>
            </a:graphic>
          </wp:inline>
        </w:drawing>
      </w:r>
    </w:p>
    <w:p w:rsidR="00DE6166" w:rsidRDefault="00DE6166" w:rsidP="00DE6166">
      <w:pPr>
        <w:pStyle w:val="ListParagraph"/>
        <w:numPr>
          <w:ilvl w:val="0"/>
          <w:numId w:val="2"/>
        </w:numPr>
      </w:pPr>
      <w:r>
        <w:rPr>
          <w:i/>
        </w:rPr>
        <w:t>Confirm</w:t>
      </w:r>
      <w:r>
        <w:t xml:space="preserve"> the fact that </w:t>
      </w:r>
      <w:r w:rsidR="00E42647">
        <w:t>the FRA size</w:t>
      </w:r>
      <w:r>
        <w:t xml:space="preserve"> is too small.</w:t>
      </w:r>
      <w:r w:rsidR="00E42647">
        <w:t xml:space="preserve"> (If prompted.)</w:t>
      </w:r>
    </w:p>
    <w:p w:rsidR="00DE6166" w:rsidRPr="00DE6166" w:rsidRDefault="00DE6166" w:rsidP="00DE6166">
      <w:pPr>
        <w:pStyle w:val="ListParagraph"/>
        <w:numPr>
          <w:ilvl w:val="0"/>
          <w:numId w:val="2"/>
        </w:numPr>
        <w:rPr>
          <w:i/>
        </w:rPr>
      </w:pPr>
      <w:r w:rsidRPr="00DE6166">
        <w:rPr>
          <w:i/>
        </w:rPr>
        <w:t>Deselect</w:t>
      </w:r>
      <w:r>
        <w:t xml:space="preserve"> "Sample Schemas". Click next. (This will still create the SCOTT schema.)</w:t>
      </w:r>
    </w:p>
    <w:p w:rsidR="00DE6166" w:rsidRDefault="00DE6166" w:rsidP="00DE6166">
      <w:pPr>
        <w:pStyle w:val="ListParagraph"/>
        <w:numPr>
          <w:ilvl w:val="0"/>
          <w:numId w:val="2"/>
        </w:numPr>
        <w:rPr>
          <w:i/>
        </w:rPr>
      </w:pPr>
      <w:r>
        <w:rPr>
          <w:i/>
        </w:rPr>
        <w:t>On the tabs:</w:t>
      </w:r>
    </w:p>
    <w:p w:rsidR="00DE6166" w:rsidRPr="00DE6166" w:rsidRDefault="00DE6166" w:rsidP="00DE6166">
      <w:pPr>
        <w:pStyle w:val="ListParagraph"/>
        <w:numPr>
          <w:ilvl w:val="1"/>
          <w:numId w:val="2"/>
        </w:numPr>
        <w:rPr>
          <w:i/>
        </w:rPr>
      </w:pPr>
      <w:r>
        <w:rPr>
          <w:i/>
        </w:rPr>
        <w:t>Memory:</w:t>
      </w:r>
      <w:r>
        <w:t xml:space="preserve"> Leave size as defaulted.</w:t>
      </w:r>
    </w:p>
    <w:p w:rsidR="00DE6166" w:rsidRDefault="00DE6166" w:rsidP="00DE6166">
      <w:pPr>
        <w:pStyle w:val="ListParagraph"/>
        <w:numPr>
          <w:ilvl w:val="1"/>
          <w:numId w:val="2"/>
        </w:numPr>
      </w:pPr>
      <w:r>
        <w:rPr>
          <w:i/>
        </w:rPr>
        <w:t xml:space="preserve">Memory: </w:t>
      </w:r>
      <w:r w:rsidRPr="00DE6166">
        <w:t>Select "Use automatic memory management"</w:t>
      </w:r>
    </w:p>
    <w:p w:rsidR="00E42647" w:rsidRDefault="00E42647" w:rsidP="00E42647">
      <w:pPr>
        <w:pStyle w:val="ListParagraph"/>
        <w:numPr>
          <w:ilvl w:val="1"/>
          <w:numId w:val="2"/>
        </w:numPr>
      </w:pPr>
      <w:r w:rsidRPr="00E42647">
        <w:rPr>
          <w:noProof/>
          <w:lang w:eastAsia="en-GB"/>
        </w:rPr>
        <w:drawing>
          <wp:inline distT="0" distB="0" distL="0" distR="0">
            <wp:extent cx="5476875" cy="3905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3905250"/>
                    </a:xfrm>
                    <a:prstGeom prst="rect">
                      <a:avLst/>
                    </a:prstGeom>
                    <a:noFill/>
                    <a:ln>
                      <a:noFill/>
                    </a:ln>
                  </pic:spPr>
                </pic:pic>
              </a:graphicData>
            </a:graphic>
          </wp:inline>
        </w:drawing>
      </w:r>
    </w:p>
    <w:p w:rsidR="00DE6166" w:rsidRDefault="00DE6166" w:rsidP="00DE6166">
      <w:pPr>
        <w:pStyle w:val="ListParagraph"/>
        <w:numPr>
          <w:ilvl w:val="1"/>
          <w:numId w:val="2"/>
        </w:numPr>
      </w:pPr>
      <w:r>
        <w:rPr>
          <w:i/>
        </w:rPr>
        <w:lastRenderedPageBreak/>
        <w:t>Sizing:</w:t>
      </w:r>
      <w:r w:rsidRPr="00DE6166">
        <w:t xml:space="preserve"> No changes required.</w:t>
      </w:r>
    </w:p>
    <w:p w:rsidR="00DE6166" w:rsidRDefault="00DE6166" w:rsidP="00DE6166">
      <w:pPr>
        <w:pStyle w:val="ListParagraph"/>
        <w:numPr>
          <w:ilvl w:val="1"/>
          <w:numId w:val="2"/>
        </w:numPr>
      </w:pPr>
      <w:r>
        <w:rPr>
          <w:i/>
        </w:rPr>
        <w:t xml:space="preserve">Character Sets: </w:t>
      </w:r>
      <w:r>
        <w:t>Select "choose from the list …"</w:t>
      </w:r>
    </w:p>
    <w:p w:rsidR="00DE6166" w:rsidRDefault="00DE6166" w:rsidP="00DE6166">
      <w:pPr>
        <w:pStyle w:val="ListParagraph"/>
        <w:numPr>
          <w:ilvl w:val="1"/>
          <w:numId w:val="2"/>
        </w:numPr>
      </w:pPr>
      <w:r>
        <w:rPr>
          <w:i/>
        </w:rPr>
        <w:t xml:space="preserve">Character Sets: </w:t>
      </w:r>
      <w:r w:rsidRPr="00DE6166">
        <w:t>De</w:t>
      </w:r>
      <w:r>
        <w:rPr>
          <w:i/>
        </w:rPr>
        <w:t>s</w:t>
      </w:r>
      <w:r>
        <w:t>elect "Show recommended …"</w:t>
      </w:r>
    </w:p>
    <w:p w:rsidR="00DE6166" w:rsidRDefault="00DE6166" w:rsidP="00DE6166">
      <w:pPr>
        <w:pStyle w:val="ListParagraph"/>
        <w:numPr>
          <w:ilvl w:val="1"/>
          <w:numId w:val="2"/>
        </w:numPr>
      </w:pPr>
      <w:r>
        <w:rPr>
          <w:i/>
        </w:rPr>
        <w:t xml:space="preserve">Character Sets: </w:t>
      </w:r>
      <w:r>
        <w:t>Select "</w:t>
      </w:r>
      <w:r w:rsidR="00B85BF8">
        <w:t>WE8ISO8859P1" from the drop down.</w:t>
      </w:r>
    </w:p>
    <w:p w:rsidR="002E14CA" w:rsidRDefault="002E14CA" w:rsidP="006D09A0">
      <w:pPr>
        <w:pStyle w:val="ListParagraph"/>
        <w:numPr>
          <w:ilvl w:val="1"/>
          <w:numId w:val="2"/>
        </w:numPr>
      </w:pPr>
      <w:r>
        <w:rPr>
          <w:i/>
        </w:rPr>
        <w:t xml:space="preserve">NLS Character Set: </w:t>
      </w:r>
      <w:r>
        <w:t xml:space="preserve">Should already be correctly set to </w:t>
      </w:r>
      <w:r w:rsidR="006D09A0" w:rsidRPr="006D09A0">
        <w:t>AL16UTF16</w:t>
      </w:r>
      <w:r>
        <w:t>.</w:t>
      </w:r>
    </w:p>
    <w:p w:rsidR="00B85BF8" w:rsidRPr="00B85BF8" w:rsidRDefault="00B85BF8" w:rsidP="00B85BF8">
      <w:pPr>
        <w:pStyle w:val="ListParagraph"/>
        <w:numPr>
          <w:ilvl w:val="1"/>
          <w:numId w:val="2"/>
        </w:numPr>
      </w:pPr>
      <w:r>
        <w:rPr>
          <w:i/>
        </w:rPr>
        <w:t xml:space="preserve">Character Sets: </w:t>
      </w:r>
      <w:r>
        <w:t>Choose "American" as the default language.</w:t>
      </w:r>
    </w:p>
    <w:p w:rsidR="00B85BF8" w:rsidRDefault="00B85BF8" w:rsidP="00B85BF8">
      <w:pPr>
        <w:pStyle w:val="ListParagraph"/>
        <w:numPr>
          <w:ilvl w:val="1"/>
          <w:numId w:val="2"/>
        </w:numPr>
      </w:pPr>
      <w:r>
        <w:rPr>
          <w:i/>
        </w:rPr>
        <w:t xml:space="preserve">Character Sets: </w:t>
      </w:r>
      <w:r>
        <w:t>Choose "United States" as the default territory.</w:t>
      </w:r>
    </w:p>
    <w:p w:rsidR="00E42647" w:rsidRDefault="00E42647" w:rsidP="00E42647">
      <w:pPr>
        <w:pStyle w:val="ListParagraph"/>
        <w:numPr>
          <w:ilvl w:val="1"/>
          <w:numId w:val="2"/>
        </w:numPr>
      </w:pPr>
      <w:r w:rsidRPr="00E42647">
        <w:rPr>
          <w:noProof/>
          <w:lang w:eastAsia="en-GB"/>
        </w:rPr>
        <w:drawing>
          <wp:inline distT="0" distB="0" distL="0" distR="0">
            <wp:extent cx="5514975" cy="3933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3933825"/>
                    </a:xfrm>
                    <a:prstGeom prst="rect">
                      <a:avLst/>
                    </a:prstGeom>
                    <a:noFill/>
                    <a:ln>
                      <a:noFill/>
                    </a:ln>
                  </pic:spPr>
                </pic:pic>
              </a:graphicData>
            </a:graphic>
          </wp:inline>
        </w:drawing>
      </w:r>
    </w:p>
    <w:p w:rsidR="00B85BF8" w:rsidRDefault="00B85BF8" w:rsidP="00DE6166">
      <w:pPr>
        <w:pStyle w:val="ListParagraph"/>
        <w:numPr>
          <w:ilvl w:val="1"/>
          <w:numId w:val="2"/>
        </w:numPr>
      </w:pPr>
      <w:r w:rsidRPr="00B85BF8">
        <w:rPr>
          <w:i/>
        </w:rPr>
        <w:t>Connection Mode</w:t>
      </w:r>
      <w:r>
        <w:t>: No changes required.</w:t>
      </w:r>
    </w:p>
    <w:p w:rsidR="00DE6166" w:rsidRDefault="00B85BF8" w:rsidP="00DE6166">
      <w:pPr>
        <w:pStyle w:val="ListParagraph"/>
        <w:numPr>
          <w:ilvl w:val="1"/>
          <w:numId w:val="2"/>
        </w:numPr>
      </w:pPr>
      <w:r>
        <w:t xml:space="preserve">Click </w:t>
      </w:r>
      <w:r w:rsidR="00E96F2D">
        <w:t>next</w:t>
      </w:r>
    </w:p>
    <w:p w:rsidR="00E96F2D" w:rsidRDefault="00E96F2D" w:rsidP="00E96F2D">
      <w:pPr>
        <w:pStyle w:val="ListParagraph"/>
        <w:numPr>
          <w:ilvl w:val="0"/>
          <w:numId w:val="2"/>
        </w:numPr>
      </w:pPr>
      <w:r>
        <w:t>Click on controlfile then make sure that there is one file created in "</w:t>
      </w:r>
      <w:proofErr w:type="gramStart"/>
      <w:r>
        <w:t>?:</w:t>
      </w:r>
      <w:proofErr w:type="gramEnd"/>
      <w:r>
        <w:t>\</w:t>
      </w:r>
      <w:proofErr w:type="spellStart"/>
      <w:r>
        <w:t>mnt</w:t>
      </w:r>
      <w:proofErr w:type="spellEnd"/>
      <w:r>
        <w:t>\</w:t>
      </w:r>
      <w:proofErr w:type="spellStart"/>
      <w:r>
        <w:t>oradata</w:t>
      </w:r>
      <w:proofErr w:type="spellEnd"/>
      <w:proofErr w:type="gramStart"/>
      <w:r>
        <w:t>\{</w:t>
      </w:r>
      <w:proofErr w:type="gramEnd"/>
      <w:r>
        <w:t>DB_UNIQUE_NAME}\" and the other in "?:\</w:t>
      </w:r>
      <w:proofErr w:type="spellStart"/>
      <w:r>
        <w:t>mnt</w:t>
      </w:r>
      <w:proofErr w:type="spellEnd"/>
      <w:r>
        <w:t>\</w:t>
      </w:r>
      <w:proofErr w:type="spellStart"/>
      <w:r>
        <w:t>fast_recovery_area</w:t>
      </w:r>
      <w:proofErr w:type="spellEnd"/>
      <w:proofErr w:type="gramStart"/>
      <w:r>
        <w:t>\{</w:t>
      </w:r>
      <w:proofErr w:type="gramEnd"/>
      <w:r>
        <w:t>DB_UNIQUE_NAME}\". A third will have a path but no name. This is fine.</w:t>
      </w:r>
    </w:p>
    <w:p w:rsidR="00E42647" w:rsidRDefault="00E42647" w:rsidP="00E42647">
      <w:pPr>
        <w:pStyle w:val="ListParagraph"/>
        <w:numPr>
          <w:ilvl w:val="0"/>
          <w:numId w:val="2"/>
        </w:numPr>
      </w:pPr>
      <w:r w:rsidRPr="00E42647">
        <w:rPr>
          <w:noProof/>
          <w:lang w:eastAsia="en-GB"/>
        </w:rPr>
        <w:lastRenderedPageBreak/>
        <w:drawing>
          <wp:inline distT="0" distB="0" distL="0" distR="0">
            <wp:extent cx="5514975" cy="3905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975" cy="3905250"/>
                    </a:xfrm>
                    <a:prstGeom prst="rect">
                      <a:avLst/>
                    </a:prstGeom>
                    <a:noFill/>
                    <a:ln>
                      <a:noFill/>
                    </a:ln>
                  </pic:spPr>
                </pic:pic>
              </a:graphicData>
            </a:graphic>
          </wp:inline>
        </w:drawing>
      </w:r>
    </w:p>
    <w:p w:rsidR="00B8414C" w:rsidRDefault="00B8414C" w:rsidP="00D905AB">
      <w:pPr>
        <w:pStyle w:val="ListParagraph"/>
        <w:numPr>
          <w:ilvl w:val="0"/>
          <w:numId w:val="2"/>
        </w:numPr>
      </w:pPr>
      <w:r>
        <w:t>ONLY change the redo logs groups if you are not intending to convert this default database to a UV full sized database. If so, there are separate instructions in the appropriate document for this.</w:t>
      </w:r>
    </w:p>
    <w:p w:rsidR="00D76AB6" w:rsidRDefault="00E96F2D" w:rsidP="00B8414C">
      <w:pPr>
        <w:pStyle w:val="ListParagraph"/>
        <w:numPr>
          <w:ilvl w:val="1"/>
          <w:numId w:val="2"/>
        </w:numPr>
      </w:pPr>
      <w:r>
        <w:t>Click the '+' beside Redo Log Groups.</w:t>
      </w:r>
    </w:p>
    <w:p w:rsidR="00E96F2D" w:rsidRDefault="00E96F2D" w:rsidP="00B8414C">
      <w:pPr>
        <w:pStyle w:val="ListParagraph"/>
        <w:numPr>
          <w:ilvl w:val="1"/>
          <w:numId w:val="2"/>
        </w:numPr>
      </w:pPr>
      <w:r>
        <w:t>For each of the 3 options, 1, 2 and 3, click it.</w:t>
      </w:r>
    </w:p>
    <w:p w:rsidR="00E96F2D" w:rsidRDefault="00E96F2D" w:rsidP="00B8414C">
      <w:pPr>
        <w:pStyle w:val="ListParagraph"/>
        <w:numPr>
          <w:ilvl w:val="2"/>
          <w:numId w:val="2"/>
        </w:numPr>
      </w:pPr>
      <w:r>
        <w:t>Change the name to Redo</w:t>
      </w:r>
      <w:r w:rsidR="009A62EE">
        <w:t>0</w:t>
      </w:r>
      <w:proofErr w:type="gramStart"/>
      <w:r>
        <w:t>?a.log</w:t>
      </w:r>
      <w:proofErr w:type="gramEnd"/>
      <w:r>
        <w:t xml:space="preserve"> where '?' is 1, 2 or 3.</w:t>
      </w:r>
    </w:p>
    <w:p w:rsidR="00E96F2D" w:rsidRDefault="00EF2D87" w:rsidP="00B8414C">
      <w:pPr>
        <w:pStyle w:val="ListParagraph"/>
        <w:numPr>
          <w:ilvl w:val="2"/>
          <w:numId w:val="2"/>
        </w:numPr>
      </w:pPr>
      <w:r>
        <w:t>F</w:t>
      </w:r>
      <w:r w:rsidR="009A62EE">
        <w:t xml:space="preserve">or each redo file listed, </w:t>
      </w:r>
      <w:r w:rsidR="00E42647">
        <w:t>ensure the path is "</w:t>
      </w:r>
      <w:proofErr w:type="gramStart"/>
      <w:r w:rsidR="00E42647">
        <w:t>???:</w:t>
      </w:r>
      <w:proofErr w:type="gramEnd"/>
      <w:r w:rsidR="00E42647">
        <w:t>\</w:t>
      </w:r>
      <w:proofErr w:type="spellStart"/>
      <w:r w:rsidR="00E42647">
        <w:t>mnt</w:t>
      </w:r>
      <w:proofErr w:type="spellEnd"/>
      <w:r w:rsidR="00E42647">
        <w:t>\</w:t>
      </w:r>
      <w:proofErr w:type="spellStart"/>
      <w:r w:rsidR="00E42647">
        <w:t>oradata</w:t>
      </w:r>
      <w:proofErr w:type="spellEnd"/>
      <w:proofErr w:type="gramStart"/>
      <w:r w:rsidR="00E42647">
        <w:t>\{</w:t>
      </w:r>
      <w:proofErr w:type="gramEnd"/>
      <w:r w:rsidR="009A62EE">
        <w:t>DB_UNIQUE_N</w:t>
      </w:r>
      <w:r w:rsidR="00E42647">
        <w:t>AME}\" where '???' is the correct drive letter</w:t>
      </w:r>
      <w:r w:rsidR="009A62EE">
        <w:t>.</w:t>
      </w:r>
    </w:p>
    <w:p w:rsidR="009A62EE" w:rsidRDefault="009A62EE" w:rsidP="00B8414C">
      <w:pPr>
        <w:pStyle w:val="ListParagraph"/>
        <w:numPr>
          <w:ilvl w:val="1"/>
          <w:numId w:val="2"/>
        </w:numPr>
      </w:pPr>
      <w:r>
        <w:t>For each of the 3 options, 1, 2 and 3, click it.</w:t>
      </w:r>
    </w:p>
    <w:p w:rsidR="009A62EE" w:rsidRDefault="009A62EE" w:rsidP="00B8414C">
      <w:pPr>
        <w:pStyle w:val="ListParagraph"/>
        <w:numPr>
          <w:ilvl w:val="2"/>
          <w:numId w:val="2"/>
        </w:numPr>
      </w:pPr>
      <w:r>
        <w:t xml:space="preserve">Add </w:t>
      </w:r>
      <w:r w:rsidR="00385386">
        <w:t xml:space="preserve">a second </w:t>
      </w:r>
      <w:proofErr w:type="spellStart"/>
      <w:r w:rsidR="00385386">
        <w:t>logfile</w:t>
      </w:r>
      <w:proofErr w:type="spellEnd"/>
      <w:r w:rsidR="00385386">
        <w:t xml:space="preserve"> where </w:t>
      </w:r>
      <w:r>
        <w:t xml:space="preserve">the name </w:t>
      </w:r>
      <w:r w:rsidR="00385386">
        <w:t xml:space="preserve">is </w:t>
      </w:r>
      <w:r>
        <w:t>Redo0</w:t>
      </w:r>
      <w:proofErr w:type="gramStart"/>
      <w:r>
        <w:t>?b.log</w:t>
      </w:r>
      <w:proofErr w:type="gramEnd"/>
      <w:r>
        <w:t xml:space="preserve"> where '?' is 1, 2 or 3, to the second line.</w:t>
      </w:r>
      <w:r w:rsidR="00EF2D87">
        <w:t xml:space="preserve"> Beware, Oracle will try to add ".</w:t>
      </w:r>
      <w:proofErr w:type="spellStart"/>
      <w:r w:rsidR="00EF2D87">
        <w:t>ora</w:t>
      </w:r>
      <w:proofErr w:type="spellEnd"/>
      <w:r w:rsidR="00EF2D87">
        <w:t>" to the end. Delete it.</w:t>
      </w:r>
    </w:p>
    <w:p w:rsidR="009A62EE" w:rsidRDefault="00385386" w:rsidP="00B8414C">
      <w:pPr>
        <w:pStyle w:val="ListParagraph"/>
        <w:numPr>
          <w:ilvl w:val="2"/>
          <w:numId w:val="2"/>
        </w:numPr>
      </w:pPr>
      <w:r>
        <w:t>Make sure that the path is set to</w:t>
      </w:r>
      <w:r w:rsidR="00C36C8E">
        <w:t xml:space="preserve"> "</w:t>
      </w:r>
      <w:proofErr w:type="gramStart"/>
      <w:r w:rsidR="00C36C8E">
        <w:t>?</w:t>
      </w:r>
      <w:r>
        <w:t>??</w:t>
      </w:r>
      <w:r w:rsidR="00C36C8E" w:rsidRPr="00C36C8E">
        <w:t>:</w:t>
      </w:r>
      <w:proofErr w:type="gramEnd"/>
      <w:r w:rsidR="00C36C8E" w:rsidRPr="00C36C8E">
        <w:t>\</w:t>
      </w:r>
      <w:proofErr w:type="spellStart"/>
      <w:r w:rsidR="00C36C8E" w:rsidRPr="00C36C8E">
        <w:t>mnt</w:t>
      </w:r>
      <w:proofErr w:type="spellEnd"/>
      <w:r w:rsidR="00C36C8E" w:rsidRPr="00C36C8E">
        <w:t>\</w:t>
      </w:r>
      <w:proofErr w:type="spellStart"/>
      <w:r w:rsidR="00C36C8E" w:rsidRPr="00C36C8E">
        <w:t>fast_recovery_area</w:t>
      </w:r>
      <w:proofErr w:type="spellEnd"/>
      <w:proofErr w:type="gramStart"/>
      <w:r w:rsidR="00C36C8E" w:rsidRPr="00C36C8E">
        <w:t>\</w:t>
      </w:r>
      <w:r>
        <w:t>{</w:t>
      </w:r>
      <w:proofErr w:type="gramEnd"/>
      <w:r>
        <w:t>DB_UNIQUE_NAME}</w:t>
      </w:r>
      <w:r w:rsidR="00C36C8E" w:rsidRPr="00C36C8E">
        <w:t>\</w:t>
      </w:r>
      <w:r w:rsidR="00C36C8E">
        <w:t>"</w:t>
      </w:r>
      <w:r w:rsidR="009A62EE">
        <w:t>.</w:t>
      </w:r>
      <w:r w:rsidR="00C36C8E">
        <w:t xml:space="preserve"> (? is the correct drive obviously!)</w:t>
      </w:r>
    </w:p>
    <w:p w:rsidR="00E96F2D" w:rsidRDefault="006548BF" w:rsidP="00B8414C">
      <w:pPr>
        <w:pStyle w:val="ListParagraph"/>
        <w:numPr>
          <w:ilvl w:val="1"/>
          <w:numId w:val="2"/>
        </w:numPr>
      </w:pPr>
      <w:r>
        <w:t>Click next.</w:t>
      </w:r>
    </w:p>
    <w:p w:rsidR="00E42647" w:rsidRDefault="00385386" w:rsidP="00385386">
      <w:pPr>
        <w:pStyle w:val="ListParagraph"/>
        <w:numPr>
          <w:ilvl w:val="0"/>
          <w:numId w:val="2"/>
        </w:numPr>
      </w:pPr>
      <w:r w:rsidRPr="00385386">
        <w:rPr>
          <w:noProof/>
          <w:lang w:eastAsia="en-GB"/>
        </w:rPr>
        <w:lastRenderedPageBreak/>
        <w:drawing>
          <wp:inline distT="0" distB="0" distL="0" distR="0">
            <wp:extent cx="5505450" cy="3943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3943350"/>
                    </a:xfrm>
                    <a:prstGeom prst="rect">
                      <a:avLst/>
                    </a:prstGeom>
                    <a:noFill/>
                    <a:ln>
                      <a:noFill/>
                    </a:ln>
                  </pic:spPr>
                </pic:pic>
              </a:graphicData>
            </a:graphic>
          </wp:inline>
        </w:drawing>
      </w:r>
    </w:p>
    <w:p w:rsidR="006548BF" w:rsidRDefault="006548BF" w:rsidP="00D905AB">
      <w:pPr>
        <w:pStyle w:val="ListParagraph"/>
        <w:numPr>
          <w:ilvl w:val="0"/>
          <w:numId w:val="2"/>
        </w:numPr>
      </w:pPr>
      <w:r>
        <w:rPr>
          <w:i/>
        </w:rPr>
        <w:t>Select</w:t>
      </w:r>
      <w:r>
        <w:t xml:space="preserve"> Create Database.</w:t>
      </w:r>
    </w:p>
    <w:p w:rsidR="006548BF" w:rsidRDefault="006548BF" w:rsidP="00D905AB">
      <w:pPr>
        <w:pStyle w:val="ListParagraph"/>
        <w:numPr>
          <w:ilvl w:val="0"/>
          <w:numId w:val="2"/>
        </w:numPr>
      </w:pPr>
      <w:r>
        <w:t>You may, if you wish, create a template if you need to create another database like this one in future. It's not worth it though. Oracle changes/defaults far too much of what you entered, so you'll end up changing everything again.</w:t>
      </w:r>
    </w:p>
    <w:p w:rsidR="006548BF" w:rsidRDefault="006548BF" w:rsidP="00D905AB">
      <w:pPr>
        <w:pStyle w:val="ListParagraph"/>
        <w:numPr>
          <w:ilvl w:val="0"/>
          <w:numId w:val="2"/>
        </w:numPr>
      </w:pPr>
      <w:r>
        <w:rPr>
          <w:i/>
        </w:rPr>
        <w:t>Select</w:t>
      </w:r>
      <w:r>
        <w:t xml:space="preserve"> Create database Creation Scripts though. This is useful and will save you running through all this again, if required. Leave the Destination Directory as per the default.</w:t>
      </w:r>
    </w:p>
    <w:p w:rsidR="006548BF" w:rsidRDefault="006548BF" w:rsidP="00D905AB">
      <w:pPr>
        <w:pStyle w:val="ListParagraph"/>
        <w:numPr>
          <w:ilvl w:val="0"/>
          <w:numId w:val="2"/>
        </w:numPr>
      </w:pPr>
      <w:r>
        <w:t>Click finish.</w:t>
      </w:r>
    </w:p>
    <w:p w:rsidR="00385386" w:rsidRDefault="00385386" w:rsidP="00385386">
      <w:pPr>
        <w:pStyle w:val="ListParagraph"/>
        <w:numPr>
          <w:ilvl w:val="0"/>
          <w:numId w:val="2"/>
        </w:numPr>
      </w:pPr>
      <w:r w:rsidRPr="00385386">
        <w:rPr>
          <w:noProof/>
          <w:lang w:eastAsia="en-GB"/>
        </w:rPr>
        <w:lastRenderedPageBreak/>
        <w:drawing>
          <wp:inline distT="0" distB="0" distL="0" distR="0">
            <wp:extent cx="5495925" cy="3933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3933825"/>
                    </a:xfrm>
                    <a:prstGeom prst="rect">
                      <a:avLst/>
                    </a:prstGeom>
                    <a:noFill/>
                    <a:ln>
                      <a:noFill/>
                    </a:ln>
                  </pic:spPr>
                </pic:pic>
              </a:graphicData>
            </a:graphic>
          </wp:inline>
        </w:drawing>
      </w:r>
    </w:p>
    <w:p w:rsidR="006548BF" w:rsidRDefault="006548BF" w:rsidP="00D905AB">
      <w:pPr>
        <w:pStyle w:val="ListParagraph"/>
        <w:numPr>
          <w:ilvl w:val="0"/>
          <w:numId w:val="2"/>
        </w:numPr>
      </w:pPr>
      <w:r>
        <w:t>Click OK on the confirmation screen.</w:t>
      </w:r>
    </w:p>
    <w:p w:rsidR="006548BF" w:rsidRDefault="006548BF" w:rsidP="00D905AB">
      <w:pPr>
        <w:pStyle w:val="ListParagraph"/>
        <w:numPr>
          <w:ilvl w:val="0"/>
          <w:numId w:val="2"/>
        </w:numPr>
      </w:pPr>
      <w:r>
        <w:t>Click OK to confirm that the script creation was ok.</w:t>
      </w:r>
    </w:p>
    <w:p w:rsidR="006548BF" w:rsidRDefault="006548BF" w:rsidP="00D905AB">
      <w:pPr>
        <w:pStyle w:val="ListParagraph"/>
        <w:numPr>
          <w:ilvl w:val="0"/>
          <w:numId w:val="2"/>
        </w:numPr>
      </w:pPr>
      <w:r>
        <w:t>The database will start to build. Wait ….</w:t>
      </w:r>
    </w:p>
    <w:p w:rsidR="00DE5B0D" w:rsidRDefault="00DE5B0D" w:rsidP="00D905AB">
      <w:pPr>
        <w:pStyle w:val="ListParagraph"/>
        <w:numPr>
          <w:ilvl w:val="0"/>
          <w:numId w:val="2"/>
        </w:numPr>
      </w:pPr>
      <w:r>
        <w:t>Click Exit when give the opportunity to do so.</w:t>
      </w:r>
    </w:p>
    <w:p w:rsidR="00584082" w:rsidRDefault="00584082" w:rsidP="00584082">
      <w:pPr>
        <w:pStyle w:val="Heading1"/>
      </w:pPr>
      <w:r>
        <w:t>Run the Post Build Scripts</w:t>
      </w:r>
    </w:p>
    <w:p w:rsidR="00584082" w:rsidRDefault="00584082" w:rsidP="00584082">
      <w:r>
        <w:t>After a blank database has been created, we must run the various scripts to make it look like our own database. The scripts are in TFS at the following location:</w:t>
      </w:r>
    </w:p>
    <w:p w:rsidR="00584082" w:rsidRDefault="00584082" w:rsidP="00584082"/>
    <w:p w:rsidR="00584082" w:rsidRPr="00F706F5" w:rsidRDefault="00F706F5" w:rsidP="00584082">
      <w:pPr>
        <w:rPr>
          <w:rStyle w:val="Hyperlink"/>
        </w:rPr>
      </w:pPr>
      <w:r>
        <w:fldChar w:fldCharType="begin"/>
      </w:r>
      <w:r w:rsidR="00BA1B7F">
        <w:instrText>HYPERLINK "$/TA/DEV/Projects/Oracle%20Upgrade%209i%20to%2011g/UKRegulated/Database/DBA%20Documentation/Code/TrialRunStuff"</w:instrText>
      </w:r>
      <w:r>
        <w:fldChar w:fldCharType="separate"/>
      </w:r>
      <w:r w:rsidRPr="00F706F5">
        <w:rPr>
          <w:rStyle w:val="Hyperlink"/>
        </w:rPr>
        <w:t>$/TA/DEV/Projects/Oracle Upgrade 9i to 11g/</w:t>
      </w:r>
      <w:proofErr w:type="spellStart"/>
      <w:r w:rsidRPr="00F706F5">
        <w:rPr>
          <w:rStyle w:val="Hyperlink"/>
        </w:rPr>
        <w:t>UKRegulated</w:t>
      </w:r>
      <w:proofErr w:type="spellEnd"/>
      <w:r w:rsidRPr="00F706F5">
        <w:rPr>
          <w:rStyle w:val="Hyperlink"/>
        </w:rPr>
        <w:t>/Database</w:t>
      </w:r>
      <w:r w:rsidR="00BA1B7F">
        <w:rPr>
          <w:rStyle w:val="Hyperlink"/>
        </w:rPr>
        <w:t>/DBA Documentation/Code/</w:t>
      </w:r>
      <w:proofErr w:type="spellStart"/>
      <w:r w:rsidR="00BA1B7F">
        <w:rPr>
          <w:rStyle w:val="Hyperlink"/>
        </w:rPr>
        <w:t>TrialRunStuff</w:t>
      </w:r>
      <w:proofErr w:type="spellEnd"/>
    </w:p>
    <w:p w:rsidR="00584082" w:rsidRDefault="00F706F5" w:rsidP="00584082">
      <w:r>
        <w:fldChar w:fldCharType="end"/>
      </w:r>
    </w:p>
    <w:p w:rsidR="00BA1B7F" w:rsidRDefault="00BA1B7F" w:rsidP="00DF226E">
      <w:r>
        <w:t xml:space="preserve">The description of how and why these must be executed are to be found in various documents in the </w:t>
      </w:r>
      <w:r>
        <w:fldChar w:fldCharType="begin"/>
      </w:r>
      <w:r>
        <w:instrText>HYPERLINK "C:\\SourceCode\\TFS\\TA\\DEV\\Projects\\Oracle Upgrade 9i to 11g\\UKRegulated\\Database\\dba documentation\\Build Documents\\$\\TA\\DEV\\Projects\\Oracle Upgrade 9i to 11g\\UKRegulated\\Database\\DBA Documentation\\Build Documents"</w:instrText>
      </w:r>
      <w:r>
        <w:fldChar w:fldCharType="separate"/>
      </w:r>
      <w:r w:rsidR="00DF226E">
        <w:t>following TFS location:</w:t>
      </w:r>
    </w:p>
    <w:p w:rsidR="00DF226E" w:rsidRDefault="00DF226E" w:rsidP="00DF226E"/>
    <w:p w:rsidR="00DF226E" w:rsidRPr="00F706F5" w:rsidRDefault="00DF226E" w:rsidP="00DF226E">
      <w:pPr>
        <w:rPr>
          <w:rStyle w:val="Hyperlink"/>
        </w:rPr>
      </w:pPr>
      <w:r>
        <w:fldChar w:fldCharType="begin"/>
      </w:r>
      <w:r>
        <w:instrText>HYPERLINK "C:\\SourceCode\\TFS\\TA\\DEV\\Projects\\Oracle Upgrade 9i to 11g\\UKRegulated\\Database\\dba documentation\\Build Documents\\$\\TA\\DEV\\Projects\\Oracle Upgrade 9i to 11g\\UKRegulated\\Database\\DBA Documentation\\Build Documents"</w:instrText>
      </w:r>
      <w:r>
        <w:fldChar w:fldCharType="separate"/>
      </w:r>
      <w:r w:rsidRPr="00F706F5">
        <w:rPr>
          <w:rStyle w:val="Hyperlink"/>
        </w:rPr>
        <w:t>$/TA/DEV/Projects/Oracle Upgrade 9i to 11g/UKRegulated/Database</w:t>
      </w:r>
      <w:r>
        <w:rPr>
          <w:rStyle w:val="Hyperlink"/>
        </w:rPr>
        <w:t xml:space="preserve">/DBA </w:t>
      </w:r>
      <w:r w:rsidR="0014177B">
        <w:rPr>
          <w:rStyle w:val="Hyperlink"/>
        </w:rPr>
        <w:t>Documentation/Build Documents</w:t>
      </w:r>
    </w:p>
    <w:p w:rsidR="00DF226E" w:rsidRPr="00DF226E" w:rsidRDefault="00DF226E" w:rsidP="00DF226E">
      <w:pPr>
        <w:rPr>
          <w:rStyle w:val="Hyperlink"/>
          <w:color w:val="auto"/>
          <w:u w:val="none"/>
        </w:rPr>
      </w:pPr>
      <w:r>
        <w:fldChar w:fldCharType="end"/>
      </w:r>
    </w:p>
    <w:p w:rsidR="00BA1B7F" w:rsidRDefault="00BA1B7F" w:rsidP="00DF226E">
      <w:r>
        <w:fldChar w:fldCharType="end"/>
      </w:r>
      <w:r w:rsidR="00DF226E">
        <w:t xml:space="preserve">For example, the post build details </w:t>
      </w:r>
      <w:r w:rsidR="001C3CD8">
        <w:t xml:space="preserve">to convert this default database to a UV database </w:t>
      </w:r>
      <w:r w:rsidR="00DF226E">
        <w:t>are found in the document "</w:t>
      </w:r>
      <w:r w:rsidR="001C3CD8" w:rsidRPr="001C3CD8">
        <w:rPr>
          <w:i/>
        </w:rPr>
        <w:t>01 AZURE - Building databases after DBCA creation</w:t>
      </w:r>
      <w:r w:rsidR="00DF226E" w:rsidRPr="00DF226E">
        <w:rPr>
          <w:i/>
        </w:rPr>
        <w:t>.docx</w:t>
      </w:r>
      <w:r w:rsidR="00DF226E">
        <w:t>"</w:t>
      </w:r>
      <w:r w:rsidR="001C3CD8">
        <w:t>.</w:t>
      </w:r>
      <w:bookmarkStart w:id="0" w:name="_GoBack"/>
      <w:bookmarkEnd w:id="0"/>
    </w:p>
    <w:p w:rsidR="00FD5A07" w:rsidRDefault="00FD5A07" w:rsidP="00DF226E"/>
    <w:p w:rsidR="00FD5A07" w:rsidRDefault="00FD5A07" w:rsidP="00DF226E">
      <w:r>
        <w:t>Be aware that if the post build scripts etc are not executed correctly, any attempt at importing from migration dump files will fail. Badly!</w:t>
      </w:r>
    </w:p>
    <w:sectPr w:rsidR="00FD5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C072F"/>
    <w:multiLevelType w:val="hybridMultilevel"/>
    <w:tmpl w:val="B73E69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2A1509C"/>
    <w:multiLevelType w:val="hybridMultilevel"/>
    <w:tmpl w:val="EF9AA820"/>
    <w:lvl w:ilvl="0" w:tplc="9BB4C868">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CD6CCB"/>
    <w:multiLevelType w:val="hybridMultilevel"/>
    <w:tmpl w:val="29B0A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EB325B"/>
    <w:multiLevelType w:val="hybridMultilevel"/>
    <w:tmpl w:val="0518B4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0E43488"/>
    <w:multiLevelType w:val="hybridMultilevel"/>
    <w:tmpl w:val="573AA72C"/>
    <w:lvl w:ilvl="0" w:tplc="818690D2">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5AB"/>
    <w:rsid w:val="000022F5"/>
    <w:rsid w:val="0002281A"/>
    <w:rsid w:val="00033A24"/>
    <w:rsid w:val="0014177B"/>
    <w:rsid w:val="001458BD"/>
    <w:rsid w:val="001A0FF5"/>
    <w:rsid w:val="001C3CD8"/>
    <w:rsid w:val="001F0361"/>
    <w:rsid w:val="002219C0"/>
    <w:rsid w:val="00233C55"/>
    <w:rsid w:val="002E14CA"/>
    <w:rsid w:val="003211E2"/>
    <w:rsid w:val="0038145A"/>
    <w:rsid w:val="00385386"/>
    <w:rsid w:val="003A0A46"/>
    <w:rsid w:val="003D527D"/>
    <w:rsid w:val="00400AD5"/>
    <w:rsid w:val="00445BF5"/>
    <w:rsid w:val="004963F7"/>
    <w:rsid w:val="00520AE5"/>
    <w:rsid w:val="005469D0"/>
    <w:rsid w:val="00584082"/>
    <w:rsid w:val="006548BF"/>
    <w:rsid w:val="006A23D4"/>
    <w:rsid w:val="006D09A0"/>
    <w:rsid w:val="0072715F"/>
    <w:rsid w:val="0081680F"/>
    <w:rsid w:val="00841BD2"/>
    <w:rsid w:val="00880949"/>
    <w:rsid w:val="008A1147"/>
    <w:rsid w:val="008D1455"/>
    <w:rsid w:val="008F4762"/>
    <w:rsid w:val="009248BC"/>
    <w:rsid w:val="00944877"/>
    <w:rsid w:val="00980054"/>
    <w:rsid w:val="009840C5"/>
    <w:rsid w:val="00991E96"/>
    <w:rsid w:val="009A62EE"/>
    <w:rsid w:val="009C0C4B"/>
    <w:rsid w:val="00A032BF"/>
    <w:rsid w:val="00A86723"/>
    <w:rsid w:val="00A91D46"/>
    <w:rsid w:val="00AA17D2"/>
    <w:rsid w:val="00AE2A81"/>
    <w:rsid w:val="00B646BD"/>
    <w:rsid w:val="00B67912"/>
    <w:rsid w:val="00B73EE7"/>
    <w:rsid w:val="00B8414C"/>
    <w:rsid w:val="00B85BF8"/>
    <w:rsid w:val="00BA1B7F"/>
    <w:rsid w:val="00C36C8E"/>
    <w:rsid w:val="00C46494"/>
    <w:rsid w:val="00C55F1A"/>
    <w:rsid w:val="00CE326B"/>
    <w:rsid w:val="00CF751B"/>
    <w:rsid w:val="00D166F4"/>
    <w:rsid w:val="00D76AB6"/>
    <w:rsid w:val="00D905AB"/>
    <w:rsid w:val="00D95CC3"/>
    <w:rsid w:val="00DE5B0D"/>
    <w:rsid w:val="00DE6166"/>
    <w:rsid w:val="00DF226E"/>
    <w:rsid w:val="00E24891"/>
    <w:rsid w:val="00E42647"/>
    <w:rsid w:val="00E45C35"/>
    <w:rsid w:val="00E54370"/>
    <w:rsid w:val="00E77042"/>
    <w:rsid w:val="00E96F2D"/>
    <w:rsid w:val="00EA1C11"/>
    <w:rsid w:val="00EE4DF9"/>
    <w:rsid w:val="00EF2D87"/>
    <w:rsid w:val="00EF6DD7"/>
    <w:rsid w:val="00F16838"/>
    <w:rsid w:val="00F34E44"/>
    <w:rsid w:val="00F56DC7"/>
    <w:rsid w:val="00F64ED1"/>
    <w:rsid w:val="00F706F5"/>
    <w:rsid w:val="00FD1275"/>
    <w:rsid w:val="00FD5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68A329-61C6-49F3-9742-5B9B5705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5A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63F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5A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905AB"/>
    <w:pPr>
      <w:ind w:left="720"/>
      <w:contextualSpacing/>
    </w:pPr>
  </w:style>
  <w:style w:type="paragraph" w:styleId="Title">
    <w:name w:val="Title"/>
    <w:basedOn w:val="Normal"/>
    <w:next w:val="Normal"/>
    <w:link w:val="TitleChar"/>
    <w:uiPriority w:val="10"/>
    <w:qFormat/>
    <w:rsid w:val="00CF75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51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E5B0D"/>
    <w:rPr>
      <w:color w:val="0000FF" w:themeColor="hyperlink"/>
      <w:u w:val="single"/>
    </w:rPr>
  </w:style>
  <w:style w:type="character" w:customStyle="1" w:styleId="Heading2Char">
    <w:name w:val="Heading 2 Char"/>
    <w:basedOn w:val="DefaultParagraphFont"/>
    <w:link w:val="Heading2"/>
    <w:uiPriority w:val="9"/>
    <w:rsid w:val="004963F7"/>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F168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838"/>
    <w:rPr>
      <w:rFonts w:ascii="Segoe UI" w:hAnsi="Segoe UI" w:cs="Segoe UI"/>
      <w:sz w:val="18"/>
      <w:szCs w:val="18"/>
    </w:rPr>
  </w:style>
  <w:style w:type="paragraph" w:styleId="NoSpacing">
    <w:name w:val="No Spacing"/>
    <w:uiPriority w:val="1"/>
    <w:qFormat/>
    <w:rsid w:val="00DF2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openxmlformats.org/officeDocument/2006/relationships/styles" Target="styl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8B07A0FD7DC84A9AF236FF30A6EAA1" ma:contentTypeVersion="0" ma:contentTypeDescription="Create a new document." ma:contentTypeScope="" ma:versionID="9a015a8725eb722efd7dd41fa293a3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4D1C02F-1B8F-42EC-8FA7-AEF3FEA97271}">
  <ds:schemaRefs>
    <ds:schemaRef ds:uri="http://schemas.microsoft.com/office/2006/metadata/properties"/>
  </ds:schemaRefs>
</ds:datastoreItem>
</file>

<file path=customXml/itemProps2.xml><?xml version="1.0" encoding="utf-8"?>
<ds:datastoreItem xmlns:ds="http://schemas.openxmlformats.org/officeDocument/2006/customXml" ds:itemID="{E0206E4C-B5F9-42E0-9DC1-646DE550C620}">
  <ds:schemaRefs>
    <ds:schemaRef ds:uri="http://schemas.microsoft.com/sharepoint/v3/contenttype/forms"/>
  </ds:schemaRefs>
</ds:datastoreItem>
</file>

<file path=customXml/itemProps3.xml><?xml version="1.0" encoding="utf-8"?>
<ds:datastoreItem xmlns:ds="http://schemas.openxmlformats.org/officeDocument/2006/customXml" ds:itemID="{4C0FBB4A-7D28-4A8E-AF55-3112F28B8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How RMAN ccatalog database AZRMN01 was built.</vt:lpstr>
    </vt:vector>
  </TitlesOfParts>
  <Company>Capita</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RMAN ccatalog database AZRMN01 was built.</dc:title>
  <dc:creator>Norman Dunbar</dc:creator>
  <cp:lastModifiedBy>Norman Dunbar</cp:lastModifiedBy>
  <cp:revision>57</cp:revision>
  <dcterms:created xsi:type="dcterms:W3CDTF">2016-09-14T13:06:00Z</dcterms:created>
  <dcterms:modified xsi:type="dcterms:W3CDTF">2017-01-26T11:16:00Z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0x0101004A8B07A0FD7DC84A9AF236FF30A6EAA1</vt:lpwstr>
  </property>
</Properties>
</file>