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HSSK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Cơ bản những xã có dân số ít đã hoàn thành 100% lên hệ thống → Tuy nhiên cần chỉnh sửa, bổ sung các thông tin cá nhân của các hồ sơ chính xác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xã có số dân cư đông ví dụ như Tường Sơn, Đỉnh Sơn cần chú ý cập nhập để hoàn thiện 100%, chú ý ở kho Nhân khẩu không xác định để chuyển về đúng địa phương mình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HMIS(V20)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trạm đã biết thao tác nhập mới và xem các sổ quản lý trong thông tư 37, cụ thể như sổ Tăng huyết áp và đái tháo đường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Một số trạm làm tốt như: Đức Sơn, Hoa Sơn. Các trạm khác cần kịp thời bổ sung để đảm bảo 100% số liệu như: Cẩm Sơn, Thọ Sơn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Chuyển dịch các sổ khác dần sang để đảm bảo mục tiêu 1/1/2023 chuyển sang sử dụng toàn bộ trên HMIS như công văn của Sở Y tế yêu cầu.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Làm sạch dữ liệu tiêm chủng Covid19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Tiếp tục làm sạch dữ liệu, kiểm tra các hồ sơ duyệt theo địa bàn (có hộ khẩu thường trú tại xã mình) → Xóa các đối tượng ảo hoặc chuyển về đúng nơi quản lý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Đạt mục tiêu 100% làm sạch dữ liệu vào cuối năm 2022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76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hd w:fill="ffffff" w:val="clear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