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D7D2C" w14:textId="77777777" w:rsidR="001B45E1" w:rsidRDefault="001B45E1">
      <w:pPr>
        <w:tabs>
          <w:tab w:val="left" w:pos="2845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F17E371" w14:textId="77777777" w:rsidR="001B45E1" w:rsidRDefault="00000000">
      <w:pPr>
        <w:tabs>
          <w:tab w:val="left" w:pos="2845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December 12, 2023</w:t>
      </w:r>
      <w:r>
        <w:rPr>
          <w:rFonts w:ascii="Arial" w:eastAsia="Arial" w:hAnsi="Arial" w:cs="Arial"/>
          <w:sz w:val="24"/>
          <w:szCs w:val="24"/>
        </w:rPr>
        <w:br/>
      </w:r>
    </w:p>
    <w:p w14:paraId="427D3374" w14:textId="77777777" w:rsidR="001B45E1" w:rsidRDefault="00000000">
      <w:pPr>
        <w:tabs>
          <w:tab w:val="left" w:pos="2845"/>
        </w:tabs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HON. RACHEL A. UBANA</w:t>
      </w:r>
    </w:p>
    <w:p w14:paraId="582BB4F8" w14:textId="77777777" w:rsidR="001B45E1" w:rsidRDefault="00000000">
      <w:pPr>
        <w:tabs>
          <w:tab w:val="left" w:pos="2845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Municipal Mayor</w:t>
      </w:r>
    </w:p>
    <w:p w14:paraId="1FCA610B" w14:textId="77777777" w:rsidR="001B45E1" w:rsidRDefault="00000000">
      <w:pPr>
        <w:tabs>
          <w:tab w:val="left" w:pos="2845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Lopez, Quezon, CALABARZON</w:t>
      </w:r>
    </w:p>
    <w:p w14:paraId="31F99965" w14:textId="77777777" w:rsidR="001B45E1" w:rsidRDefault="001B45E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F7E8C96" w14:textId="77777777" w:rsidR="001B45E1" w:rsidRDefault="00000000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Subject: Notice of Non-Compliance No.3</w:t>
      </w:r>
    </w:p>
    <w:p w14:paraId="44E4289D" w14:textId="77777777" w:rsidR="001B45E1" w:rsidRDefault="001B45E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FF6EBDE" w14:textId="77777777" w:rsidR="001B45E1" w:rsidRDefault="00000000">
      <w:pPr>
        <w:tabs>
          <w:tab w:val="left" w:pos="2845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Dear </w:t>
      </w:r>
      <w:r>
        <w:rPr>
          <w:rFonts w:ascii="Arial" w:eastAsia="Arial" w:hAnsi="Arial" w:cs="Arial"/>
          <w:b/>
          <w:sz w:val="24"/>
          <w:szCs w:val="24"/>
        </w:rPr>
        <w:t>Hon. &lt;Surname of LCE&gt;;</w:t>
      </w:r>
    </w:p>
    <w:p w14:paraId="3EC3A5E0" w14:textId="77777777" w:rsidR="001B45E1" w:rsidRDefault="001B45E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2BF5086" w14:textId="77777777" w:rsidR="001B45E1" w:rsidRDefault="00000000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This is in reference to the Notice of Non-Compliance No. 1 (NNC 1) and No. 2 (NNC 2) dated &lt;date of Notice of Non-Compliance No.1 and 2&gt;, respectively, issued by the DILG Provincial Director &lt;Name of PD&gt;, relative to the finding/s on the following project/s:</w:t>
      </w:r>
    </w:p>
    <w:p w14:paraId="30810FD4" w14:textId="77777777" w:rsidR="001B45E1" w:rsidRDefault="001B45E1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9405" w:type="dxa"/>
        <w:tblInd w:w="-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30"/>
        <w:gridCol w:w="3975"/>
      </w:tblGrid>
      <w:tr w:rsidR="001B45E1" w14:paraId="69924ED1" w14:textId="77777777">
        <w:tc>
          <w:tcPr>
            <w:tcW w:w="5430" w:type="dxa"/>
          </w:tcPr>
          <w:p w14:paraId="62490843" w14:textId="77777777" w:rsidR="001B45E1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PROJECT(S)</w:t>
            </w:r>
          </w:p>
        </w:tc>
        <w:tc>
          <w:tcPr>
            <w:tcW w:w="3975" w:type="dxa"/>
          </w:tcPr>
          <w:p w14:paraId="26CEE0C9" w14:textId="77777777" w:rsidR="001B45E1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ALLOCATION</w:t>
            </w:r>
          </w:p>
        </w:tc>
      </w:tr>
      <w:tr w:rsidR="001B45E1" w14:paraId="0ED6DCBB" w14:textId="77777777">
        <w:tc>
          <w:tcPr>
            <w:tcW w:w="5430" w:type="dxa"/>
          </w:tcPr>
          <w:p w14:paraId="2CE692ED" w14:textId="77777777" w:rsidR="001B45E1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(indicate full title of Project/s)</w:t>
            </w:r>
          </w:p>
        </w:tc>
        <w:tc>
          <w:tcPr>
            <w:tcW w:w="3975" w:type="dxa"/>
          </w:tcPr>
          <w:p w14:paraId="249F5043" w14:textId="77777777" w:rsidR="001B45E1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(indicate amount as per NADAI)</w:t>
            </w:r>
          </w:p>
        </w:tc>
      </w:tr>
      <w:tr w:rsidR="001B45E1" w14:paraId="70BFE108" w14:textId="77777777">
        <w:tc>
          <w:tcPr>
            <w:tcW w:w="5430" w:type="dxa"/>
          </w:tcPr>
          <w:p w14:paraId="63DEA2DC" w14:textId="77777777" w:rsidR="001B45E1" w:rsidRDefault="001B45E1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975" w:type="dxa"/>
          </w:tcPr>
          <w:p w14:paraId="6F1AC336" w14:textId="77777777" w:rsidR="001B45E1" w:rsidRDefault="001B45E1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15ECDDD3" w14:textId="77777777" w:rsidR="001B45E1" w:rsidRDefault="001B45E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B069A28" w14:textId="77777777" w:rsidR="001B45E1" w:rsidRDefault="00000000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bookmarkStart w:id="0" w:name="_heading=h.y9mb39igwkgw" w:colFirst="0" w:colLast="0"/>
      <w:bookmarkEnd w:id="0"/>
      <w:r>
        <w:rPr>
          <w:rFonts w:ascii="Arial" w:eastAsia="Arial" w:hAnsi="Arial" w:cs="Arial"/>
          <w:sz w:val="24"/>
          <w:szCs w:val="24"/>
        </w:rPr>
        <w:t xml:space="preserve">Please be advised that continued inaction to address the finding(s) on these project(s) shall result in the endorsement of a </w:t>
      </w:r>
      <w:r>
        <w:rPr>
          <w:rFonts w:ascii="Arial" w:eastAsia="Arial" w:hAnsi="Arial" w:cs="Arial"/>
          <w:i/>
          <w:sz w:val="24"/>
          <w:szCs w:val="24"/>
        </w:rPr>
        <w:t>Non-Compliance Report</w:t>
      </w:r>
      <w:r>
        <w:rPr>
          <w:rFonts w:ascii="Arial" w:eastAsia="Arial" w:hAnsi="Arial" w:cs="Arial"/>
          <w:sz w:val="24"/>
          <w:szCs w:val="24"/>
        </w:rPr>
        <w:t xml:space="preserve"> to the DILG Central Office for final disposition.</w:t>
      </w:r>
    </w:p>
    <w:p w14:paraId="0754B458" w14:textId="77777777" w:rsidR="001B45E1" w:rsidRDefault="001B45E1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bookmarkStart w:id="1" w:name="_heading=h.knbcoz6kg77l" w:colFirst="0" w:colLast="0"/>
      <w:bookmarkEnd w:id="1"/>
    </w:p>
    <w:p w14:paraId="57975634" w14:textId="77777777" w:rsidR="001B45E1" w:rsidRDefault="00000000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bookmarkStart w:id="2" w:name="_heading=h.84epy4snruzf" w:colFirst="0" w:colLast="0"/>
      <w:bookmarkEnd w:id="2"/>
      <w:r>
        <w:rPr>
          <w:rFonts w:ascii="Arial" w:eastAsia="Arial" w:hAnsi="Arial" w:cs="Arial"/>
          <w:sz w:val="24"/>
          <w:szCs w:val="24"/>
        </w:rPr>
        <w:t>In this regard, you are given 15 days from the receipt of this letter to comply as required in the NNC 2.</w:t>
      </w:r>
    </w:p>
    <w:p w14:paraId="63D2F89B" w14:textId="77777777" w:rsidR="001B45E1" w:rsidRDefault="001B45E1">
      <w:pPr>
        <w:tabs>
          <w:tab w:val="left" w:pos="2845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2F984BD8" w14:textId="77777777" w:rsidR="001B45E1" w:rsidRDefault="00000000">
      <w:pPr>
        <w:tabs>
          <w:tab w:val="left" w:pos="2845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Your preferential attention to this/these concern(s) is highly appreciated. Should there be any need for technical assistance, the Department is ready to assist you. </w:t>
      </w:r>
    </w:p>
    <w:p w14:paraId="00A268C7" w14:textId="77777777" w:rsidR="001B45E1" w:rsidRDefault="001B45E1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19A3C75" w14:textId="77777777" w:rsidR="001B45E1" w:rsidRDefault="001B45E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50E4E1D" w14:textId="77777777" w:rsidR="001B45E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For your information.</w:t>
      </w:r>
    </w:p>
    <w:p w14:paraId="50D78C6B" w14:textId="77777777" w:rsidR="001B45E1" w:rsidRDefault="001B45E1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7832D58F" w14:textId="77777777" w:rsidR="001B45E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Very truly yours, </w:t>
      </w:r>
    </w:p>
    <w:p w14:paraId="5137D658" w14:textId="77777777" w:rsidR="001B45E1" w:rsidRDefault="001B45E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626D07F" w14:textId="77777777" w:rsidR="001B45E1" w:rsidRDefault="001B45E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A1992DE" w14:textId="77777777" w:rsidR="001B45E1" w:rsidRDefault="001B45E1">
      <w:pPr>
        <w:spacing w:after="0" w:line="240" w:lineRule="auto"/>
        <w:rPr>
          <w:rFonts w:ascii="Arial" w:eastAsia="Arial" w:hAnsi="Arial" w:cs="Arial"/>
          <w:sz w:val="4"/>
          <w:szCs w:val="4"/>
        </w:rPr>
      </w:pPr>
    </w:p>
    <w:p w14:paraId="42243CB8" w14:textId="77777777" w:rsidR="001B45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&lt;Regional Director’s Name&gt;</w:t>
      </w:r>
    </w:p>
    <w:p w14:paraId="033A323E" w14:textId="77777777" w:rsidR="001B45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Regional Director</w:t>
      </w:r>
    </w:p>
    <w:p w14:paraId="6AA62E5E" w14:textId="77777777" w:rsidR="001B45E1" w:rsidRDefault="001B45E1">
      <w:pPr>
        <w:spacing w:after="0" w:line="240" w:lineRule="auto"/>
        <w:rPr>
          <w:rFonts w:ascii="Arial" w:eastAsia="Arial" w:hAnsi="Arial" w:cs="Arial"/>
          <w:sz w:val="2"/>
          <w:szCs w:val="2"/>
        </w:rPr>
      </w:pPr>
    </w:p>
    <w:p w14:paraId="044DAEAF" w14:textId="77777777" w:rsidR="001B45E1" w:rsidRDefault="001B45E1">
      <w:pPr>
        <w:spacing w:after="0" w:line="240" w:lineRule="auto"/>
        <w:rPr>
          <w:rFonts w:ascii="Arial" w:eastAsia="Arial" w:hAnsi="Arial" w:cs="Arial"/>
          <w:sz w:val="12"/>
          <w:szCs w:val="12"/>
        </w:rPr>
      </w:pPr>
      <w:bookmarkStart w:id="3" w:name="_heading=h.gjdgxs" w:colFirst="0" w:colLast="0"/>
      <w:bookmarkEnd w:id="3"/>
    </w:p>
    <w:p w14:paraId="33333496" w14:textId="77777777" w:rsidR="001B45E1" w:rsidRDefault="00000000">
      <w:pPr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cc:</w:t>
      </w:r>
      <w:r>
        <w:rPr>
          <w:rFonts w:ascii="Arial" w:eastAsia="Arial" w:hAnsi="Arial" w:cs="Arial"/>
          <w:sz w:val="16"/>
          <w:szCs w:val="16"/>
        </w:rPr>
        <w:tab/>
        <w:t>MLGOO</w:t>
      </w:r>
    </w:p>
    <w:p w14:paraId="4E751D22" w14:textId="77777777" w:rsidR="001B45E1" w:rsidRDefault="00000000">
      <w:pPr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ab/>
        <w:t>DILG – Provincial Office</w:t>
      </w:r>
    </w:p>
    <w:p w14:paraId="7DEB757E" w14:textId="77777777" w:rsidR="001B45E1" w:rsidRDefault="00000000">
      <w:pPr>
        <w:spacing w:after="0" w:line="240" w:lineRule="auto"/>
        <w:ind w:firstLine="7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DILG – OUSLG</w:t>
      </w:r>
    </w:p>
    <w:p w14:paraId="4D07624D" w14:textId="77777777" w:rsidR="001B45E1" w:rsidRDefault="00000000">
      <w:pPr>
        <w:spacing w:after="0" w:line="240" w:lineRule="auto"/>
        <w:ind w:firstLine="7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Regional COA</w:t>
      </w:r>
    </w:p>
    <w:sectPr w:rsidR="001B45E1">
      <w:footerReference w:type="default" r:id="rId7"/>
      <w:headerReference w:type="first" r:id="rId8"/>
      <w:footerReference w:type="first" r:id="rId9"/>
      <w:pgSz w:w="11907" w:h="16839"/>
      <w:pgMar w:top="270" w:right="927" w:bottom="450" w:left="1440" w:header="720" w:footer="79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F54AE" w14:textId="77777777" w:rsidR="006B12DD" w:rsidRDefault="006B12DD">
      <w:pPr>
        <w:spacing w:after="0" w:line="240" w:lineRule="auto"/>
      </w:pPr>
      <w:r>
        <w:separator/>
      </w:r>
    </w:p>
  </w:endnote>
  <w:endnote w:type="continuationSeparator" w:id="0">
    <w:p w14:paraId="40F51B27" w14:textId="77777777" w:rsidR="006B12DD" w:rsidRDefault="006B1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7A945" w14:textId="77777777" w:rsidR="001B45E1" w:rsidRDefault="001B45E1">
    <w:pPr>
      <w:spacing w:after="0" w:line="240" w:lineRule="auto"/>
      <w:rPr>
        <w:rFonts w:ascii="Verdana" w:eastAsia="Verdana" w:hAnsi="Verdana" w:cs="Verdana"/>
        <w:color w:val="0563C1"/>
        <w:sz w:val="20"/>
        <w:szCs w:val="20"/>
        <w:u w:val="singl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64CE1" w14:textId="77777777" w:rsidR="001B45E1" w:rsidRDefault="00000000">
    <w:pPr>
      <w:spacing w:after="0"/>
      <w:rPr>
        <w:rFonts w:ascii="Verdana" w:eastAsia="Verdana" w:hAnsi="Verdana" w:cs="Verdana"/>
        <w:sz w:val="16"/>
        <w:szCs w:val="16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08BEBA5" wp14:editId="22DBFAE0">
          <wp:simplePos x="0" y="0"/>
          <wp:positionH relativeFrom="column">
            <wp:posOffset>-914398</wp:posOffset>
          </wp:positionH>
          <wp:positionV relativeFrom="paragraph">
            <wp:posOffset>113665</wp:posOffset>
          </wp:positionV>
          <wp:extent cx="7550150" cy="210185"/>
          <wp:effectExtent l="0" t="0" r="0" b="0"/>
          <wp:wrapSquare wrapText="bothSides" distT="0" distB="0" distL="114300" distR="114300"/>
          <wp:docPr id="13" name="image2.jpg" descr="ltrhead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ltrhead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0150" cy="210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2C002CA" w14:textId="77777777" w:rsidR="001B45E1" w:rsidRDefault="001B45E1">
    <w:pPr>
      <w:spacing w:after="0"/>
      <w:jc w:val="center"/>
      <w:rPr>
        <w:rFonts w:ascii="Verdana" w:eastAsia="Verdana" w:hAnsi="Verdana" w:cs="Verdan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379D2" w14:textId="77777777" w:rsidR="006B12DD" w:rsidRDefault="006B12DD">
      <w:pPr>
        <w:spacing w:after="0" w:line="240" w:lineRule="auto"/>
      </w:pPr>
      <w:r>
        <w:separator/>
      </w:r>
    </w:p>
  </w:footnote>
  <w:footnote w:type="continuationSeparator" w:id="0">
    <w:p w14:paraId="3CED877A" w14:textId="77777777" w:rsidR="006B12DD" w:rsidRDefault="006B1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05BCC" w14:textId="77777777" w:rsidR="001B45E1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sz w:val="28"/>
        <w:szCs w:val="28"/>
      </w:rPr>
    </w:pPr>
    <w:r>
      <w:rPr>
        <w:rFonts w:ascii="Arial" w:eastAsia="Arial" w:hAnsi="Arial" w:cs="Arial"/>
        <w:noProof/>
        <w:color w:val="000000"/>
        <w:sz w:val="28"/>
        <w:szCs w:val="28"/>
      </w:rPr>
      <w:drawing>
        <wp:inline distT="0" distB="0" distL="0" distR="0" wp14:anchorId="5D51BB95" wp14:editId="23961AB9">
          <wp:extent cx="914400" cy="914400"/>
          <wp:effectExtent l="0" t="0" r="0" b="0"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8DE6512" w14:textId="77777777" w:rsidR="001B45E1" w:rsidRDefault="00000000">
    <w:pPr>
      <w:spacing w:after="0" w:line="240" w:lineRule="auto"/>
      <w:jc w:val="center"/>
      <w:rPr>
        <w:rFonts w:ascii="Arial" w:eastAsia="Arial" w:hAnsi="Arial" w:cs="Arial"/>
        <w:sz w:val="20"/>
        <w:szCs w:val="20"/>
      </w:rPr>
    </w:pPr>
    <w:bookmarkStart w:id="4" w:name="_heading=h.30j0zll" w:colFirst="0" w:colLast="0"/>
    <w:bookmarkEnd w:id="4"/>
    <w:r>
      <w:rPr>
        <w:rFonts w:ascii="Arial" w:eastAsia="Arial" w:hAnsi="Arial" w:cs="Arial"/>
        <w:sz w:val="20"/>
        <w:szCs w:val="20"/>
      </w:rPr>
      <w:t>Republic of the Philippines</w:t>
    </w:r>
  </w:p>
  <w:p w14:paraId="46D833B6" w14:textId="77777777" w:rsidR="001B45E1" w:rsidRDefault="00000000">
    <w:pPr>
      <w:spacing w:after="0" w:line="240" w:lineRule="auto"/>
      <w:jc w:val="center"/>
      <w:rPr>
        <w:rFonts w:ascii="Arial" w:eastAsia="Arial" w:hAnsi="Arial" w:cs="Arial"/>
        <w:b/>
      </w:rPr>
    </w:pPr>
    <w:r>
      <w:rPr>
        <w:rFonts w:ascii="Arial" w:eastAsia="Arial" w:hAnsi="Arial" w:cs="Arial"/>
        <w:b/>
      </w:rPr>
      <w:t>DEPARTMENT OF THE INTERIOR AND LOCAL GOVERNMENT</w:t>
    </w:r>
  </w:p>
  <w:p w14:paraId="6F44B497" w14:textId="77777777" w:rsidR="001B45E1" w:rsidRDefault="00000000">
    <w:pPr>
      <w:spacing w:after="0" w:line="240" w:lineRule="auto"/>
      <w:jc w:val="center"/>
      <w:rPr>
        <w:rFonts w:ascii="Arial" w:eastAsia="Arial" w:hAnsi="Arial" w:cs="Arial"/>
        <w:b/>
      </w:rPr>
    </w:pPr>
    <w:r>
      <w:rPr>
        <w:rFonts w:ascii="Arial" w:eastAsia="Arial" w:hAnsi="Arial" w:cs="Arial"/>
        <w:b/>
      </w:rPr>
      <w:t>REGION IV-A</w:t>
    </w:r>
  </w:p>
  <w:p w14:paraId="39D0FF24" w14:textId="77777777" w:rsidR="001B45E1" w:rsidRDefault="00000000">
    <w:pPr>
      <w:spacing w:after="0" w:line="240" w:lineRule="auto"/>
      <w:jc w:val="center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>&lt;Regional Office address&gt;</w:t>
    </w:r>
  </w:p>
  <w:p w14:paraId="21D8CC57" w14:textId="77777777" w:rsidR="001B45E1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0"/>
        <w:szCs w:val="20"/>
      </w:rPr>
    </w:pPr>
    <w:r>
      <w:rPr>
        <w:rFonts w:ascii="Arial" w:eastAsia="Arial" w:hAnsi="Arial" w:cs="Arial"/>
        <w:color w:val="4472C4"/>
        <w:sz w:val="20"/>
        <w:szCs w:val="20"/>
      </w:rPr>
      <w:t>&lt;Regional Office official Website&gt;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5E1"/>
    <w:rsid w:val="001B45E1"/>
    <w:rsid w:val="001B78C2"/>
    <w:rsid w:val="006B12DD"/>
    <w:rsid w:val="0076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08019"/>
  <w15:docId w15:val="{EF64CDA0-88AF-4EF2-BD20-BD959C99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FD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84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FDB"/>
    <w:rPr>
      <w:lang w:val="en-US"/>
    </w:rPr>
  </w:style>
  <w:style w:type="table" w:styleId="TableGrid">
    <w:name w:val="Table Grid"/>
    <w:basedOn w:val="TableNormal"/>
    <w:uiPriority w:val="59"/>
    <w:rsid w:val="00884FDB"/>
    <w:pPr>
      <w:spacing w:after="0" w:line="240" w:lineRule="auto"/>
    </w:pPr>
    <w:rPr>
      <w:rFonts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84FDB"/>
    <w:pPr>
      <w:spacing w:after="0" w:line="240" w:lineRule="auto"/>
    </w:pPr>
    <w:rPr>
      <w:rFonts w:eastAsiaTheme="minorEastAsia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884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FDB"/>
    <w:rPr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n0XVL/isJHAQ2CON5UPhGPzBJg==">CgMxLjAyDmgueTltYjM5aWd3a2d3Mg5oLmtuYmNvejZrZzc3bDIOaC44NGVweTRzbnJ1emYyCGguZ2pkZ3hzMgloLjMwajB6bGw4AHIhMTBQUGtxZWwtc0hTVm5BOWJobGZ1M09GSHE2LTQ3Ukg5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Joseph</dc:creator>
  <cp:lastModifiedBy>Mark Andrew Soliman</cp:lastModifiedBy>
  <cp:revision>2</cp:revision>
  <dcterms:created xsi:type="dcterms:W3CDTF">2021-02-23T01:09:00Z</dcterms:created>
  <dcterms:modified xsi:type="dcterms:W3CDTF">2026-05-04T11:17:00Z</dcterms:modified>
</cp:coreProperties>
</file>