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C834" w14:textId="77777777" w:rsidR="00D57947" w:rsidRDefault="00D57947"/>
    <w:sectPr w:rsidR="00D57947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3C784" w14:textId="77777777" w:rsidR="00675200" w:rsidRDefault="00675200" w:rsidP="00D57947">
      <w:pPr>
        <w:spacing w:after="0" w:line="240" w:lineRule="auto"/>
      </w:pPr>
      <w:r>
        <w:separator/>
      </w:r>
    </w:p>
  </w:endnote>
  <w:endnote w:type="continuationSeparator" w:id="0">
    <w:p w14:paraId="25792E2F" w14:textId="77777777" w:rsidR="00675200" w:rsidRDefault="00675200" w:rsidP="00D57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88A0" w14:textId="3D57DD20" w:rsidR="00D57947" w:rsidRPr="00D57947" w:rsidRDefault="00D57947" w:rsidP="00D57947">
    <w:pPr>
      <w:spacing w:after="0" w:line="240" w:lineRule="auto"/>
      <w:ind w:firstLine="720"/>
      <w:jc w:val="center"/>
    </w:pPr>
    <w:r>
      <w:rPr>
        <w:rFonts w:ascii="Verdana" w:eastAsia="Verdana" w:hAnsi="Verdana" w:cs="Verdana"/>
        <w:sz w:val="20"/>
        <w:szCs w:val="20"/>
      </w:rPr>
      <w:t xml:space="preserve">“Matino, Mahusay at </w:t>
    </w:r>
    <w:proofErr w:type="spellStart"/>
    <w:r>
      <w:rPr>
        <w:rFonts w:ascii="Verdana" w:eastAsia="Verdana" w:hAnsi="Verdana" w:cs="Verdana"/>
        <w:sz w:val="20"/>
        <w:szCs w:val="20"/>
      </w:rPr>
      <w:t>Maaasahan</w:t>
    </w:r>
    <w:proofErr w:type="spellEnd"/>
    <w:r>
      <w:rPr>
        <w:rFonts w:ascii="Verdana" w:eastAsia="Verdana" w:hAnsi="Verdana" w:cs="Verdana"/>
        <w:sz w:val="20"/>
        <w:szCs w:val="20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1AF" w14:textId="77777777" w:rsidR="00675200" w:rsidRDefault="00675200" w:rsidP="00D57947">
      <w:pPr>
        <w:spacing w:after="0" w:line="240" w:lineRule="auto"/>
      </w:pPr>
      <w:r>
        <w:separator/>
      </w:r>
    </w:p>
  </w:footnote>
  <w:footnote w:type="continuationSeparator" w:id="0">
    <w:p w14:paraId="52E719AA" w14:textId="77777777" w:rsidR="00675200" w:rsidRDefault="00675200" w:rsidP="00D57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0B26" w14:textId="77777777" w:rsidR="00D57947" w:rsidRDefault="00D57947" w:rsidP="00D5794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8"/>
        <w:szCs w:val="28"/>
      </w:rPr>
    </w:pPr>
    <w:bookmarkStart w:id="0" w:name="_heading=h.tyjcwt" w:colFirst="0" w:colLast="0"/>
    <w:bookmarkEnd w:id="0"/>
    <w:r>
      <w:rPr>
        <w:rFonts w:ascii="Arial" w:eastAsia="Arial" w:hAnsi="Arial" w:cs="Arial"/>
        <w:noProof/>
        <w:color w:val="000000"/>
        <w:sz w:val="28"/>
        <w:szCs w:val="28"/>
      </w:rPr>
      <w:drawing>
        <wp:inline distT="0" distB="0" distL="0" distR="0" wp14:anchorId="04819A2F" wp14:editId="7B04B917">
          <wp:extent cx="914400" cy="91440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65E6721" w14:textId="77777777" w:rsidR="00D57947" w:rsidRDefault="00D57947" w:rsidP="00D57947">
    <w:pPr>
      <w:spacing w:after="0" w:line="276" w:lineRule="auto"/>
      <w:jc w:val="center"/>
      <w:rPr>
        <w:rFonts w:ascii="Arial" w:eastAsia="Arial" w:hAnsi="Arial" w:cs="Arial"/>
        <w:sz w:val="20"/>
        <w:szCs w:val="20"/>
      </w:rPr>
    </w:pPr>
    <w:bookmarkStart w:id="1" w:name="_heading=h.3dy6vkm" w:colFirst="0" w:colLast="0"/>
    <w:bookmarkEnd w:id="1"/>
    <w:r>
      <w:rPr>
        <w:rFonts w:ascii="Arial" w:eastAsia="Arial" w:hAnsi="Arial" w:cs="Arial"/>
        <w:sz w:val="20"/>
        <w:szCs w:val="20"/>
      </w:rPr>
      <w:t>Republic of the Philippines</w:t>
    </w:r>
  </w:p>
  <w:p w14:paraId="373E2CBF" w14:textId="47CEA3A0" w:rsidR="00D57947" w:rsidRDefault="00D57947" w:rsidP="00D57947">
    <w:pPr>
      <w:spacing w:after="0" w:line="276" w:lineRule="auto"/>
      <w:jc w:val="center"/>
      <w:rPr>
        <w:rFonts w:ascii="Arial" w:eastAsia="Arial" w:hAnsi="Arial" w:cs="Arial"/>
        <w:b/>
        <w:bCs/>
      </w:rPr>
    </w:pPr>
    <w:r>
      <w:rPr>
        <w:rFonts w:ascii="Arial" w:eastAsia="Arial" w:hAnsi="Arial" w:cs="Arial"/>
        <w:b/>
        <w:bCs/>
      </w:rPr>
      <w:t>DEPARTMENT OF THE INTERIOR AND LOCAL GOVERNMENT</w:t>
    </w:r>
  </w:p>
  <w:p w14:paraId="5E262940" w14:textId="54DD6E83" w:rsidR="00D57947" w:rsidRDefault="00D57947" w:rsidP="00D57947">
    <w:pPr>
      <w:spacing w:after="0" w:line="276" w:lineRule="auto"/>
      <w:jc w:val="center"/>
      <w:rPr>
        <w:rFonts w:ascii="Arial" w:eastAsia="Arial" w:hAnsi="Arial" w:cs="Arial"/>
        <w:b/>
        <w:bCs/>
      </w:rPr>
    </w:pPr>
    <w:r>
      <w:rPr>
        <w:rFonts w:ascii="Arial" w:eastAsia="Arial" w:hAnsi="Arial" w:cs="Arial"/>
        <w:b/>
        <w:bCs/>
      </w:rPr>
      <w:t>LAGUNA PROVINCIAL OFFICE</w:t>
    </w:r>
  </w:p>
  <w:p w14:paraId="4BB7C2B8" w14:textId="0458561B" w:rsidR="00D57947" w:rsidRPr="00D57947" w:rsidRDefault="00D57947" w:rsidP="00D57947">
    <w:pPr>
      <w:spacing w:after="0" w:line="276" w:lineRule="auto"/>
      <w:jc w:val="center"/>
      <w:rPr>
        <w:rFonts w:ascii="Arial" w:eastAsia="Arial" w:hAnsi="Arial" w:cs="Arial"/>
        <w:sz w:val="20"/>
        <w:szCs w:val="20"/>
      </w:rPr>
    </w:pPr>
    <w:r w:rsidRPr="00D57947">
      <w:rPr>
        <w:rFonts w:ascii="Arial" w:eastAsia="Arial" w:hAnsi="Arial" w:cs="Arial"/>
        <w:sz w:val="20"/>
        <w:szCs w:val="20"/>
      </w:rPr>
      <w:t>DGP Housing Project, Bagumbayan, Santa Cruz, Laguna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47"/>
    <w:rsid w:val="00285EA5"/>
    <w:rsid w:val="00675200"/>
    <w:rsid w:val="00D5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D62AE"/>
  <w15:chartTrackingRefBased/>
  <w15:docId w15:val="{6E59A16B-60F8-4CC7-85BD-71676C3B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947"/>
  </w:style>
  <w:style w:type="paragraph" w:styleId="Footer">
    <w:name w:val="footer"/>
    <w:basedOn w:val="Normal"/>
    <w:link w:val="FooterChar"/>
    <w:uiPriority w:val="99"/>
    <w:unhideWhenUsed/>
    <w:rsid w:val="00D57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Andrew Soliman</dc:creator>
  <cp:keywords/>
  <dc:description/>
  <cp:lastModifiedBy>Mark Andrew Soliman</cp:lastModifiedBy>
  <cp:revision>1</cp:revision>
  <dcterms:created xsi:type="dcterms:W3CDTF">2026-09-07T10:55:00Z</dcterms:created>
  <dcterms:modified xsi:type="dcterms:W3CDTF">2026-09-07T10:59:00Z</dcterms:modified>
</cp:coreProperties>
</file>