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jpeg" ContentType="image/jpe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tabs>
          <w:tab w:val="clear" w:pos="720"/>
          <w:tab w:val="left" w:pos="3097" w:leader="none"/>
        </w:tabs>
        <w:jc w:val="center"/>
        <w:rPr>
          <w:b/>
          <w:b/>
          <w:bCs/>
          <w:color w:val="5983B0"/>
          <w:sz w:val="28"/>
          <w:szCs w:val="28"/>
          <w:lang w:val="en-US"/>
        </w:rPr>
      </w:pPr>
      <w:r>
        <w:rPr>
          <w:b/>
          <w:bCs/>
          <w:color w:val="5983B0"/>
          <w:sz w:val="28"/>
          <w:szCs w:val="28"/>
          <w:lang w:val="en-US"/>
        </w:rPr>
        <w:t>Case Study: Online Movie Ticket Booking Platform</w:t>
      </w:r>
    </w:p>
    <w:p>
      <w:pPr>
        <w:pStyle w:val="Normal"/>
        <w:tabs>
          <w:tab w:val="clear" w:pos="720"/>
          <w:tab w:val="left" w:pos="3097" w:leader="none"/>
        </w:tabs>
        <w:rPr>
          <w:lang w:val="en-US"/>
        </w:rPr>
      </w:pPr>
      <w:r>
        <w:rPr>
          <w:b/>
          <w:bCs/>
          <w:lang w:val="en-US"/>
        </w:rPr>
        <w:t>Software Configuration Management (SCM)</w:t>
      </w:r>
    </w:p>
    <w:p>
      <w:pPr>
        <w:pStyle w:val="Normal"/>
        <w:tabs>
          <w:tab w:val="clear" w:pos="720"/>
          <w:tab w:val="left" w:pos="3097" w:leader="none"/>
        </w:tabs>
        <w:rPr>
          <w:lang w:val="en-US"/>
        </w:rPr>
      </w:pPr>
      <w:r>
        <w:rPr>
          <w:lang w:val="en-US"/>
        </w:rPr>
        <w:t>An online movie ticket booking platform operates in a fast-changing and highly dynamic environment. The platform must be updated regularly to reflect new movie releases, changes in show schedules, seat availability, pricing adjustments, promotional offers, and improvements to system performance. The software system consists of multiple artifacts including application components, database configurations, test records, build files, and release documentation. If these artifacts are not managed systematically, inconsistencies, operational errors, and reduced reliability can occur, which may directly affect the user experience and the business reputation.</w:t>
      </w:r>
    </w:p>
    <w:p>
      <w:pPr>
        <w:pStyle w:val="Normal"/>
        <w:tabs>
          <w:tab w:val="clear" w:pos="720"/>
          <w:tab w:val="left" w:pos="3097" w:leader="none"/>
        </w:tabs>
        <w:rPr>
          <w:lang w:val="en-US"/>
        </w:rPr>
      </w:pPr>
      <w:r>
        <w:rPr>
          <w:lang w:val="en-US"/>
        </w:rPr>
      </w:r>
    </w:p>
    <w:p>
      <w:pPr>
        <w:pStyle w:val="Normal"/>
        <w:tabs>
          <w:tab w:val="clear" w:pos="720"/>
          <w:tab w:val="left" w:pos="3097" w:leader="none"/>
        </w:tabs>
        <w:rPr>
          <w:lang w:val="en-US"/>
        </w:rPr>
      </w:pPr>
      <w:r>
        <w:rPr>
          <w:lang w:val="en-US"/>
        </w:rPr>
        <w:t>Software Configuration Management (SCM) provides a structured framework for managing and controlling all software artifacts throughout the development lifecycle. Within this platform, SCM ensures that every modification is identified, reviewed, documented, and tracked in a controlled manner. By doing so, it maintains system consistency, traceability, and supports the continuous evolution of the platform to meet user demands and business goals.</w:t>
      </w:r>
    </w:p>
    <w:p>
      <w:pPr>
        <w:pStyle w:val="Normal"/>
        <w:tabs>
          <w:tab w:val="clear" w:pos="720"/>
          <w:tab w:val="left" w:pos="3097" w:leader="none"/>
        </w:tabs>
        <w:rPr>
          <w:lang w:val="en-US"/>
        </w:rPr>
      </w:pPr>
      <w:r>
        <w:rPr>
          <w:lang w:val="en-US"/>
        </w:rPr>
      </w:r>
    </w:p>
    <w:p>
      <w:pPr>
        <w:pStyle w:val="Normal"/>
        <w:tabs>
          <w:tab w:val="clear" w:pos="720"/>
          <w:tab w:val="left" w:pos="3097" w:leader="none"/>
        </w:tabs>
        <w:rPr>
          <w:lang w:val="en-US"/>
        </w:rPr>
      </w:pPr>
      <w:r>
        <w:rPr>
          <w:b/>
          <w:bCs/>
          <w:lang w:val="en-US"/>
        </w:rPr>
        <w:t>Version Control</w:t>
      </w:r>
    </w:p>
    <w:p>
      <w:pPr>
        <w:pStyle w:val="Normal"/>
        <w:tabs>
          <w:tab w:val="clear" w:pos="720"/>
          <w:tab w:val="left" w:pos="3097" w:leader="none"/>
        </w:tabs>
        <w:rPr>
          <w:lang w:val="en-US"/>
        </w:rPr>
      </w:pPr>
      <w:r>
        <w:rPr>
          <w:lang w:val="en-US"/>
        </w:rPr>
        <w:t>Version control enables the platform to maintain multiple versions of the software as new features, enhancements, or bug fixes are implemented. It preserves a detailed history of all changes, allowing developers to review past updates and revert to a previous stable version if needed. For example, if a new promotional offer or pricing change is deployed incorrectly, version control ensures that the previous stable system can be restored quickly without affecting user bookings. This process not only reduces errors but also provides a reliable audit trail of all modifications made to the system over time.</w:t>
      </w:r>
    </w:p>
    <w:p>
      <w:pPr>
        <w:pStyle w:val="Normal"/>
        <w:tabs>
          <w:tab w:val="clear" w:pos="720"/>
          <w:tab w:val="left" w:pos="3097" w:leader="none"/>
        </w:tabs>
        <w:rPr>
          <w:lang w:val="en-US"/>
        </w:rPr>
      </w:pPr>
      <w:r>
        <w:rPr>
          <w:lang w:val="en-US"/>
        </w:rPr>
      </w:r>
    </w:p>
    <w:p>
      <w:pPr>
        <w:pStyle w:val="Normal"/>
        <w:tabs>
          <w:tab w:val="clear" w:pos="720"/>
          <w:tab w:val="left" w:pos="3097" w:leader="none"/>
        </w:tabs>
        <w:rPr>
          <w:lang w:val="en-US"/>
        </w:rPr>
      </w:pPr>
      <w:r>
        <w:rPr>
          <w:lang w:val="en-US"/>
        </w:rPr>
      </w:r>
    </w:p>
    <w:p>
      <w:pPr>
        <w:pStyle w:val="Normal"/>
        <w:tabs>
          <w:tab w:val="clear" w:pos="720"/>
          <w:tab w:val="left" w:pos="3097" w:leader="none"/>
        </w:tabs>
        <w:rPr>
          <w:lang w:val="en-US"/>
        </w:rPr>
      </w:pPr>
      <w:r>
        <w:rPr>
          <w:b/>
          <w:bCs/>
          <w:lang w:val="en-US"/>
        </w:rPr>
        <w:t>Previous version:</w:t>
      </w:r>
      <w:r>
        <w:rPr>
          <w:lang w:val="en-US"/>
        </w:rPr>
        <w:t xml:space="preserve"> Short and basic explanation of version control; no examples; less detailed.  </w:t>
      </w:r>
    </w:p>
    <w:p>
      <w:pPr>
        <w:pStyle w:val="Normal"/>
        <w:tabs>
          <w:tab w:val="clear" w:pos="720"/>
          <w:tab w:val="left" w:pos="3097" w:leader="none"/>
        </w:tabs>
        <w:rPr>
          <w:lang w:val="en-US"/>
        </w:rPr>
      </w:pPr>
      <w:r>
        <w:rPr>
          <w:b/>
          <w:bCs/>
          <w:lang w:val="en-US"/>
        </w:rPr>
        <w:t>Current (expanded) version:</w:t>
      </w:r>
      <w:r>
        <w:rPr>
          <w:lang w:val="en-US"/>
        </w:rPr>
        <w:t xml:space="preserve"> Detailed explanation with examples, highlights traceability, and links version control to other SCM activities; more professional and report-ready.</w:t>
      </w:r>
    </w:p>
    <w:p>
      <w:pPr>
        <w:pStyle w:val="Normal"/>
        <w:tabs>
          <w:tab w:val="clear" w:pos="720"/>
          <w:tab w:val="left" w:pos="3097" w:leader="none"/>
        </w:tabs>
        <w:rPr>
          <w:lang w:val="en-US"/>
        </w:rPr>
      </w:pPr>
      <w:r>
        <w:rPr>
          <w:b/>
          <w:bCs/>
          <w:lang w:val="en-US"/>
        </w:rPr>
        <w:t xml:space="preserve">Recommendation: </w:t>
      </w:r>
      <w:r>
        <w:rPr>
          <w:lang w:val="en-US"/>
        </w:rPr>
        <w:t>Use the expanded version as it is clearer, practical, and better suited for reports or Word submissions.</w:t>
      </w:r>
    </w:p>
    <w:p>
      <w:pPr>
        <w:pStyle w:val="Normal"/>
        <w:tabs>
          <w:tab w:val="clear" w:pos="720"/>
          <w:tab w:val="left" w:pos="3097" w:leader="none"/>
        </w:tabs>
        <w:rPr>
          <w:lang w:val="en-US"/>
        </w:rPr>
      </w:pPr>
      <w:r>
        <w:rPr>
          <w:b/>
          <w:bCs/>
          <w:lang w:val="en-US"/>
        </w:rPr>
      </w:r>
    </w:p>
    <w:p>
      <w:pPr>
        <w:pStyle w:val="Normal"/>
        <w:tabs>
          <w:tab w:val="clear" w:pos="720"/>
          <w:tab w:val="left" w:pos="3097" w:leader="none"/>
        </w:tabs>
        <w:rPr>
          <w:b/>
          <w:b/>
          <w:bCs/>
          <w:lang w:val="en-US"/>
        </w:rPr>
      </w:pPr>
      <w:r>
        <w:rPr>
          <w:b/>
          <w:bCs/>
          <w:lang w:val="en-US"/>
        </w:rPr>
        <w:t>Build Management</w:t>
      </w:r>
    </w:p>
    <w:p>
      <w:pPr>
        <w:pStyle w:val="Normal"/>
        <w:tabs>
          <w:tab w:val="clear" w:pos="720"/>
          <w:tab w:val="left" w:pos="3097" w:leader="none"/>
        </w:tabs>
        <w:rPr>
          <w:lang w:val="en-US"/>
        </w:rPr>
      </w:pPr>
      <w:r>
        <w:rPr>
          <w:lang w:val="en-US"/>
        </w:rPr>
        <w:t>Build management ensures that all system components, such as user interfaces, booking services, payment modules, and databases, are correctly integrated into a single, functional build. Proper build management verifies that the combined system works as expected, passing all automated and manual tests before release. For instance, if a new payment gateway is introduced, the build process confirms that it integrates seamlessly with the existing booking module, preventing transaction errors and enhancing platform reliability. This approach helps avoid runtime failures and ensures that each build is stable and ready for deployment.</w:t>
      </w:r>
    </w:p>
    <w:p>
      <w:pPr>
        <w:pStyle w:val="Normal"/>
        <w:tabs>
          <w:tab w:val="clear" w:pos="720"/>
          <w:tab w:val="left" w:pos="3097" w:leader="none"/>
        </w:tabs>
        <w:rPr>
          <w:lang w:val="en-US"/>
        </w:rPr>
      </w:pPr>
      <w:r>
        <w:rPr>
          <w:b/>
          <w:bCs/>
          <w:lang w:val="en-US"/>
        </w:rPr>
        <w:t>Previous version:</w:t>
      </w:r>
      <w:r>
        <w:rPr>
          <w:lang w:val="en-US"/>
        </w:rPr>
        <w:t xml:space="preserve"> Briefly mentioned integrating components into a build; no examples or details.  </w:t>
      </w:r>
    </w:p>
    <w:p>
      <w:pPr>
        <w:pStyle w:val="Normal"/>
        <w:tabs>
          <w:tab w:val="clear" w:pos="720"/>
          <w:tab w:val="left" w:pos="3097" w:leader="none"/>
        </w:tabs>
        <w:rPr>
          <w:lang w:val="en-US"/>
        </w:rPr>
      </w:pPr>
      <w:r>
        <w:rPr>
          <w:b/>
          <w:bCs/>
          <w:lang w:val="en-US"/>
        </w:rPr>
        <w:t xml:space="preserve">Current (expanded) version: </w:t>
      </w:r>
      <w:r>
        <w:rPr>
          <w:lang w:val="en-US"/>
        </w:rPr>
        <w:t>Explains the integration of user interfaces, booking services, payment modules, and databases; includes examples of automated testing and stable build verification.</w:t>
      </w:r>
    </w:p>
    <w:p>
      <w:pPr>
        <w:pStyle w:val="Normal"/>
        <w:tabs>
          <w:tab w:val="clear" w:pos="720"/>
          <w:tab w:val="left" w:pos="3097" w:leader="none"/>
        </w:tabs>
        <w:rPr>
          <w:lang w:val="en-US"/>
        </w:rPr>
      </w:pPr>
      <w:r>
        <w:rPr>
          <w:b/>
          <w:bCs/>
          <w:lang w:val="en-US"/>
        </w:rPr>
        <w:t>Recommendation:</w:t>
      </w:r>
      <w:r>
        <w:rPr>
          <w:lang w:val="en-US"/>
        </w:rPr>
        <w:t xml:space="preserve"> Use the expanded version for better clarity, real-world context, and professional presentation.</w:t>
      </w:r>
    </w:p>
    <w:p>
      <w:pPr>
        <w:pStyle w:val="Normal"/>
        <w:tabs>
          <w:tab w:val="clear" w:pos="720"/>
          <w:tab w:val="left" w:pos="3097" w:leader="none"/>
        </w:tabs>
        <w:rPr>
          <w:lang w:val="en-US"/>
        </w:rPr>
      </w:pPr>
      <w:r>
        <w:rPr>
          <w:lang w:val="en-US"/>
        </w:rPr>
      </w:r>
    </w:p>
    <w:p>
      <w:pPr>
        <w:pStyle w:val="Normal"/>
        <w:tabs>
          <w:tab w:val="clear" w:pos="720"/>
          <w:tab w:val="left" w:pos="3097" w:leader="none"/>
        </w:tabs>
        <w:rPr>
          <w:lang w:val="en-US"/>
        </w:rPr>
      </w:pPr>
      <w:r>
        <w:rPr>
          <w:lang w:val="en-US"/>
        </w:rPr>
      </w:r>
    </w:p>
    <w:p>
      <w:pPr>
        <w:pStyle w:val="Normal"/>
        <w:tabs>
          <w:tab w:val="clear" w:pos="720"/>
          <w:tab w:val="left" w:pos="3097" w:leader="none"/>
        </w:tabs>
        <w:rPr>
          <w:lang w:val="en-US"/>
        </w:rPr>
      </w:pPr>
      <w:r>
        <w:rPr>
          <w:lang w:val="en-US"/>
        </w:rPr>
      </w:r>
    </w:p>
    <w:p>
      <w:pPr>
        <w:pStyle w:val="Normal"/>
        <w:tabs>
          <w:tab w:val="clear" w:pos="720"/>
          <w:tab w:val="left" w:pos="3097" w:leader="none"/>
        </w:tabs>
        <w:rPr>
          <w:lang w:val="en-US"/>
        </w:rPr>
      </w:pPr>
      <w:r>
        <w:rPr>
          <w:lang w:val="en-US"/>
        </w:rPr>
      </w:r>
    </w:p>
    <w:p>
      <w:pPr>
        <w:pStyle w:val="Normal"/>
        <w:tabs>
          <w:tab w:val="clear" w:pos="720"/>
          <w:tab w:val="left" w:pos="3097" w:leader="none"/>
        </w:tabs>
        <w:rPr>
          <w:lang w:val="en-US"/>
        </w:rPr>
      </w:pPr>
      <w:r>
        <w:rPr>
          <w:b/>
          <w:bCs/>
          <w:lang w:val="en-US"/>
        </w:rPr>
        <w:t>Objectives</w:t>
      </w:r>
    </w:p>
    <w:p>
      <w:pPr>
        <w:pStyle w:val="Normal"/>
        <w:tabs>
          <w:tab w:val="clear" w:pos="720"/>
          <w:tab w:val="left" w:pos="3097" w:leader="none"/>
        </w:tabs>
        <w:rPr>
          <w:lang w:val="en-US"/>
        </w:rPr>
      </w:pPr>
      <w:r>
        <w:rPr>
          <w:lang w:val="en-US"/>
        </w:rPr>
        <w:t xml:space="preserve">1. To understand the significance of software configuration management in the development and maintenance of a real-world online movie ticket booking platform.  </w:t>
      </w:r>
    </w:p>
    <w:p>
      <w:pPr>
        <w:pStyle w:val="Normal"/>
        <w:tabs>
          <w:tab w:val="clear" w:pos="720"/>
          <w:tab w:val="left" w:pos="3097" w:leader="none"/>
        </w:tabs>
        <w:rPr>
          <w:lang w:val="en-US"/>
        </w:rPr>
      </w:pPr>
      <w:r>
        <w:rPr>
          <w:lang w:val="en-US"/>
        </w:rPr>
        <w:t xml:space="preserve">2. To study the key activities of configuration management, including planning and controlling software versions, builds, and releases.  </w:t>
      </w:r>
    </w:p>
    <w:p>
      <w:pPr>
        <w:pStyle w:val="Normal"/>
        <w:tabs>
          <w:tab w:val="clear" w:pos="720"/>
          <w:tab w:val="left" w:pos="3097" w:leader="none"/>
        </w:tabs>
        <w:rPr>
          <w:lang w:val="en-US"/>
        </w:rPr>
      </w:pPr>
      <w:r>
        <w:rPr>
          <w:lang w:val="en-US"/>
        </w:rPr>
        <w:t>3</w:t>
      </w:r>
      <w:r>
        <w:rPr>
          <w:lang w:val="en-US"/>
        </w:rPr>
        <w:t>. To apply configuration management principles to effectively manage software artifacts across local and remote environments, ensuring consistency</w:t>
      </w:r>
    </w:p>
    <w:p>
      <w:pPr>
        <w:pStyle w:val="Normal"/>
        <w:tabs>
          <w:tab w:val="clear" w:pos="720"/>
          <w:tab w:val="left" w:pos="3097" w:leader="none"/>
        </w:tabs>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tabs>
          <w:tab w:val="clear" w:pos="720"/>
          <w:tab w:val="left" w:pos="2119" w:leader="none"/>
        </w:tabs>
        <w:spacing w:before="0" w:after="200"/>
        <w:rPr>
          <w:lang w:val="en-US"/>
        </w:rPr>
      </w:pPr>
      <w:r>
        <w:rPr>
          <w:lang w:val="en-US"/>
        </w:rPr>
        <w:tab/>
      </w:r>
    </w:p>
    <w:sectPr>
      <w:headerReference w:type="default" r:id="rId2"/>
      <w:footerReference w:type="default" r:id="rId3"/>
      <w:type w:val="nextPage"/>
      <w:pgSz w:w="11906" w:h="16838"/>
      <w:pgMar w:left="1440" w:right="1440" w:header="284" w:top="1134" w:footer="708" w:bottom="1440" w:gutter="0"/>
      <w:pgBorders w:display="allPages" w:offsetFrom="page">
        <w:left w:val="single" w:sz="4" w:space="24" w:color="17365D"/>
        <w:bottom w:val="single" w:sz="4" w:space="24" w:color="17365D"/>
        <w:right w:val="single" w:sz="4" w:space="24" w:color="17365D"/>
      </w:pgBorders>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Aptos Display">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Top of Page)"/>
        <w:docPartUnique w:val="true"/>
      </w:docPartObj>
      <w:id w:val="631528649"/>
    </w:sdtPr>
    <w:sdtContent>
      <w:p>
        <w:pPr>
          <w:pStyle w:val="Footer"/>
          <w:rPr>
            <w:sz w:val="20"/>
            <w:szCs w:val="20"/>
          </w:rPr>
        </w:pPr>
        <w:r>
          <w:rPr>
            <w:sz w:val="20"/>
            <w:szCs w:val="20"/>
            <w:lang w:val="en-US"/>
          </w:rPr>
          <w:t xml:space="preserve">SE_Lab-Activity Document (Ref: </w:t>
        </w:r>
        <w:bookmarkStart w:id="1" w:name="_Hlk191643895"/>
        <w:r>
          <w:rPr>
            <w:sz w:val="18"/>
            <w:szCs w:val="18"/>
            <w:lang w:val="en-US"/>
          </w:rPr>
          <w:t>SE_Lab-Manual</w:t>
        </w:r>
        <w:bookmarkEnd w:id="1"/>
        <w:r>
          <w:rPr>
            <w:sz w:val="18"/>
            <w:szCs w:val="18"/>
            <w:lang w:val="en-US"/>
          </w:rPr>
          <w:t>_28Feb25-V_1.0</w:t>
        </w:r>
        <w:r>
          <w:rPr>
            <w:sz w:val="16"/>
            <w:szCs w:val="16"/>
            <w:lang w:val="en-US"/>
          </w:rPr>
          <w:t xml:space="preserve">d)                                             </w:t>
        </w:r>
        <w:r>
          <w:rPr>
            <w:sz w:val="20"/>
            <w:szCs w:val="20"/>
            <w:lang w:val="en-US"/>
          </w:rPr>
          <w:tab/>
          <w:t>Page</w:t>
        </w:r>
        <w:r>
          <w:rPr>
            <w:b/>
            <w:bCs/>
            <w:sz w:val="20"/>
            <w:szCs w:val="20"/>
          </w:rPr>
          <w:t xml:space="preserve"> </w:t>
        </w:r>
        <w:r>
          <w:rPr>
            <w:b/>
            <w:bCs/>
            <w:sz w:val="20"/>
            <w:szCs w:val="20"/>
          </w:rPr>
          <w:fldChar w:fldCharType="begin"/>
        </w:r>
        <w:r>
          <w:rPr>
            <w:sz w:val="20"/>
            <w:b/>
            <w:szCs w:val="20"/>
            <w:bCs/>
          </w:rPr>
          <w:instrText> PAGE </w:instrText>
        </w:r>
        <w:r>
          <w:rPr>
            <w:sz w:val="20"/>
            <w:b/>
            <w:szCs w:val="20"/>
            <w:bCs/>
          </w:rPr>
          <w:fldChar w:fldCharType="separate"/>
        </w:r>
        <w:r>
          <w:rPr>
            <w:sz w:val="20"/>
            <w:b/>
            <w:szCs w:val="20"/>
            <w:bCs/>
          </w:rPr>
          <w:t>2</w:t>
        </w:r>
        <w:r>
          <w:rPr>
            <w:sz w:val="20"/>
            <w:b/>
            <w:szCs w:val="20"/>
            <w:bCs/>
          </w:rPr>
          <w:fldChar w:fldCharType="end"/>
        </w:r>
        <w:r>
          <w:rPr>
            <w:sz w:val="20"/>
            <w:szCs w:val="20"/>
          </w:rPr>
          <w:t xml:space="preserve"> of </w:t>
        </w:r>
        <w:r>
          <w:rPr>
            <w:b/>
            <w:bCs/>
            <w:sz w:val="20"/>
            <w:szCs w:val="20"/>
          </w:rPr>
          <w:fldChar w:fldCharType="begin"/>
        </w:r>
        <w:r>
          <w:rPr>
            <w:sz w:val="20"/>
            <w:b/>
            <w:szCs w:val="20"/>
            <w:bCs/>
          </w:rPr>
          <w:instrText> NUMPAGES </w:instrText>
        </w:r>
        <w:r>
          <w:rPr>
            <w:sz w:val="20"/>
            <w:b/>
            <w:szCs w:val="20"/>
            <w:bCs/>
          </w:rPr>
          <w:fldChar w:fldCharType="separate"/>
        </w:r>
        <w:r>
          <w:rPr>
            <w:sz w:val="20"/>
            <w:b/>
            <w:szCs w:val="20"/>
            <w:bCs/>
          </w:rPr>
          <w:t>3</w:t>
        </w:r>
        <w:r>
          <w:rPr>
            <w:sz w:val="20"/>
            <w:b/>
            <w:szCs w:val="20"/>
            <w:bCs/>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pPr w:bottomFromText="0" w:horzAnchor="margin" w:leftFromText="180" w:rightFromText="180" w:tblpX="0" w:tblpXSpec="center" w:tblpY="-1005" w:topFromText="0" w:vertAnchor="margin"/>
      <w:tblW w:w="10468" w:type="dxa"/>
      <w:jc w:val="center"/>
      <w:tblInd w:w="0" w:type="dxa"/>
      <w:tblCellMar>
        <w:top w:w="0" w:type="dxa"/>
        <w:left w:w="108" w:type="dxa"/>
        <w:bottom w:w="0" w:type="dxa"/>
        <w:right w:w="108" w:type="dxa"/>
      </w:tblCellMar>
      <w:tblLook w:val="04a0" w:noHBand="0" w:noVBand="1" w:firstColumn="1" w:lastRow="0" w:lastColumn="0" w:firstRow="1"/>
    </w:tblPr>
    <w:tblGrid>
      <w:gridCol w:w="10468"/>
    </w:tblGrid>
    <w:tr>
      <w:trPr>
        <w:trHeight w:val="1272" w:hRule="atLeast"/>
      </w:trPr>
      <w:tc>
        <w:tcPr>
          <w:tcW w:w="10468" w:type="dxa"/>
          <w:tcBorders>
            <w:top w:val="single" w:sz="4" w:space="0" w:color="000000"/>
            <w:left w:val="single" w:sz="4" w:space="0" w:color="000000"/>
            <w:bottom w:val="single" w:sz="4" w:space="0" w:color="000000"/>
            <w:right w:val="single" w:sz="4" w:space="0" w:color="000000"/>
          </w:tcBorders>
        </w:tcPr>
        <w:tbl>
          <w:tblPr>
            <w:tblW w:w="9765" w:type="dxa"/>
            <w:jc w:val="center"/>
            <w:tblInd w:w="0" w:type="dxa"/>
            <w:tblCellMar>
              <w:top w:w="0" w:type="dxa"/>
              <w:left w:w="108" w:type="dxa"/>
              <w:bottom w:w="0" w:type="dxa"/>
              <w:right w:w="108" w:type="dxa"/>
            </w:tblCellMar>
            <w:tblLook w:val="0400" w:noHBand="0" w:noVBand="1" w:firstColumn="0" w:lastRow="0" w:lastColumn="0" w:firstRow="0"/>
          </w:tblPr>
          <w:tblGrid>
            <w:gridCol w:w="1366"/>
            <w:gridCol w:w="7244"/>
            <w:gridCol w:w="1155"/>
          </w:tblGrid>
          <w:tr>
            <w:trPr>
              <w:tblHeader w:val="true"/>
              <w:trHeight w:val="807" w:hRule="atLeast"/>
              <w:cantSplit w:val="true"/>
            </w:trPr>
            <w:tc>
              <w:tcPr>
                <w:tcW w:w="1366" w:type="dxa"/>
                <w:tcBorders>
                  <w:top w:val="single" w:sz="4" w:space="0" w:color="FFFFFF"/>
                  <w:left w:val="single" w:sz="4" w:space="0" w:color="FFFFFF"/>
                  <w:bottom w:val="single" w:sz="4" w:space="0" w:color="FFFFFF"/>
                  <w:right w:val="single" w:sz="4" w:space="0" w:color="FFFFFF"/>
                </w:tcBorders>
              </w:tcPr>
              <w:p>
                <w:pPr>
                  <w:pStyle w:val="Normal"/>
                  <w:widowControl w:val="false"/>
                  <w:spacing w:lineRule="auto" w:line="240" w:before="0" w:after="0"/>
                  <w:rPr>
                    <w:rFonts w:ascii="Aptos Display" w:hAnsi="Aptos Display" w:eastAsia="Cambria" w:cs="Cambria"/>
                    <w:color w:val="000000"/>
                    <w:sz w:val="24"/>
                    <w:szCs w:val="24"/>
                  </w:rPr>
                </w:pPr>
                <w:r>
                  <w:rPr>
                    <w:rFonts w:eastAsia="Cambria" w:cs="Cambria" w:ascii="Aptos Display" w:hAnsi="Aptos Display"/>
                    <w:color w:val="000000"/>
                    <w:sz w:val="24"/>
                    <w:szCs w:val="24"/>
                  </w:rPr>
                  <w:drawing>
                    <wp:anchor behindDoc="1" distT="0" distB="0" distL="0" distR="0" simplePos="0" locked="0" layoutInCell="1" allowOverlap="1" relativeHeight="4">
                      <wp:simplePos x="0" y="0"/>
                      <wp:positionH relativeFrom="column">
                        <wp:posOffset>-76200</wp:posOffset>
                      </wp:positionH>
                      <wp:positionV relativeFrom="paragraph">
                        <wp:posOffset>47625</wp:posOffset>
                      </wp:positionV>
                      <wp:extent cx="730250" cy="384175"/>
                      <wp:effectExtent l="0" t="0" r="0" b="0"/>
                      <wp:wrapNone/>
                      <wp:docPr id="1" name="Picture 4" descr="C:\Users\user\Pictures\nitteimg-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C:\Users\user\Pictures\nitteimg-footer.png"/>
                              <pic:cNvPicPr>
                                <a:picLocks noChangeAspect="1" noChangeArrowheads="1"/>
                              </pic:cNvPicPr>
                            </pic:nvPicPr>
                            <pic:blipFill>
                              <a:blip r:embed="rId1"/>
                              <a:stretch>
                                <a:fillRect/>
                              </a:stretch>
                            </pic:blipFill>
                            <pic:spPr bwMode="auto">
                              <a:xfrm>
                                <a:off x="0" y="0"/>
                                <a:ext cx="730250" cy="384175"/>
                              </a:xfrm>
                              <a:prstGeom prst="rect">
                                <a:avLst/>
                              </a:prstGeom>
                            </pic:spPr>
                          </pic:pic>
                        </a:graphicData>
                      </a:graphic>
                    </wp:anchor>
                  </w:drawing>
                </w:r>
              </w:p>
            </w:tc>
            <w:tc>
              <w:tcPr>
                <w:tcW w:w="7244" w:type="dxa"/>
                <w:tcBorders>
                  <w:top w:val="single" w:sz="4" w:space="0" w:color="FFFFFF"/>
                  <w:left w:val="single" w:sz="4" w:space="0" w:color="FFFFFF"/>
                  <w:bottom w:val="single" w:sz="4" w:space="0" w:color="FFFFFF"/>
                  <w:right w:val="single" w:sz="4" w:space="0" w:color="FFFFFF"/>
                </w:tcBorders>
              </w:tcPr>
              <w:p>
                <w:pPr>
                  <w:pStyle w:val="Normal"/>
                  <w:widowControl w:val="false"/>
                  <w:spacing w:lineRule="auto" w:line="240" w:before="0" w:after="0"/>
                  <w:jc w:val="center"/>
                  <w:rPr>
                    <w:rFonts w:ascii="Aptos Display" w:hAnsi="Aptos Display" w:eastAsia="Cambria" w:cs="Cambria"/>
                    <w:b/>
                    <w:b/>
                    <w:smallCaps/>
                    <w:color w:val="000000"/>
                    <w:sz w:val="36"/>
                    <w:szCs w:val="36"/>
                  </w:rPr>
                </w:pPr>
                <w:r>
                  <w:rPr>
                    <w:rFonts w:eastAsia="Cambria" w:cs="Cambria" w:ascii="Aptos Display" w:hAnsi="Aptos Display"/>
                    <w:b/>
                    <w:smallCaps/>
                    <w:color w:val="000000"/>
                    <w:sz w:val="36"/>
                    <w:szCs w:val="36"/>
                  </w:rPr>
                  <w:t>Nitte Meenakshi Institute of Technology</w:t>
                </w:r>
              </w:p>
              <w:p>
                <w:pPr>
                  <w:pStyle w:val="Normal"/>
                  <w:widowControl w:val="false"/>
                  <w:spacing w:lineRule="auto" w:line="240" w:before="0" w:after="0"/>
                  <w:jc w:val="center"/>
                  <w:rPr>
                    <w:rFonts w:ascii="Aptos Display" w:hAnsi="Aptos Display" w:eastAsia="Cambria" w:cs="Cambria"/>
                    <w:color w:val="000000"/>
                    <w:sz w:val="14"/>
                    <w:szCs w:val="14"/>
                  </w:rPr>
                </w:pPr>
                <w:r>
                  <w:rPr>
                    <w:rFonts w:eastAsia="Cambria" w:cs="Cambria" w:ascii="Aptos Display" w:hAnsi="Aptos Display"/>
                    <w:color w:val="000000"/>
                    <w:sz w:val="14"/>
                    <w:szCs w:val="14"/>
                  </w:rPr>
                  <w:t>(AN AUTONOMOUS INSTITUTION )</w:t>
                </w:r>
              </w:p>
              <w:p>
                <w:pPr>
                  <w:pStyle w:val="Normal"/>
                  <w:widowControl w:val="false"/>
                  <w:spacing w:lineRule="auto" w:line="240" w:before="0" w:after="0"/>
                  <w:jc w:val="center"/>
                  <w:rPr>
                    <w:rFonts w:ascii="Aptos Display" w:hAnsi="Aptos Display" w:eastAsia="Cambria" w:cs="Cambria"/>
                    <w:color w:val="000000"/>
                    <w:sz w:val="14"/>
                    <w:szCs w:val="14"/>
                  </w:rPr>
                </w:pPr>
                <w:r>
                  <w:rPr>
                    <w:rFonts w:eastAsia="Cambria" w:cs="Cambria" w:ascii="Aptos Display" w:hAnsi="Aptos Display"/>
                    <w:color w:val="000000"/>
                    <w:sz w:val="14"/>
                    <w:szCs w:val="14"/>
                  </w:rPr>
                  <w:t xml:space="preserve">APPROVED AND </w:t>
                </w:r>
                <w:r>
                  <w:rPr>
                    <w:rFonts w:eastAsia="Cambria" w:cs="Cambria" w:ascii="Aptos Display" w:hAnsi="Aptos Display"/>
                    <w:sz w:val="14"/>
                    <w:szCs w:val="14"/>
                  </w:rPr>
                  <w:t>ACCREDITED</w:t>
                </w:r>
                <w:r>
                  <w:rPr>
                    <w:rFonts w:eastAsia="Cambria" w:cs="Cambria" w:ascii="Aptos Display" w:hAnsi="Aptos Display"/>
                    <w:color w:val="000000"/>
                    <w:sz w:val="14"/>
                    <w:szCs w:val="14"/>
                  </w:rPr>
                  <w:t xml:space="preserve"> BY AICTE ,AFFILIATED TO VISVESVARAYA TECHNOLOGICAL UNIVERSITY, </w:t>
                </w:r>
              </w:p>
              <w:p>
                <w:pPr>
                  <w:pStyle w:val="Normal"/>
                  <w:widowControl w:val="false"/>
                  <w:spacing w:lineRule="auto" w:line="240" w:before="0" w:after="0"/>
                  <w:jc w:val="center"/>
                  <w:rPr>
                    <w:rFonts w:ascii="Aptos Display" w:hAnsi="Aptos Display" w:eastAsia="Cambria" w:cs="Cambria"/>
                    <w:color w:val="000000"/>
                    <w:sz w:val="16"/>
                    <w:szCs w:val="16"/>
                  </w:rPr>
                </w:pPr>
                <w:r>
                  <w:rPr>
                    <w:rFonts w:eastAsia="Cambria" w:cs="Cambria" w:ascii="Aptos Display" w:hAnsi="Aptos Display"/>
                    <w:color w:val="000000"/>
                    <w:sz w:val="16"/>
                    <w:szCs w:val="16"/>
                  </w:rPr>
                  <w:t>PB NO. 6429, YELAHANKA, BANGALORE 560-064, KARNATAKA</w:t>
                </w:r>
              </w:p>
              <w:p>
                <w:pPr>
                  <w:pStyle w:val="Normal"/>
                  <w:widowControl w:val="false"/>
                  <w:spacing w:lineRule="auto" w:line="240" w:before="0" w:after="0"/>
                  <w:jc w:val="center"/>
                  <w:rPr>
                    <w:rFonts w:ascii="Aptos Display" w:hAnsi="Aptos Display" w:eastAsia="Cambria" w:cs="Cambria"/>
                    <w:color w:val="000000"/>
                    <w:sz w:val="30"/>
                    <w:szCs w:val="30"/>
                  </w:rPr>
                </w:pPr>
                <w:r>
                  <w:rPr>
                    <w:rFonts w:eastAsia="Cambria" w:cs="Cambria" w:ascii="Aptos Display" w:hAnsi="Aptos Display"/>
                    <w:sz w:val="30"/>
                    <w:szCs w:val="30"/>
                  </w:rPr>
                  <w:t>Department of Information Science and Engineering</w:t>
                </w:r>
              </w:p>
            </w:tc>
            <w:tc>
              <w:tcPr>
                <w:tcW w:w="1155" w:type="dxa"/>
                <w:tcBorders>
                  <w:top w:val="single" w:sz="4" w:space="0" w:color="FFFFFF"/>
                  <w:left w:val="single" w:sz="4" w:space="0" w:color="FFFFFF"/>
                  <w:bottom w:val="single" w:sz="4" w:space="0" w:color="FFFFFF"/>
                  <w:right w:val="single" w:sz="4" w:space="0" w:color="FFFFFF"/>
                </w:tcBorders>
              </w:tcPr>
              <w:p>
                <w:pPr>
                  <w:pStyle w:val="Normal"/>
                  <w:widowControl w:val="false"/>
                  <w:spacing w:lineRule="auto" w:line="240" w:before="0" w:after="0"/>
                  <w:rPr>
                    <w:rFonts w:ascii="Aptos Display" w:hAnsi="Aptos Display" w:eastAsia="Cambria" w:cs="Cambria"/>
                    <w:color w:val="000000"/>
                    <w:sz w:val="24"/>
                    <w:szCs w:val="24"/>
                  </w:rPr>
                </w:pPr>
                <w:r>
                  <w:rPr/>
                  <w:drawing>
                    <wp:inline distT="0" distB="0" distL="0" distR="0">
                      <wp:extent cx="730250" cy="704850"/>
                      <wp:effectExtent l="0" t="0" r="0" b="0"/>
                      <wp:docPr id="2" name="Picture 3" descr="http://www.nmit.ac.in/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http://www.nmit.ac.in/Images/logo.jpg"/>
                              <pic:cNvPicPr>
                                <a:picLocks noChangeAspect="1" noChangeArrowheads="1"/>
                              </pic:cNvPicPr>
                            </pic:nvPicPr>
                            <pic:blipFill>
                              <a:blip r:embed="rId2"/>
                              <a:stretch>
                                <a:fillRect/>
                              </a:stretch>
                            </pic:blipFill>
                            <pic:spPr bwMode="auto">
                              <a:xfrm>
                                <a:off x="0" y="0"/>
                                <a:ext cx="730250" cy="704850"/>
                              </a:xfrm>
                              <a:prstGeom prst="rect">
                                <a:avLst/>
                              </a:prstGeom>
                            </pic:spPr>
                          </pic:pic>
                        </a:graphicData>
                      </a:graphic>
                    </wp:inline>
                  </w:drawing>
                </w:r>
                <w:bookmarkStart w:id="0" w:name="_Hlk191643481"/>
                <w:bookmarkEnd w:id="0"/>
              </w:p>
            </w:tc>
          </w:tr>
        </w:tbl>
        <w:p>
          <w:pPr>
            <w:pStyle w:val="Normal"/>
            <w:spacing w:lineRule="auto" w:line="240" w:before="60" w:after="0"/>
            <w:jc w:val="center"/>
            <w:rPr>
              <w:rFonts w:ascii="Calibri" w:hAnsi="Calibri" w:cs="Calibri"/>
              <w:lang w:val="en-US"/>
            </w:rPr>
          </w:pPr>
          <w:r>
            <w:rPr>
              <w:rFonts w:cs="Calibri"/>
              <w:lang w:val="en-US"/>
            </w:rPr>
          </w:r>
        </w:p>
      </w:tc>
    </w:tr>
  </w:tbl>
  <w:p>
    <w:pPr>
      <w:pStyle w:val="Header"/>
      <w:spacing w:before="240" w:after="0"/>
      <w:jc w:val="center"/>
      <w:rPr>
        <w:rFonts w:cs="Calibri"/>
        <w:b/>
        <w:b/>
        <w:bCs/>
        <w:sz w:val="24"/>
        <w:szCs w:val="24"/>
        <w:lang w:val="en-US"/>
      </w:rPr>
    </w:pPr>
    <w:r>
      <w:rPr>
        <w:rFonts w:cs="Calibri"/>
        <w:b/>
        <w:bCs/>
        <w:sz w:val="24"/>
        <w:szCs w:val="24"/>
        <w:lang w:val="en-US"/>
      </w:rPr>
      <w:t>SOFTWARE ENGINEERING LABORATORY (22IS43) TASK EXECUTION SHEET</w:t>
    </w:r>
  </w:p>
  <w:tbl>
    <w:tblPr>
      <w:tblStyle w:val="TableGrid"/>
      <w:tblW w:w="10490" w:type="dxa"/>
      <w:jc w:val="left"/>
      <w:tblInd w:w="-714" w:type="dxa"/>
      <w:tblCellMar>
        <w:top w:w="0" w:type="dxa"/>
        <w:left w:w="108" w:type="dxa"/>
        <w:bottom w:w="0" w:type="dxa"/>
        <w:right w:w="108" w:type="dxa"/>
      </w:tblCellMar>
      <w:tblLook w:val="04a0" w:noHBand="0" w:noVBand="1" w:firstColumn="1" w:lastRow="0" w:lastColumn="0" w:firstRow="1"/>
    </w:tblPr>
    <w:tblGrid>
      <w:gridCol w:w="3542"/>
      <w:gridCol w:w="3404"/>
      <w:gridCol w:w="3544"/>
    </w:tblGrid>
    <w:tr>
      <w:trPr/>
      <w:tc>
        <w:tcPr>
          <w:tcW w:w="3542"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Name:</w:t>
          </w:r>
        </w:p>
      </w:tc>
      <w:tc>
        <w:tcPr>
          <w:tcW w:w="3404"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 xml:space="preserve">USN: </w:t>
          </w:r>
        </w:p>
      </w:tc>
      <w:tc>
        <w:tcPr>
          <w:tcW w:w="3544"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Date:</w:t>
          </w:r>
        </w:p>
      </w:tc>
    </w:tr>
    <w:tr>
      <w:trPr/>
      <w:tc>
        <w:tcPr>
          <w:tcW w:w="3542"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 xml:space="preserve">Lab Activity # / Task #: </w:t>
          </w:r>
        </w:p>
      </w:tc>
      <w:tc>
        <w:tcPr>
          <w:tcW w:w="3404"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Document name:</w:t>
          </w:r>
        </w:p>
      </w:tc>
      <w:tc>
        <w:tcPr>
          <w:tcW w:w="3544"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Submitted details:</w:t>
          </w:r>
        </w:p>
        <w:p>
          <w:pPr>
            <w:pStyle w:val="Normal"/>
            <w:tabs>
              <w:tab w:val="clear" w:pos="720"/>
              <w:tab w:val="left" w:pos="3097" w:leader="none"/>
            </w:tabs>
            <w:spacing w:lineRule="auto" w:line="240" w:before="0" w:after="0"/>
            <w:rPr>
              <w:b/>
              <w:b/>
              <w:bCs/>
              <w:sz w:val="20"/>
              <w:szCs w:val="20"/>
              <w:lang w:val="en-US"/>
            </w:rPr>
          </w:pPr>
          <w:r>
            <w:rPr>
              <w:b/>
              <w:bCs/>
              <w:sz w:val="20"/>
              <w:szCs w:val="20"/>
              <w:lang w:val="en-US"/>
            </w:rPr>
          </w:r>
        </w:p>
      </w:tc>
    </w:tr>
  </w:tbl>
  <w:p>
    <w:pPr>
      <w:pStyle w:val="Header"/>
      <w:rPr>
        <w:sz w:val="24"/>
        <w:szCs w:val="24"/>
      </w:rPr>
    </w:pPr>
    <w:r>
      <w:rPr>
        <w:sz w:val="24"/>
        <w:szCs w:val="24"/>
      </w:rPr>
    </w:r>
  </w:p>
  <w:p>
    <w:pPr>
      <w:pStyle w:val="Header"/>
      <w:rPr>
        <w:sz w:val="24"/>
        <w:szCs w:val="24"/>
      </w:rPr>
    </w:pPr>
    <w:r>
      <w:rPr>
        <w:sz w:val="24"/>
        <w:szCs w:val="24"/>
      </w:rPr>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IN"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paragraph" w:styleId="Heading1">
    <w:name w:val="Heading 1"/>
    <w:basedOn w:val="Normal"/>
    <w:next w:val="Normal"/>
    <w:link w:val="Heading1Char"/>
    <w:uiPriority w:val="9"/>
    <w:qFormat/>
    <w:rsid w:val="00d11b0b"/>
    <w:pPr>
      <w:keepNext w:val="true"/>
      <w:keepLines/>
      <w:spacing w:before="360" w:after="80"/>
      <w:outlineLvl w:val="0"/>
    </w:pPr>
    <w:rPr>
      <w:rFonts w:ascii="Cambria" w:hAnsi="Cambria" w:eastAsia="" w:cs="" w:asciiTheme="majorHAnsi" w:cstheme="majorBidi" w:eastAsiaTheme="majorEastAsia" w:hAnsiTheme="majorHAnsi"/>
      <w:color w:val="365F91" w:themeColor="accent1" w:themeShade="bf"/>
      <w:sz w:val="40"/>
      <w:szCs w:val="40"/>
    </w:rPr>
  </w:style>
  <w:style w:type="paragraph" w:styleId="Heading2">
    <w:name w:val="Heading 2"/>
    <w:basedOn w:val="Normal"/>
    <w:next w:val="Normal"/>
    <w:link w:val="Heading2Char"/>
    <w:uiPriority w:val="9"/>
    <w:semiHidden/>
    <w:unhideWhenUsed/>
    <w:qFormat/>
    <w:rsid w:val="00d11b0b"/>
    <w:pPr>
      <w:keepNext w:val="true"/>
      <w:keepLines/>
      <w:spacing w:before="160" w:after="80"/>
      <w:outlineLvl w:val="1"/>
    </w:pPr>
    <w:rPr>
      <w:rFonts w:ascii="Cambria" w:hAnsi="Cambria" w:eastAsia="" w:cs="" w:asciiTheme="majorHAnsi" w:cstheme="majorBidi" w:eastAsiaTheme="majorEastAsia" w:hAnsiTheme="majorHAnsi"/>
      <w:color w:val="365F91" w:themeColor="accent1" w:themeShade="bf"/>
      <w:sz w:val="32"/>
      <w:szCs w:val="32"/>
    </w:rPr>
  </w:style>
  <w:style w:type="paragraph" w:styleId="Heading3">
    <w:name w:val="Heading 3"/>
    <w:basedOn w:val="Normal"/>
    <w:next w:val="Normal"/>
    <w:link w:val="Heading3Char"/>
    <w:uiPriority w:val="9"/>
    <w:semiHidden/>
    <w:unhideWhenUsed/>
    <w:qFormat/>
    <w:rsid w:val="00d11b0b"/>
    <w:pPr>
      <w:keepNext w:val="true"/>
      <w:keepLines/>
      <w:spacing w:before="160" w:after="80"/>
      <w:outlineLvl w:val="2"/>
    </w:pPr>
    <w:rPr>
      <w:rFonts w:eastAsia="" w:cs="" w:cstheme="majorBidi" w:eastAsiaTheme="majorEastAsia"/>
      <w:color w:val="365F91" w:themeColor="accent1" w:themeShade="bf"/>
      <w:sz w:val="28"/>
      <w:szCs w:val="28"/>
    </w:rPr>
  </w:style>
  <w:style w:type="paragraph" w:styleId="Heading4">
    <w:name w:val="Heading 4"/>
    <w:basedOn w:val="Normal"/>
    <w:next w:val="Normal"/>
    <w:link w:val="Heading4Char"/>
    <w:uiPriority w:val="9"/>
    <w:semiHidden/>
    <w:unhideWhenUsed/>
    <w:qFormat/>
    <w:rsid w:val="00d11b0b"/>
    <w:pPr>
      <w:keepNext w:val="true"/>
      <w:keepLines/>
      <w:spacing w:before="80" w:after="40"/>
      <w:outlineLvl w:val="3"/>
    </w:pPr>
    <w:rPr>
      <w:rFonts w:eastAsia="" w:cs="" w:cstheme="majorBidi" w:eastAsiaTheme="majorEastAsia"/>
      <w:i/>
      <w:iCs/>
      <w:color w:val="365F91" w:themeColor="accent1" w:themeShade="bf"/>
    </w:rPr>
  </w:style>
  <w:style w:type="paragraph" w:styleId="Heading5">
    <w:name w:val="Heading 5"/>
    <w:basedOn w:val="Normal"/>
    <w:next w:val="Normal"/>
    <w:link w:val="Heading5Char"/>
    <w:uiPriority w:val="9"/>
    <w:semiHidden/>
    <w:unhideWhenUsed/>
    <w:qFormat/>
    <w:rsid w:val="00d11b0b"/>
    <w:pPr>
      <w:keepNext w:val="true"/>
      <w:keepLines/>
      <w:spacing w:before="80" w:after="40"/>
      <w:outlineLvl w:val="4"/>
    </w:pPr>
    <w:rPr>
      <w:rFonts w:eastAsia="" w:cs="" w:cstheme="majorBidi" w:eastAsiaTheme="majorEastAsia"/>
      <w:color w:val="365F91" w:themeColor="accent1" w:themeShade="bf"/>
    </w:rPr>
  </w:style>
  <w:style w:type="paragraph" w:styleId="Heading6">
    <w:name w:val="Heading 6"/>
    <w:basedOn w:val="Normal"/>
    <w:next w:val="Normal"/>
    <w:link w:val="Heading6Char"/>
    <w:uiPriority w:val="9"/>
    <w:semiHidden/>
    <w:unhideWhenUsed/>
    <w:qFormat/>
    <w:rsid w:val="00d11b0b"/>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d11b0b"/>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d11b0b"/>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d11b0b"/>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d11b0b"/>
    <w:rPr>
      <w:rFonts w:ascii="Cambria" w:hAnsi="Cambria" w:eastAsia="" w:cs="" w:asciiTheme="majorHAnsi" w:cstheme="majorBidi" w:eastAsiaTheme="majorEastAsia" w:hAnsiTheme="majorHAnsi"/>
      <w:color w:val="365F91" w:themeColor="accent1" w:themeShade="bf"/>
      <w:sz w:val="40"/>
      <w:szCs w:val="40"/>
    </w:rPr>
  </w:style>
  <w:style w:type="character" w:styleId="Heading2Char" w:customStyle="1">
    <w:name w:val="Heading 2 Char"/>
    <w:basedOn w:val="DefaultParagraphFont"/>
    <w:link w:val="Heading2"/>
    <w:uiPriority w:val="9"/>
    <w:semiHidden/>
    <w:qFormat/>
    <w:rsid w:val="00d11b0b"/>
    <w:rPr>
      <w:rFonts w:ascii="Cambria" w:hAnsi="Cambria" w:eastAsia="" w:cs="" w:asciiTheme="majorHAnsi" w:cstheme="majorBidi" w:eastAsiaTheme="majorEastAsia" w:hAnsiTheme="majorHAnsi"/>
      <w:color w:val="365F91" w:themeColor="accent1" w:themeShade="bf"/>
      <w:sz w:val="32"/>
      <w:szCs w:val="32"/>
    </w:rPr>
  </w:style>
  <w:style w:type="character" w:styleId="Heading3Char" w:customStyle="1">
    <w:name w:val="Heading 3 Char"/>
    <w:basedOn w:val="DefaultParagraphFont"/>
    <w:link w:val="Heading3"/>
    <w:uiPriority w:val="9"/>
    <w:semiHidden/>
    <w:qFormat/>
    <w:rsid w:val="00d11b0b"/>
    <w:rPr>
      <w:rFonts w:eastAsia="" w:cs="" w:cstheme="majorBidi" w:eastAsiaTheme="majorEastAsia"/>
      <w:color w:val="365F91" w:themeColor="accent1" w:themeShade="bf"/>
      <w:sz w:val="28"/>
      <w:szCs w:val="28"/>
    </w:rPr>
  </w:style>
  <w:style w:type="character" w:styleId="Heading4Char" w:customStyle="1">
    <w:name w:val="Heading 4 Char"/>
    <w:basedOn w:val="DefaultParagraphFont"/>
    <w:link w:val="Heading4"/>
    <w:uiPriority w:val="9"/>
    <w:semiHidden/>
    <w:qFormat/>
    <w:rsid w:val="00d11b0b"/>
    <w:rPr>
      <w:rFonts w:eastAsia="" w:cs="" w:cstheme="majorBidi" w:eastAsiaTheme="majorEastAsia"/>
      <w:i/>
      <w:iCs/>
      <w:color w:val="365F91" w:themeColor="accent1" w:themeShade="bf"/>
    </w:rPr>
  </w:style>
  <w:style w:type="character" w:styleId="Heading5Char" w:customStyle="1">
    <w:name w:val="Heading 5 Char"/>
    <w:basedOn w:val="DefaultParagraphFont"/>
    <w:link w:val="Heading5"/>
    <w:uiPriority w:val="9"/>
    <w:semiHidden/>
    <w:qFormat/>
    <w:rsid w:val="00d11b0b"/>
    <w:rPr>
      <w:rFonts w:eastAsia="" w:cs="" w:cstheme="majorBidi" w:eastAsiaTheme="majorEastAsia"/>
      <w:color w:val="365F91" w:themeColor="accent1" w:themeShade="bf"/>
    </w:rPr>
  </w:style>
  <w:style w:type="character" w:styleId="Heading6Char" w:customStyle="1">
    <w:name w:val="Heading 6 Char"/>
    <w:basedOn w:val="DefaultParagraphFont"/>
    <w:link w:val="Heading6"/>
    <w:uiPriority w:val="9"/>
    <w:semiHidden/>
    <w:qFormat/>
    <w:rsid w:val="00d11b0b"/>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d11b0b"/>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d11b0b"/>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d11b0b"/>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d11b0b"/>
    <w:rPr>
      <w:rFonts w:ascii="Cambria" w:hAnsi="Cambria"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d11b0b"/>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d11b0b"/>
    <w:rPr>
      <w:i/>
      <w:iCs/>
      <w:color w:val="404040" w:themeColor="text1" w:themeTint="bf"/>
    </w:rPr>
  </w:style>
  <w:style w:type="character" w:styleId="IntenseEmphasis">
    <w:name w:val="Intense Emphasis"/>
    <w:basedOn w:val="DefaultParagraphFont"/>
    <w:uiPriority w:val="21"/>
    <w:qFormat/>
    <w:rsid w:val="00d11b0b"/>
    <w:rPr>
      <w:i/>
      <w:iCs/>
      <w:color w:val="365F91" w:themeColor="accent1" w:themeShade="bf"/>
    </w:rPr>
  </w:style>
  <w:style w:type="character" w:styleId="IntenseQuoteChar" w:customStyle="1">
    <w:name w:val="Intense Quote Char"/>
    <w:basedOn w:val="DefaultParagraphFont"/>
    <w:link w:val="IntenseQuote"/>
    <w:uiPriority w:val="30"/>
    <w:qFormat/>
    <w:rsid w:val="00d11b0b"/>
    <w:rPr>
      <w:i/>
      <w:iCs/>
      <w:color w:val="365F91" w:themeColor="accent1" w:themeShade="bf"/>
    </w:rPr>
  </w:style>
  <w:style w:type="character" w:styleId="IntenseReference">
    <w:name w:val="Intense Reference"/>
    <w:basedOn w:val="DefaultParagraphFont"/>
    <w:uiPriority w:val="32"/>
    <w:qFormat/>
    <w:rsid w:val="00d11b0b"/>
    <w:rPr>
      <w:b/>
      <w:bCs/>
      <w:smallCaps/>
      <w:color w:val="365F91" w:themeColor="accent1" w:themeShade="bf"/>
      <w:spacing w:val="5"/>
    </w:rPr>
  </w:style>
  <w:style w:type="character" w:styleId="HeaderChar" w:customStyle="1">
    <w:name w:val="Header Char"/>
    <w:basedOn w:val="DefaultParagraphFont"/>
    <w:link w:val="Header"/>
    <w:uiPriority w:val="99"/>
    <w:qFormat/>
    <w:rsid w:val="00d11b0b"/>
    <w:rPr/>
  </w:style>
  <w:style w:type="character" w:styleId="FooterChar" w:customStyle="1">
    <w:name w:val="Footer Char"/>
    <w:basedOn w:val="DefaultParagraphFont"/>
    <w:link w:val="Footer"/>
    <w:uiPriority w:val="99"/>
    <w:qFormat/>
    <w:rsid w:val="00d11b0b"/>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d11b0b"/>
    <w:pPr>
      <w:spacing w:lineRule="auto" w:line="240" w:before="0" w:after="80"/>
      <w:contextualSpacing/>
    </w:pPr>
    <w:rPr>
      <w:rFonts w:ascii="Cambria" w:hAnsi="Cambria"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d11b0b"/>
    <w:pPr>
      <w:spacing w:before="0" w:after="160"/>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d11b0b"/>
    <w:pPr>
      <w:spacing w:before="160" w:after="160"/>
      <w:jc w:val="center"/>
    </w:pPr>
    <w:rPr>
      <w:i/>
      <w:iCs/>
      <w:color w:val="404040" w:themeColor="text1" w:themeTint="bf"/>
    </w:rPr>
  </w:style>
  <w:style w:type="paragraph" w:styleId="ListParagraph">
    <w:name w:val="List Paragraph"/>
    <w:basedOn w:val="Normal"/>
    <w:uiPriority w:val="34"/>
    <w:qFormat/>
    <w:rsid w:val="00d11b0b"/>
    <w:pPr>
      <w:spacing w:before="0" w:after="200"/>
      <w:ind w:left="720" w:hanging="0"/>
      <w:contextualSpacing/>
    </w:pPr>
    <w:rPr/>
  </w:style>
  <w:style w:type="paragraph" w:styleId="IntenseQuote">
    <w:name w:val="Intense Quote"/>
    <w:basedOn w:val="Normal"/>
    <w:next w:val="Normal"/>
    <w:link w:val="IntenseQuoteChar"/>
    <w:uiPriority w:val="30"/>
    <w:qFormat/>
    <w:rsid w:val="00d11b0b"/>
    <w:pPr>
      <w:pBdr>
        <w:top w:val="single" w:sz="4" w:space="10" w:color="365F91"/>
        <w:bottom w:val="single" w:sz="4" w:space="10" w:color="365F91"/>
      </w:pBdr>
      <w:spacing w:before="360" w:after="360"/>
      <w:ind w:left="864" w:right="864" w:hanging="0"/>
      <w:jc w:val="center"/>
    </w:pPr>
    <w:rPr>
      <w:i/>
      <w:iCs/>
      <w:color w:val="365F91" w:themeColor="accent1" w:themeShade="bf"/>
    </w:rPr>
  </w:style>
  <w:style w:type="paragraph" w:styleId="HeaderandFooter">
    <w:name w:val="Header and Footer"/>
    <w:basedOn w:val="Normal"/>
    <w:qFormat/>
    <w:pPr/>
    <w:rPr/>
  </w:style>
  <w:style w:type="paragraph" w:styleId="Header">
    <w:name w:val="Header"/>
    <w:basedOn w:val="Normal"/>
    <w:link w:val="HeaderChar"/>
    <w:uiPriority w:val="99"/>
    <w:unhideWhenUsed/>
    <w:rsid w:val="00d11b0b"/>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d11b0b"/>
    <w:pPr>
      <w:tabs>
        <w:tab w:val="clear" w:pos="720"/>
        <w:tab w:val="center" w:pos="4513" w:leader="none"/>
        <w:tab w:val="right" w:pos="9026"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c40e3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3D37FF-AAB0-4FF4-AA04-6790795A5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Application>LibreOffice/6.4.7.2$Linux_X86_64 LibreOffice_project/40$Build-2</Application>
  <Pages>3</Pages>
  <Words>566</Words>
  <Characters>3628</Characters>
  <CharactersWithSpaces>4220</CharactersWithSpaces>
  <Paragraphs>33</Paragraphs>
  <Company>HP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2026-01-22T04:51:00Z</dcterms:created>
  <dc:creator>Balachandra A</dc:creator>
  <dc:description/>
  <dc:language>en-IN</dc:language>
  <cp:lastModifiedBy/>
  <dcterms:modified xsi:type="dcterms:W3CDTF">2026-02-03T11:43:18Z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HP</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