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36F0" w14:textId="77777777" w:rsidR="00985C28" w:rsidRDefault="00787F67">
      <w:r>
        <w:t>Summer_2024</w:t>
      </w:r>
    </w:p>
    <w:p w14:paraId="026C52EF" w14:textId="77777777" w:rsidR="00985C28" w:rsidRDefault="00787F67">
      <w:pPr>
        <w:jc w:val="center"/>
      </w:pPr>
      <w:r>
        <w:t>Brainstorm sheet _Essay 2 Argumentative essay</w:t>
      </w:r>
    </w:p>
    <w:p w14:paraId="10B641B7" w14:textId="77777777" w:rsidR="00985C28" w:rsidRDefault="00985C28">
      <w:pPr>
        <w:jc w:val="center"/>
      </w:pPr>
    </w:p>
    <w:p w14:paraId="3B03C760" w14:textId="6808EA33" w:rsidR="00985C28" w:rsidRDefault="00787F67">
      <w:r>
        <w:t xml:space="preserve">Name &amp; Student ID: </w:t>
      </w:r>
      <w:r w:rsidR="004E33BA">
        <w:t>xxx</w:t>
      </w:r>
    </w:p>
    <w:p w14:paraId="1B0479B4" w14:textId="77777777" w:rsidR="00985C28" w:rsidRDefault="00985C28"/>
    <w:tbl>
      <w:tblPr>
        <w:tblStyle w:val="ac"/>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970"/>
        <w:gridCol w:w="2970"/>
        <w:gridCol w:w="2880"/>
      </w:tblGrid>
      <w:tr w:rsidR="00985C28" w14:paraId="24846A1A" w14:textId="77777777">
        <w:tc>
          <w:tcPr>
            <w:tcW w:w="10075" w:type="dxa"/>
            <w:gridSpan w:val="4"/>
          </w:tcPr>
          <w:p w14:paraId="15BDC157" w14:textId="77777777" w:rsidR="00985C28" w:rsidRDefault="00787F67">
            <w:r>
              <w:rPr>
                <w:b/>
              </w:rPr>
              <w:t xml:space="preserve">Your topic: </w:t>
            </w:r>
            <w:r>
              <w:t>Social Media is Bad for Kids.</w:t>
            </w:r>
          </w:p>
          <w:p w14:paraId="2BAEDD01" w14:textId="77777777" w:rsidR="00985C28" w:rsidRDefault="00985C28"/>
          <w:p w14:paraId="6E614441" w14:textId="77777777" w:rsidR="00985C28" w:rsidRDefault="00985C28"/>
        </w:tc>
      </w:tr>
      <w:tr w:rsidR="00985C28" w14:paraId="696ABFAC" w14:textId="77777777">
        <w:tc>
          <w:tcPr>
            <w:tcW w:w="4225" w:type="dxa"/>
            <w:gridSpan w:val="2"/>
          </w:tcPr>
          <w:p w14:paraId="06E71DEC" w14:textId="77777777" w:rsidR="00985C28" w:rsidRDefault="00787F67">
            <w:pPr>
              <w:numPr>
                <w:ilvl w:val="0"/>
                <w:numId w:val="1"/>
              </w:numPr>
              <w:pBdr>
                <w:top w:val="nil"/>
                <w:left w:val="nil"/>
                <w:bottom w:val="nil"/>
                <w:right w:val="nil"/>
                <w:between w:val="nil"/>
              </w:pBdr>
              <w:spacing w:after="160" w:line="278" w:lineRule="auto"/>
            </w:pPr>
            <w:r>
              <w:rPr>
                <w:color w:val="000000"/>
              </w:rPr>
              <w:t xml:space="preserve">Your position </w:t>
            </w:r>
          </w:p>
          <w:p w14:paraId="6B739C3B" w14:textId="77777777" w:rsidR="00985C28" w:rsidRDefault="00787F67">
            <w:pPr>
              <w:pBdr>
                <w:top w:val="nil"/>
                <w:left w:val="nil"/>
                <w:bottom w:val="nil"/>
                <w:right w:val="nil"/>
                <w:between w:val="nil"/>
              </w:pBdr>
              <w:spacing w:after="160" w:line="278" w:lineRule="auto"/>
              <w:ind w:left="720"/>
            </w:pPr>
            <w:r>
              <w:t>Children's use of social media is negative.</w:t>
            </w:r>
          </w:p>
        </w:tc>
        <w:tc>
          <w:tcPr>
            <w:tcW w:w="2970" w:type="dxa"/>
          </w:tcPr>
          <w:p w14:paraId="4D3D77CC" w14:textId="77777777" w:rsidR="00985C28" w:rsidRDefault="00787F67">
            <w:r>
              <w:t>PRO-position (For your topic)</w:t>
            </w:r>
          </w:p>
          <w:p w14:paraId="4A29AA65" w14:textId="77777777" w:rsidR="00985C28" w:rsidRDefault="00787F67">
            <w:r>
              <w:t xml:space="preserve">Dalton, Conley. (2011, March 19). </w:t>
            </w:r>
            <w:r>
              <w:t>Wired for distraction: Kids and social media. TIME. https://time.com/archive/6595297/wired-for-distraction-kids-and-social-media/</w:t>
            </w:r>
          </w:p>
        </w:tc>
        <w:tc>
          <w:tcPr>
            <w:tcW w:w="2880" w:type="dxa"/>
          </w:tcPr>
          <w:p w14:paraId="3B7AC400" w14:textId="77777777" w:rsidR="00985C28" w:rsidRDefault="00787F67">
            <w:r>
              <w:t>CON-position (Against your topic)</w:t>
            </w:r>
          </w:p>
          <w:p w14:paraId="6FBE0FA2" w14:textId="77777777" w:rsidR="00985C28" w:rsidRDefault="00787F67">
            <w:r>
              <w:t>Oden, A., &amp; Porter, L. (2023). The Kids Are Online: Teen Social Media Use, Civic Engagement,</w:t>
            </w:r>
            <w:r>
              <w:t xml:space="preserve"> and Affective Polarization. Social Media + Society, 9(3). https://doi.org/10.1177/20563051231186364</w:t>
            </w:r>
          </w:p>
        </w:tc>
      </w:tr>
      <w:tr w:rsidR="00985C28" w14:paraId="4B15BD68" w14:textId="77777777">
        <w:tc>
          <w:tcPr>
            <w:tcW w:w="10075" w:type="dxa"/>
            <w:gridSpan w:val="4"/>
          </w:tcPr>
          <w:p w14:paraId="3F481335" w14:textId="77777777" w:rsidR="00985C28" w:rsidRDefault="00787F67">
            <w:r>
              <w:t>Formulate your research question: How does social media negatively impact the mental health social development, and safety of children?</w:t>
            </w:r>
          </w:p>
        </w:tc>
      </w:tr>
      <w:tr w:rsidR="00985C28" w14:paraId="31C98F35" w14:textId="77777777">
        <w:tc>
          <w:tcPr>
            <w:tcW w:w="10075" w:type="dxa"/>
            <w:gridSpan w:val="4"/>
          </w:tcPr>
          <w:p w14:paraId="1C1020DD" w14:textId="77777777" w:rsidR="00985C28" w:rsidRDefault="00787F67">
            <w:r>
              <w:t>Formulate your thesis statement: Social media is harmful to children's mental health problems, impeding social development, and exposing them to risks such as cyberbullying.</w:t>
            </w:r>
          </w:p>
        </w:tc>
      </w:tr>
      <w:tr w:rsidR="00985C28" w14:paraId="1F916503" w14:textId="77777777">
        <w:tc>
          <w:tcPr>
            <w:tcW w:w="10075" w:type="dxa"/>
            <w:gridSpan w:val="4"/>
            <w:shd w:val="clear" w:color="auto" w:fill="45B0E1"/>
          </w:tcPr>
          <w:p w14:paraId="1C87C4B0" w14:textId="77777777" w:rsidR="00985C28" w:rsidRDefault="00985C28"/>
        </w:tc>
      </w:tr>
      <w:tr w:rsidR="00985C28" w14:paraId="261790FE" w14:textId="77777777">
        <w:tc>
          <w:tcPr>
            <w:tcW w:w="4225" w:type="dxa"/>
            <w:gridSpan w:val="2"/>
            <w:shd w:val="clear" w:color="auto" w:fill="747474"/>
          </w:tcPr>
          <w:p w14:paraId="27DCEC19" w14:textId="77777777" w:rsidR="00985C28" w:rsidRDefault="00787F67">
            <w:pPr>
              <w:jc w:val="center"/>
            </w:pPr>
            <w:r>
              <w:t>Main arguments</w:t>
            </w:r>
          </w:p>
        </w:tc>
        <w:tc>
          <w:tcPr>
            <w:tcW w:w="2970" w:type="dxa"/>
            <w:shd w:val="clear" w:color="auto" w:fill="747474"/>
          </w:tcPr>
          <w:p w14:paraId="615A43E9" w14:textId="77777777" w:rsidR="00985C28" w:rsidRDefault="00787F67">
            <w:r>
              <w:t xml:space="preserve">Major supporting details </w:t>
            </w:r>
          </w:p>
        </w:tc>
        <w:tc>
          <w:tcPr>
            <w:tcW w:w="2880" w:type="dxa"/>
            <w:shd w:val="clear" w:color="auto" w:fill="747474"/>
          </w:tcPr>
          <w:p w14:paraId="5EEC30C3" w14:textId="77777777" w:rsidR="00985C28" w:rsidRDefault="00787F67">
            <w:r>
              <w:t>Your research links</w:t>
            </w:r>
          </w:p>
        </w:tc>
      </w:tr>
      <w:tr w:rsidR="00985C28" w14:paraId="70E39BFD" w14:textId="77777777">
        <w:tc>
          <w:tcPr>
            <w:tcW w:w="1255" w:type="dxa"/>
          </w:tcPr>
          <w:p w14:paraId="7122262E" w14:textId="77777777" w:rsidR="00985C28" w:rsidRDefault="00787F67">
            <w:r>
              <w:t>Body Para 1</w:t>
            </w:r>
          </w:p>
        </w:tc>
        <w:tc>
          <w:tcPr>
            <w:tcW w:w="2970" w:type="dxa"/>
          </w:tcPr>
          <w:p w14:paraId="461F9E9C" w14:textId="77777777" w:rsidR="00985C28" w:rsidRDefault="00787F67">
            <w:r>
              <w:t>Social media negatively impacts children's mental health.</w:t>
            </w:r>
          </w:p>
        </w:tc>
        <w:tc>
          <w:tcPr>
            <w:tcW w:w="2970" w:type="dxa"/>
          </w:tcPr>
          <w:p w14:paraId="46148FBA" w14:textId="77777777" w:rsidR="00985C28" w:rsidRDefault="00787F67">
            <w:r>
              <w:t>Addiction to social media is a growing concern.</w:t>
            </w:r>
          </w:p>
          <w:p w14:paraId="1DDAB03C" w14:textId="77777777" w:rsidR="00985C28" w:rsidRDefault="00985C28"/>
          <w:p w14:paraId="69A7A338" w14:textId="77777777" w:rsidR="00985C28" w:rsidRDefault="00787F67">
            <w:r>
              <w:t>Social media use is linked to sleep disturbances.</w:t>
            </w:r>
          </w:p>
        </w:tc>
        <w:tc>
          <w:tcPr>
            <w:tcW w:w="2880" w:type="dxa"/>
          </w:tcPr>
          <w:p w14:paraId="5F2D88BD" w14:textId="77777777" w:rsidR="00985C28" w:rsidRDefault="00787F67">
            <w:r>
              <w:t>Dalton, Conley. (2011, March 19). Wired for distraction: Kids and social media. TIME. https://time.</w:t>
            </w:r>
            <w:r>
              <w:t>com/archive/6595297/wired-for-distraction-kids-and-social-media/</w:t>
            </w:r>
          </w:p>
        </w:tc>
      </w:tr>
      <w:tr w:rsidR="00985C28" w14:paraId="7A5AEE07" w14:textId="77777777">
        <w:tc>
          <w:tcPr>
            <w:tcW w:w="1255" w:type="dxa"/>
          </w:tcPr>
          <w:p w14:paraId="66E4373D" w14:textId="77777777" w:rsidR="00985C28" w:rsidRDefault="00787F67">
            <w:r>
              <w:t>Body Para 2</w:t>
            </w:r>
          </w:p>
        </w:tc>
        <w:tc>
          <w:tcPr>
            <w:tcW w:w="2970" w:type="dxa"/>
          </w:tcPr>
          <w:p w14:paraId="5C280297" w14:textId="77777777" w:rsidR="00985C28" w:rsidRDefault="00787F67">
            <w:r>
              <w:t>Social media hinders children's social development.</w:t>
            </w:r>
          </w:p>
        </w:tc>
        <w:tc>
          <w:tcPr>
            <w:tcW w:w="2970" w:type="dxa"/>
          </w:tcPr>
          <w:p w14:paraId="05F8361F" w14:textId="77777777" w:rsidR="00985C28" w:rsidRDefault="00787F67">
            <w:r>
              <w:t>Children spend less time engaging in face-to-face interactions.</w:t>
            </w:r>
          </w:p>
          <w:p w14:paraId="1E40FFE2" w14:textId="77777777" w:rsidR="00985C28" w:rsidRDefault="00985C28"/>
          <w:p w14:paraId="3EA5328E" w14:textId="77777777" w:rsidR="00985C28" w:rsidRDefault="00787F67">
            <w:r>
              <w:lastRenderedPageBreak/>
              <w:t xml:space="preserve">Overuse of social media can lead to social </w:t>
            </w:r>
            <w:r>
              <w:t>isolation.</w:t>
            </w:r>
          </w:p>
        </w:tc>
        <w:tc>
          <w:tcPr>
            <w:tcW w:w="2880" w:type="dxa"/>
          </w:tcPr>
          <w:p w14:paraId="629146ED" w14:textId="77777777" w:rsidR="00985C28" w:rsidRDefault="00787F67">
            <w:r>
              <w:lastRenderedPageBreak/>
              <w:t>Dalton, Conley. (2011, March 19). Wired for distraction: Kids and social media. TIME. https://time.com/archive/6595297/wired-for-</w:t>
            </w:r>
            <w:r>
              <w:lastRenderedPageBreak/>
              <w:t>distraction-kids-and-social-media/</w:t>
            </w:r>
          </w:p>
        </w:tc>
      </w:tr>
      <w:tr w:rsidR="00985C28" w14:paraId="01949304" w14:textId="77777777">
        <w:tc>
          <w:tcPr>
            <w:tcW w:w="1255" w:type="dxa"/>
          </w:tcPr>
          <w:p w14:paraId="0D6A6D05" w14:textId="77777777" w:rsidR="00985C28" w:rsidRDefault="00787F67">
            <w:r>
              <w:lastRenderedPageBreak/>
              <w:t>Body Para 3</w:t>
            </w:r>
          </w:p>
        </w:tc>
        <w:tc>
          <w:tcPr>
            <w:tcW w:w="2970" w:type="dxa"/>
          </w:tcPr>
          <w:p w14:paraId="46E510A3" w14:textId="77777777" w:rsidR="00985C28" w:rsidRDefault="00787F67">
            <w:r>
              <w:t>Social media exposes children to cyberbullying and online harassment</w:t>
            </w:r>
            <w:r>
              <w:t>.</w:t>
            </w:r>
          </w:p>
        </w:tc>
        <w:tc>
          <w:tcPr>
            <w:tcW w:w="2970" w:type="dxa"/>
          </w:tcPr>
          <w:p w14:paraId="5CBC236A" w14:textId="77777777" w:rsidR="00985C28" w:rsidRDefault="00787F67">
            <w:r>
              <w:t>Anonymity on social media platforms makes it easier for bullies to target and harass children.</w:t>
            </w:r>
          </w:p>
          <w:p w14:paraId="38A7906B" w14:textId="77777777" w:rsidR="00985C28" w:rsidRDefault="00985C28"/>
          <w:p w14:paraId="0F5C3CD4" w14:textId="77777777" w:rsidR="00985C28" w:rsidRDefault="00787F67">
            <w:r>
              <w:t>Cyberbullying has severe emotional consequences.</w:t>
            </w:r>
          </w:p>
        </w:tc>
        <w:tc>
          <w:tcPr>
            <w:tcW w:w="2880" w:type="dxa"/>
          </w:tcPr>
          <w:p w14:paraId="60965054" w14:textId="77777777" w:rsidR="00985C28" w:rsidRDefault="00787F67">
            <w:r>
              <w:t>Dalton, Conley. (2011, March 19). Wired for distraction: Kids and social media. TIME. https://time.com/archiv</w:t>
            </w:r>
            <w:r>
              <w:t>e/6595297/wired-for-distraction-kids-and-social-media/</w:t>
            </w:r>
          </w:p>
        </w:tc>
      </w:tr>
      <w:tr w:rsidR="00985C28" w14:paraId="079AB32F" w14:textId="77777777">
        <w:tc>
          <w:tcPr>
            <w:tcW w:w="1255" w:type="dxa"/>
          </w:tcPr>
          <w:p w14:paraId="3BD8B487" w14:textId="77777777" w:rsidR="00985C28" w:rsidRDefault="00787F67">
            <w:r>
              <w:t>Body Para 4</w:t>
            </w:r>
          </w:p>
        </w:tc>
        <w:tc>
          <w:tcPr>
            <w:tcW w:w="2970" w:type="dxa"/>
          </w:tcPr>
          <w:p w14:paraId="0392821A" w14:textId="77777777" w:rsidR="00985C28" w:rsidRDefault="00787F67">
            <w:r>
              <w:t>While social media can have educational and social benefits, the negative effects on mental health and safety outweigh these benefits.</w:t>
            </w:r>
          </w:p>
        </w:tc>
        <w:tc>
          <w:tcPr>
            <w:tcW w:w="2970" w:type="dxa"/>
          </w:tcPr>
          <w:p w14:paraId="2695E355" w14:textId="77777777" w:rsidR="00985C28" w:rsidRDefault="00787F67">
            <w:r>
              <w:t>Despite arguments that social media can enhance civic</w:t>
            </w:r>
            <w:r>
              <w:t xml:space="preserve"> engagement and global connections, it often leads to more harm than good.</w:t>
            </w:r>
          </w:p>
          <w:p w14:paraId="5F3EFD15" w14:textId="77777777" w:rsidR="00985C28" w:rsidRDefault="00985C28"/>
          <w:p w14:paraId="0E7FFA3B" w14:textId="77777777" w:rsidR="00985C28" w:rsidRDefault="00787F67">
            <w:r>
              <w:t>The educational benefits of social media are often undermined by its addictive nature.</w:t>
            </w:r>
          </w:p>
        </w:tc>
        <w:tc>
          <w:tcPr>
            <w:tcW w:w="2880" w:type="dxa"/>
          </w:tcPr>
          <w:p w14:paraId="5EAF569D" w14:textId="77777777" w:rsidR="00985C28" w:rsidRDefault="00787F67">
            <w:r>
              <w:t xml:space="preserve">Oden, A., &amp; Porter, L. (2023). The Kids Are Online: Teen Social Media Use, Civic Engagement, </w:t>
            </w:r>
            <w:r>
              <w:t>and Affective Polarization. Social Media + Society, 9(3). https://doi.org/10.1177/20563051231186364</w:t>
            </w:r>
          </w:p>
        </w:tc>
      </w:tr>
      <w:tr w:rsidR="00985C28" w14:paraId="1B30C31F" w14:textId="77777777">
        <w:tc>
          <w:tcPr>
            <w:tcW w:w="10075" w:type="dxa"/>
            <w:gridSpan w:val="4"/>
            <w:shd w:val="clear" w:color="auto" w:fill="45B0E1"/>
          </w:tcPr>
          <w:p w14:paraId="54D8C600" w14:textId="77777777" w:rsidR="00985C28" w:rsidRDefault="00985C28"/>
        </w:tc>
      </w:tr>
      <w:tr w:rsidR="00985C28" w14:paraId="74AE5E06" w14:textId="77777777">
        <w:tc>
          <w:tcPr>
            <w:tcW w:w="10075" w:type="dxa"/>
            <w:gridSpan w:val="4"/>
          </w:tcPr>
          <w:p w14:paraId="38BA3CED" w14:textId="77777777" w:rsidR="00985C28" w:rsidRDefault="00787F67">
            <w:r>
              <w:t xml:space="preserve">Counterargument: </w:t>
            </w:r>
          </w:p>
          <w:p w14:paraId="5BC02092" w14:textId="77777777" w:rsidR="00985C28" w:rsidRDefault="00787F67">
            <w:r>
              <w:t xml:space="preserve">Some argue that social media can be beneficial for children in various ways. It can provide mental health support through online </w:t>
            </w:r>
            <w:r>
              <w:t>communities and access to resources, help children maintain long-distance friendships and develop communication skills in a digital age, and even promote civic engagement and awareness, fostering a more informed and active youth population.</w:t>
            </w:r>
          </w:p>
        </w:tc>
      </w:tr>
      <w:tr w:rsidR="00985C28" w14:paraId="04405D0A" w14:textId="77777777">
        <w:tc>
          <w:tcPr>
            <w:tcW w:w="10075" w:type="dxa"/>
            <w:gridSpan w:val="4"/>
          </w:tcPr>
          <w:p w14:paraId="6059F5FA" w14:textId="77777777" w:rsidR="00985C28" w:rsidRDefault="00787F67">
            <w:r>
              <w:t>Possible refut</w:t>
            </w:r>
            <w:r>
              <w:t xml:space="preserve">ations: </w:t>
            </w:r>
          </w:p>
          <w:p w14:paraId="763E63F0" w14:textId="77777777" w:rsidR="00985C28" w:rsidRDefault="00787F67">
            <w:r>
              <w:t>However, in social media, the overall negative effects of constant comparisons to idealized images and exposure to harmful content often outweigh the benefits. Lack of direct interaction can cause children to have difficulty forming real relations</w:t>
            </w:r>
            <w:r>
              <w:t>hips. Despite the best efforts, there remains room for important and ongoing problems that can have serious emotional and psychological effects on children.</w:t>
            </w:r>
          </w:p>
          <w:p w14:paraId="528CF283" w14:textId="77777777" w:rsidR="00985C28" w:rsidRDefault="00787F67">
            <w:r>
              <w:t>While social media can promote civic engagement and awareness among teenagers, these potential bene</w:t>
            </w:r>
            <w:r>
              <w:t>fits do not deny immediate and serious negative consequences such as mental health problems, cyberbullying, and compromised social skills. The harm caused by these problems suggests more concern.</w:t>
            </w:r>
          </w:p>
        </w:tc>
      </w:tr>
    </w:tbl>
    <w:p w14:paraId="343E0D1E" w14:textId="77777777" w:rsidR="00985C28" w:rsidRDefault="00787F67">
      <w:r>
        <w:t xml:space="preserve"> </w:t>
      </w:r>
    </w:p>
    <w:sectPr w:rsidR="00985C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embedRegular r:id="rId1" w:fontKey="{3C21FBCB-2BF8-47E2-8648-EF8CEBF1F4A1}"/>
    <w:embedBold r:id="rId2" w:fontKey="{E71170A9-E6F0-4159-A4C1-BAB151D64870}"/>
    <w:embedItalic r:id="rId3" w:fontKey="{423EC560-8A6E-40DB-BB7F-371094A75249}"/>
  </w:font>
  <w:font w:name="맑은 고딕">
    <w:panose1 w:val="020B0503020000020004"/>
    <w:charset w:val="81"/>
    <w:family w:val="modern"/>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embedRegular r:id="rId4" w:fontKey="{8826DF53-1C41-4A36-83B0-7F641BAA4D2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0329"/>
    <w:multiLevelType w:val="multilevel"/>
    <w:tmpl w:val="E5EE8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28"/>
    <w:rsid w:val="004E33BA"/>
    <w:rsid w:val="005040AE"/>
    <w:rsid w:val="00787F67"/>
    <w:rsid w:val="00985C28"/>
    <w:rsid w:val="00FA0F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8262D"/>
  <w15:docId w15:val="{F5DA6C2D-E5CF-4098-A886-CDDDF698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EastAsia" w:hAnsi="Aptos" w:cs="Aptos"/>
        <w:sz w:val="24"/>
        <w:szCs w:val="24"/>
        <w:lang w:val="en-US"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4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4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41C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41C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41C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41C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41C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41C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41C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1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141C0B"/>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141C0B"/>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141C0B"/>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141C0B"/>
    <w:rPr>
      <w:rFonts w:eastAsiaTheme="majorEastAsia" w:cstheme="majorBidi"/>
      <w:i/>
      <w:iCs/>
      <w:color w:val="0F4761" w:themeColor="accent1" w:themeShade="BF"/>
    </w:rPr>
  </w:style>
  <w:style w:type="character" w:customStyle="1" w:styleId="5Char">
    <w:name w:val="제목 5 Char"/>
    <w:basedOn w:val="a0"/>
    <w:link w:val="5"/>
    <w:uiPriority w:val="9"/>
    <w:semiHidden/>
    <w:rsid w:val="00141C0B"/>
    <w:rPr>
      <w:rFonts w:eastAsiaTheme="majorEastAsia" w:cstheme="majorBidi"/>
      <w:color w:val="0F4761" w:themeColor="accent1" w:themeShade="BF"/>
    </w:rPr>
  </w:style>
  <w:style w:type="character" w:customStyle="1" w:styleId="6Char">
    <w:name w:val="제목 6 Char"/>
    <w:basedOn w:val="a0"/>
    <w:link w:val="6"/>
    <w:uiPriority w:val="9"/>
    <w:semiHidden/>
    <w:rsid w:val="00141C0B"/>
    <w:rPr>
      <w:rFonts w:eastAsiaTheme="majorEastAsia" w:cstheme="majorBidi"/>
      <w:i/>
      <w:iCs/>
      <w:color w:val="595959" w:themeColor="text1" w:themeTint="A6"/>
    </w:rPr>
  </w:style>
  <w:style w:type="character" w:customStyle="1" w:styleId="7Char">
    <w:name w:val="제목 7 Char"/>
    <w:basedOn w:val="a0"/>
    <w:link w:val="7"/>
    <w:uiPriority w:val="9"/>
    <w:semiHidden/>
    <w:rsid w:val="00141C0B"/>
    <w:rPr>
      <w:rFonts w:eastAsiaTheme="majorEastAsia" w:cstheme="majorBidi"/>
      <w:color w:val="595959" w:themeColor="text1" w:themeTint="A6"/>
    </w:rPr>
  </w:style>
  <w:style w:type="character" w:customStyle="1" w:styleId="8Char">
    <w:name w:val="제목 8 Char"/>
    <w:basedOn w:val="a0"/>
    <w:link w:val="8"/>
    <w:uiPriority w:val="9"/>
    <w:semiHidden/>
    <w:rsid w:val="00141C0B"/>
    <w:rPr>
      <w:rFonts w:eastAsiaTheme="majorEastAsia" w:cstheme="majorBidi"/>
      <w:i/>
      <w:iCs/>
      <w:color w:val="272727" w:themeColor="text1" w:themeTint="D8"/>
    </w:rPr>
  </w:style>
  <w:style w:type="character" w:customStyle="1" w:styleId="9Char">
    <w:name w:val="제목 9 Char"/>
    <w:basedOn w:val="a0"/>
    <w:link w:val="9"/>
    <w:uiPriority w:val="9"/>
    <w:semiHidden/>
    <w:rsid w:val="00141C0B"/>
    <w:rPr>
      <w:rFonts w:eastAsiaTheme="majorEastAsia" w:cstheme="majorBidi"/>
      <w:color w:val="272727" w:themeColor="text1" w:themeTint="D8"/>
    </w:rPr>
  </w:style>
  <w:style w:type="character" w:customStyle="1" w:styleId="Char">
    <w:name w:val="제목 Char"/>
    <w:basedOn w:val="a0"/>
    <w:link w:val="a3"/>
    <w:uiPriority w:val="10"/>
    <w:rsid w:val="00141C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부제 Char"/>
    <w:basedOn w:val="a0"/>
    <w:link w:val="a4"/>
    <w:uiPriority w:val="11"/>
    <w:rsid w:val="00141C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41C0B"/>
    <w:pPr>
      <w:spacing w:before="160"/>
      <w:jc w:val="center"/>
    </w:pPr>
    <w:rPr>
      <w:i/>
      <w:iCs/>
      <w:color w:val="404040" w:themeColor="text1" w:themeTint="BF"/>
    </w:rPr>
  </w:style>
  <w:style w:type="character" w:customStyle="1" w:styleId="Char1">
    <w:name w:val="인용 Char"/>
    <w:basedOn w:val="a0"/>
    <w:link w:val="a5"/>
    <w:uiPriority w:val="29"/>
    <w:rsid w:val="00141C0B"/>
    <w:rPr>
      <w:i/>
      <w:iCs/>
      <w:color w:val="404040" w:themeColor="text1" w:themeTint="BF"/>
    </w:rPr>
  </w:style>
  <w:style w:type="paragraph" w:styleId="a6">
    <w:name w:val="List Paragraph"/>
    <w:basedOn w:val="a"/>
    <w:uiPriority w:val="34"/>
    <w:qFormat/>
    <w:rsid w:val="00141C0B"/>
    <w:pPr>
      <w:ind w:left="720"/>
      <w:contextualSpacing/>
    </w:pPr>
  </w:style>
  <w:style w:type="character" w:styleId="a7">
    <w:name w:val="Intense Emphasis"/>
    <w:basedOn w:val="a0"/>
    <w:uiPriority w:val="21"/>
    <w:qFormat/>
    <w:rsid w:val="00141C0B"/>
    <w:rPr>
      <w:i/>
      <w:iCs/>
      <w:color w:val="0F4761" w:themeColor="accent1" w:themeShade="BF"/>
    </w:rPr>
  </w:style>
  <w:style w:type="paragraph" w:styleId="a8">
    <w:name w:val="Intense Quote"/>
    <w:basedOn w:val="a"/>
    <w:next w:val="a"/>
    <w:link w:val="Char2"/>
    <w:uiPriority w:val="30"/>
    <w:qFormat/>
    <w:rsid w:val="0014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1C0B"/>
    <w:rPr>
      <w:i/>
      <w:iCs/>
      <w:color w:val="0F4761" w:themeColor="accent1" w:themeShade="BF"/>
    </w:rPr>
  </w:style>
  <w:style w:type="character" w:styleId="a9">
    <w:name w:val="Intense Reference"/>
    <w:basedOn w:val="a0"/>
    <w:uiPriority w:val="32"/>
    <w:qFormat/>
    <w:rsid w:val="00141C0B"/>
    <w:rPr>
      <w:b/>
      <w:bCs/>
      <w:smallCaps/>
      <w:color w:val="0F4761" w:themeColor="accent1" w:themeShade="BF"/>
      <w:spacing w:val="5"/>
    </w:rPr>
  </w:style>
  <w:style w:type="table" w:styleId="aa">
    <w:name w:val="Table Grid"/>
    <w:basedOn w:val="a1"/>
    <w:uiPriority w:val="39"/>
    <w:rsid w:val="0014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8v06BOVRbKa9COLA+C18MDEFg==">CgMxLjA4AHIhMWdSaHNvMDltblFVXzdrMWI1dU5PSWw5aHdxZUNsZlE0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KOCK</dc:creator>
  <cp:lastModifiedBy>예린 이</cp:lastModifiedBy>
  <cp:revision>2</cp:revision>
  <dcterms:created xsi:type="dcterms:W3CDTF">2024-12-26T05:59:00Z</dcterms:created>
  <dcterms:modified xsi:type="dcterms:W3CDTF">2024-12-26T05:59:00Z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45a3955b-a8d9-4ccc-a64d-551fe1718fc0</vt:lpwstr>
  </property>
</Properties>
</file>