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9BFF" w14:textId="77777777" w:rsidR="00704A3C" w:rsidRPr="00D76B51" w:rsidRDefault="00704A3C" w:rsidP="00D76B51">
      <w:pPr>
        <w:pStyle w:val="Title"/>
        <w:spacing w:line="276" w:lineRule="auto"/>
        <w:jc w:val="center"/>
        <w:rPr>
          <w:rFonts w:cs="Times New Roman"/>
        </w:rPr>
      </w:pPr>
    </w:p>
    <w:p w14:paraId="232CC6D9" w14:textId="77777777" w:rsidR="00704A3C" w:rsidRPr="00D76B51" w:rsidRDefault="00704A3C" w:rsidP="00D76B51">
      <w:pPr>
        <w:pStyle w:val="Title"/>
        <w:spacing w:line="276" w:lineRule="auto"/>
        <w:rPr>
          <w:rFonts w:cs="Times New Roman"/>
        </w:rPr>
      </w:pPr>
    </w:p>
    <w:p w14:paraId="1787723C" w14:textId="77777777" w:rsidR="00704A3C" w:rsidRPr="00D76B51" w:rsidRDefault="00704A3C" w:rsidP="00D76B51">
      <w:pPr>
        <w:pStyle w:val="Title"/>
        <w:spacing w:line="276" w:lineRule="auto"/>
        <w:rPr>
          <w:rFonts w:cs="Times New Roman"/>
        </w:rPr>
      </w:pPr>
    </w:p>
    <w:p w14:paraId="2B99FBF1" w14:textId="4E77437F" w:rsidR="00FB7934" w:rsidRPr="00D76B51" w:rsidRDefault="00855FD1" w:rsidP="00D76B51">
      <w:pPr>
        <w:spacing w:after="80" w:line="276" w:lineRule="auto"/>
        <w:contextualSpacing/>
        <w:jc w:val="center"/>
        <w:rPr>
          <w:rFonts w:eastAsia="Times New Roman" w:cs="Times New Roman"/>
          <w:color w:val="153D63"/>
          <w:spacing w:val="-10"/>
          <w:kern w:val="28"/>
          <w:sz w:val="72"/>
          <w:szCs w:val="56"/>
        </w:rPr>
      </w:pPr>
      <w:r w:rsidRPr="00D76B51">
        <w:rPr>
          <w:rFonts w:eastAsia="Times New Roman" w:cs="Times New Roman"/>
          <w:color w:val="153D63"/>
          <w:spacing w:val="-10"/>
          <w:kern w:val="28"/>
          <w:sz w:val="72"/>
          <w:szCs w:val="56"/>
        </w:rPr>
        <w:t xml:space="preserve">Project </w:t>
      </w:r>
      <w:r w:rsidR="00FB7934" w:rsidRPr="00D76B51">
        <w:rPr>
          <w:rFonts w:eastAsia="Times New Roman" w:cs="Times New Roman"/>
          <w:color w:val="153D63"/>
          <w:spacing w:val="-10"/>
          <w:kern w:val="28"/>
          <w:sz w:val="72"/>
          <w:szCs w:val="56"/>
        </w:rPr>
        <w:t>#4 – Interpret NRI Risk Sensitivity Analysis Bias</w:t>
      </w:r>
    </w:p>
    <w:p w14:paraId="0FBDAB37" w14:textId="4D631CE0" w:rsidR="00120C87" w:rsidRPr="00D76B51" w:rsidRDefault="00120C87" w:rsidP="00D76B51">
      <w:pPr>
        <w:spacing w:after="80" w:line="276" w:lineRule="auto"/>
        <w:contextualSpacing/>
        <w:rPr>
          <w:rFonts w:eastAsia="Times New Roman" w:cs="Times New Roman"/>
          <w:color w:val="153D63"/>
          <w:spacing w:val="-10"/>
          <w:kern w:val="28"/>
          <w:sz w:val="72"/>
          <w:szCs w:val="56"/>
        </w:rPr>
      </w:pPr>
    </w:p>
    <w:p w14:paraId="5189BE5F" w14:textId="77777777" w:rsidR="00593210" w:rsidRPr="00D76B51" w:rsidRDefault="00593210" w:rsidP="00D76B51">
      <w:pPr>
        <w:spacing w:line="276" w:lineRule="auto"/>
        <w:rPr>
          <w:rFonts w:cs="Times New Roman"/>
        </w:rPr>
      </w:pPr>
    </w:p>
    <w:p w14:paraId="3701169B" w14:textId="77777777" w:rsidR="00704A3C" w:rsidRPr="00D76B51" w:rsidRDefault="00593210" w:rsidP="00D76B51">
      <w:pPr>
        <w:spacing w:line="276" w:lineRule="auto"/>
        <w:jc w:val="center"/>
        <w:rPr>
          <w:rFonts w:cs="Times New Roman"/>
        </w:rPr>
      </w:pPr>
      <w:r w:rsidRPr="00D76B51">
        <w:rPr>
          <w:rFonts w:cs="Times New Roman"/>
        </w:rPr>
        <w:t xml:space="preserve">Prepared by: </w:t>
      </w:r>
    </w:p>
    <w:p w14:paraId="67A19A07" w14:textId="77777777" w:rsidR="00145713" w:rsidRPr="00D76B51" w:rsidRDefault="00145713" w:rsidP="00D76B51">
      <w:pPr>
        <w:spacing w:line="276" w:lineRule="auto"/>
        <w:jc w:val="center"/>
        <w:rPr>
          <w:rFonts w:cs="Times New Roman"/>
        </w:rPr>
      </w:pPr>
      <w:r w:rsidRPr="00D76B51">
        <w:rPr>
          <w:rFonts w:cs="Times New Roman"/>
        </w:rPr>
        <w:t>Jacob Oetken, Anicet Atikpohou, and David Ames</w:t>
      </w:r>
    </w:p>
    <w:p w14:paraId="7D682E9D" w14:textId="32B9BF67" w:rsidR="00630C4A" w:rsidRPr="00D76B51" w:rsidRDefault="00630C4A" w:rsidP="00D76B51">
      <w:pPr>
        <w:spacing w:line="276" w:lineRule="auto"/>
        <w:jc w:val="center"/>
        <w:rPr>
          <w:rFonts w:cs="Times New Roman"/>
        </w:rPr>
      </w:pPr>
      <w:r w:rsidRPr="00D76B51">
        <w:rPr>
          <w:rFonts w:cs="Times New Roman"/>
        </w:rPr>
        <w:t>Prepared For:</w:t>
      </w:r>
    </w:p>
    <w:p w14:paraId="1EF8E70C" w14:textId="50705AC3" w:rsidR="00630C4A" w:rsidRPr="00D76B51" w:rsidRDefault="00145713" w:rsidP="00D76B51">
      <w:pPr>
        <w:spacing w:line="276" w:lineRule="auto"/>
        <w:jc w:val="center"/>
        <w:rPr>
          <w:rFonts w:cs="Times New Roman"/>
        </w:rPr>
      </w:pPr>
      <w:r w:rsidRPr="00D76B51">
        <w:rPr>
          <w:rFonts w:cs="Times New Roman"/>
        </w:rPr>
        <w:t>Risk Adverse, LLC.</w:t>
      </w:r>
    </w:p>
    <w:p w14:paraId="2C593108" w14:textId="23237F1B" w:rsidR="00593210" w:rsidRPr="00D76B51" w:rsidRDefault="00593210" w:rsidP="00D76B51">
      <w:pPr>
        <w:spacing w:line="276" w:lineRule="auto"/>
        <w:jc w:val="center"/>
        <w:rPr>
          <w:rFonts w:cs="Times New Roman"/>
        </w:rPr>
      </w:pPr>
      <w:r w:rsidRPr="00D76B51">
        <w:rPr>
          <w:rFonts w:cs="Times New Roman"/>
        </w:rPr>
        <w:t>Course: CIVE202 – Spring 2026</w:t>
      </w:r>
      <w:r w:rsidRPr="00D76B51">
        <w:rPr>
          <w:rFonts w:cs="Times New Roman"/>
        </w:rPr>
        <w:br/>
        <w:t>Instructor: Dr. Kaycie Lane</w:t>
      </w:r>
    </w:p>
    <w:p w14:paraId="065B0CE4" w14:textId="67984867" w:rsidR="00B97E0A" w:rsidRPr="00D76B51" w:rsidRDefault="00B97E0A" w:rsidP="00D76B51">
      <w:pPr>
        <w:spacing w:line="276" w:lineRule="auto"/>
        <w:rPr>
          <w:rFonts w:cs="Times New Roman"/>
        </w:rPr>
      </w:pPr>
      <w:r w:rsidRPr="00D76B51">
        <w:rPr>
          <w:rFonts w:cs="Times New Roman"/>
        </w:rPr>
        <w:br w:type="page"/>
      </w:r>
    </w:p>
    <w:sdt>
      <w:sdtPr>
        <w:rPr>
          <w:rFonts w:eastAsiaTheme="minorEastAsia" w:cs="Times New Roman"/>
          <w:color w:val="auto"/>
          <w:sz w:val="24"/>
          <w:szCs w:val="24"/>
        </w:rPr>
        <w:id w:val="1958699318"/>
        <w:docPartObj>
          <w:docPartGallery w:val="Table of Contents"/>
          <w:docPartUnique/>
        </w:docPartObj>
      </w:sdtPr>
      <w:sdtEndPr/>
      <w:sdtContent>
        <w:p w14:paraId="6E0A4218" w14:textId="77777777" w:rsidR="00B97E0A" w:rsidRPr="00D76B51" w:rsidRDefault="00B97E0A" w:rsidP="00D76B51">
          <w:pPr>
            <w:pStyle w:val="TOCHeading"/>
            <w:spacing w:line="276" w:lineRule="auto"/>
            <w:rPr>
              <w:rFonts w:cs="Times New Roman"/>
            </w:rPr>
          </w:pPr>
          <w:r w:rsidRPr="00D76B51">
            <w:rPr>
              <w:rFonts w:cs="Times New Roman"/>
            </w:rPr>
            <w:t>Table of Contents</w:t>
          </w:r>
        </w:p>
        <w:p w14:paraId="1E1427B4" w14:textId="28D1D9E5" w:rsidR="00800F7C" w:rsidRPr="00D76B51" w:rsidRDefault="000D54D7" w:rsidP="00D76B51">
          <w:pPr>
            <w:pStyle w:val="TOC1"/>
            <w:tabs>
              <w:tab w:val="right" w:leader="dot" w:pos="9350"/>
            </w:tabs>
            <w:spacing w:line="276" w:lineRule="auto"/>
            <w:rPr>
              <w:rFonts w:cs="Times New Roman"/>
              <w:noProof/>
              <w:kern w:val="2"/>
              <w:szCs w:val="24"/>
              <w14:ligatures w14:val="standardContextual"/>
            </w:rPr>
          </w:pPr>
          <w:r w:rsidRPr="00D76B51">
            <w:rPr>
              <w:rFonts w:cs="Times New Roman"/>
            </w:rPr>
            <w:fldChar w:fldCharType="begin"/>
          </w:r>
          <w:r w:rsidR="00B97E0A" w:rsidRPr="00D76B51">
            <w:rPr>
              <w:rFonts w:cs="Times New Roman"/>
            </w:rPr>
            <w:instrText>TOC \o "1-3" \z \u \h</w:instrText>
          </w:r>
          <w:r w:rsidRPr="00D76B51">
            <w:rPr>
              <w:rFonts w:cs="Times New Roman"/>
            </w:rPr>
            <w:fldChar w:fldCharType="separate"/>
          </w:r>
          <w:hyperlink w:anchor="_Toc227611425" w:history="1">
            <w:r w:rsidR="00800F7C" w:rsidRPr="00D76B51">
              <w:rPr>
                <w:rStyle w:val="Hyperlink"/>
                <w:rFonts w:cs="Times New Roman"/>
                <w:noProof/>
              </w:rPr>
              <w:t>Introduction and Background</w:t>
            </w:r>
            <w:r w:rsidR="00800F7C" w:rsidRPr="00D76B51">
              <w:rPr>
                <w:rFonts w:cs="Times New Roman"/>
                <w:noProof/>
                <w:webHidden/>
              </w:rPr>
              <w:tab/>
            </w:r>
            <w:r w:rsidR="00800F7C" w:rsidRPr="00D76B51">
              <w:rPr>
                <w:rFonts w:cs="Times New Roman"/>
                <w:noProof/>
                <w:webHidden/>
              </w:rPr>
              <w:fldChar w:fldCharType="begin"/>
            </w:r>
            <w:r w:rsidR="00800F7C" w:rsidRPr="00D76B51">
              <w:rPr>
                <w:rFonts w:cs="Times New Roman"/>
                <w:noProof/>
                <w:webHidden/>
              </w:rPr>
              <w:instrText xml:space="preserve"> PAGEREF _Toc227611425 \h </w:instrText>
            </w:r>
            <w:r w:rsidR="00800F7C" w:rsidRPr="00D76B51">
              <w:rPr>
                <w:rFonts w:cs="Times New Roman"/>
                <w:noProof/>
                <w:webHidden/>
              </w:rPr>
            </w:r>
            <w:r w:rsidR="00800F7C" w:rsidRPr="00D76B51">
              <w:rPr>
                <w:rFonts w:cs="Times New Roman"/>
                <w:noProof/>
                <w:webHidden/>
              </w:rPr>
              <w:fldChar w:fldCharType="separate"/>
            </w:r>
            <w:r w:rsidR="00800F7C" w:rsidRPr="00D76B51">
              <w:rPr>
                <w:rFonts w:cs="Times New Roman"/>
                <w:noProof/>
                <w:webHidden/>
              </w:rPr>
              <w:t>3</w:t>
            </w:r>
            <w:r w:rsidR="00800F7C" w:rsidRPr="00D76B51">
              <w:rPr>
                <w:rFonts w:cs="Times New Roman"/>
                <w:noProof/>
                <w:webHidden/>
              </w:rPr>
              <w:fldChar w:fldCharType="end"/>
            </w:r>
          </w:hyperlink>
        </w:p>
        <w:p w14:paraId="0643E73B" w14:textId="5B0F95A6"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26" w:history="1">
            <w:r w:rsidRPr="00D76B51">
              <w:rPr>
                <w:rStyle w:val="Hyperlink"/>
                <w:rFonts w:cs="Times New Roman"/>
                <w:noProof/>
              </w:rPr>
              <w:t>Definition of Risk</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_Toc227611426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4</w:t>
            </w:r>
            <w:r w:rsidRPr="00D76B51">
              <w:rPr>
                <w:rFonts w:cs="Times New Roman"/>
                <w:noProof/>
                <w:webHidden/>
              </w:rPr>
              <w:fldChar w:fldCharType="end"/>
            </w:r>
          </w:hyperlink>
        </w:p>
        <w:p w14:paraId="760A76CE" w14:textId="3D9720FE" w:rsidR="00800F7C" w:rsidRPr="00D76B51" w:rsidRDefault="00800F7C" w:rsidP="00D76B51">
          <w:pPr>
            <w:pStyle w:val="TOC1"/>
            <w:tabs>
              <w:tab w:val="right" w:leader="dot" w:pos="9350"/>
            </w:tabs>
            <w:spacing w:line="276" w:lineRule="auto"/>
            <w:rPr>
              <w:rFonts w:cs="Times New Roman"/>
              <w:noProof/>
              <w:kern w:val="2"/>
              <w:szCs w:val="24"/>
              <w14:ligatures w14:val="standardContextual"/>
            </w:rPr>
          </w:pPr>
          <w:hyperlink w:anchor="_Toc227611427" w:history="1">
            <w:r w:rsidRPr="00D76B51">
              <w:rPr>
                <w:rStyle w:val="Hyperlink"/>
                <w:rFonts w:cs="Times New Roman"/>
                <w:noProof/>
              </w:rPr>
              <w:t>Scope of Work and Objectives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_Toc227611427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4</w:t>
            </w:r>
            <w:r w:rsidRPr="00D76B51">
              <w:rPr>
                <w:rFonts w:cs="Times New Roman"/>
                <w:noProof/>
                <w:webHidden/>
              </w:rPr>
              <w:fldChar w:fldCharType="end"/>
            </w:r>
          </w:hyperlink>
        </w:p>
        <w:p w14:paraId="0A7CBBC5" w14:textId="58245CC2"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28" w:history="1">
            <w:r w:rsidRPr="00D76B51">
              <w:rPr>
                <w:rStyle w:val="Hyperlink"/>
                <w:rFonts w:cs="Times New Roman"/>
                <w:noProof/>
              </w:rPr>
              <w:t>Data Gathering and Consolidation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_Toc227611428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4</w:t>
            </w:r>
            <w:r w:rsidRPr="00D76B51">
              <w:rPr>
                <w:rFonts w:cs="Times New Roman"/>
                <w:noProof/>
                <w:webHidden/>
              </w:rPr>
              <w:fldChar w:fldCharType="end"/>
            </w:r>
          </w:hyperlink>
        </w:p>
        <w:p w14:paraId="6E3C1CA7" w14:textId="67127C36"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29" w:history="1">
            <w:r w:rsidRPr="00D76B51">
              <w:rPr>
                <w:rStyle w:val="Hyperlink"/>
                <w:rFonts w:cs="Times New Roman"/>
                <w:noProof/>
              </w:rPr>
              <w:t>Data Preparation and Cleaning</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_Toc227611429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13241354" w14:textId="26C2A9D4"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0" w:history="1">
            <w:r w:rsidRPr="00D76B51">
              <w:rPr>
                <w:rStyle w:val="Hyperlink"/>
                <w:rFonts w:cs="Times New Roman"/>
                <w:noProof/>
              </w:rPr>
              <w:t>Baseline Risk From NRI</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_Toc227611430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6A063D47" w14:textId="5610FEA0"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1" w:history="1">
            <w:r w:rsidRPr="00D76B51">
              <w:rPr>
                <w:rStyle w:val="Hyperlink"/>
                <w:rFonts w:cs="Times New Roman"/>
                <w:noProof/>
              </w:rPr>
              <w:t>Development of Alternative Risk Definition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_Toc227611431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0C69BCBD" w14:textId="1370BFFD"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2" w:history="1">
            <w:r w:rsidRPr="00D76B51">
              <w:rPr>
                <w:rStyle w:val="Hyperlink"/>
                <w:rFonts w:cs="Times New Roman"/>
                <w:noProof/>
              </w:rPr>
              <w:t>Risk Comparison and Sensitivity Analysis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_Toc227611432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4F7A605F" w14:textId="7FEB77EE"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3" w:history="1">
            <w:r w:rsidRPr="00D76B51">
              <w:rPr>
                <w:rStyle w:val="Hyperlink"/>
                <w:rFonts w:cs="Times New Roman"/>
                <w:noProof/>
              </w:rPr>
              <w:t>Visualization and Spatial Analysis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_Toc227611433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24D001D1" w14:textId="420E1C0F"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4" w:history="1">
            <w:r w:rsidRPr="00D76B51">
              <w:rPr>
                <w:rStyle w:val="Hyperlink"/>
                <w:rFonts w:cs="Times New Roman"/>
                <w:noProof/>
              </w:rPr>
              <w:t>Interpretation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_Toc227611434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5</w:t>
            </w:r>
            <w:r w:rsidRPr="00D76B51">
              <w:rPr>
                <w:rFonts w:cs="Times New Roman"/>
                <w:noProof/>
                <w:webHidden/>
              </w:rPr>
              <w:fldChar w:fldCharType="end"/>
            </w:r>
          </w:hyperlink>
        </w:p>
        <w:p w14:paraId="5AE27894" w14:textId="5B3A8056"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5" w:history="1">
            <w:r w:rsidRPr="00D76B51">
              <w:rPr>
                <w:rStyle w:val="Hyperlink"/>
                <w:rFonts w:cs="Times New Roman"/>
                <w:noProof/>
              </w:rPr>
              <w:t>Deliverables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_Toc227611435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6</w:t>
            </w:r>
            <w:r w:rsidRPr="00D76B51">
              <w:rPr>
                <w:rFonts w:cs="Times New Roman"/>
                <w:noProof/>
                <w:webHidden/>
              </w:rPr>
              <w:fldChar w:fldCharType="end"/>
            </w:r>
          </w:hyperlink>
        </w:p>
        <w:p w14:paraId="3D38B4CF" w14:textId="17227D96" w:rsidR="00800F7C" w:rsidRPr="00D76B51" w:rsidRDefault="00800F7C" w:rsidP="00D76B51">
          <w:pPr>
            <w:pStyle w:val="TOC1"/>
            <w:tabs>
              <w:tab w:val="right" w:leader="dot" w:pos="9350"/>
            </w:tabs>
            <w:spacing w:line="276" w:lineRule="auto"/>
            <w:rPr>
              <w:rFonts w:cs="Times New Roman"/>
              <w:noProof/>
              <w:kern w:val="2"/>
              <w:szCs w:val="24"/>
              <w14:ligatures w14:val="standardContextual"/>
            </w:rPr>
          </w:pPr>
          <w:hyperlink w:anchor="_Toc227611436" w:history="1">
            <w:r w:rsidRPr="00D76B51">
              <w:rPr>
                <w:rStyle w:val="Hyperlink"/>
                <w:rFonts w:cs="Times New Roman"/>
                <w:noProof/>
              </w:rPr>
              <w:t>Methods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_Toc227611436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6</w:t>
            </w:r>
            <w:r w:rsidRPr="00D76B51">
              <w:rPr>
                <w:rFonts w:cs="Times New Roman"/>
                <w:noProof/>
                <w:webHidden/>
              </w:rPr>
              <w:fldChar w:fldCharType="end"/>
            </w:r>
          </w:hyperlink>
        </w:p>
        <w:p w14:paraId="437D4A62" w14:textId="173D4924"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7" w:history="1">
            <w:r w:rsidRPr="00D76B51">
              <w:rPr>
                <w:rStyle w:val="Hyperlink"/>
                <w:rFonts w:cs="Times New Roman"/>
                <w:noProof/>
              </w:rPr>
              <w:t>Data Sources and Study Area</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_Toc227611437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6</w:t>
            </w:r>
            <w:r w:rsidRPr="00D76B51">
              <w:rPr>
                <w:rFonts w:cs="Times New Roman"/>
                <w:noProof/>
                <w:webHidden/>
              </w:rPr>
              <w:fldChar w:fldCharType="end"/>
            </w:r>
          </w:hyperlink>
        </w:p>
        <w:p w14:paraId="389B5BA2" w14:textId="18B7BAB0"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8" w:history="1">
            <w:r w:rsidRPr="00D76B51">
              <w:rPr>
                <w:rStyle w:val="Hyperlink"/>
                <w:rFonts w:cs="Times New Roman"/>
                <w:noProof/>
              </w:rPr>
              <w:t>Data Consolidation and Utilization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_Toc227611438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6</w:t>
            </w:r>
            <w:r w:rsidRPr="00D76B51">
              <w:rPr>
                <w:rFonts w:cs="Times New Roman"/>
                <w:noProof/>
                <w:webHidden/>
              </w:rPr>
              <w:fldChar w:fldCharType="end"/>
            </w:r>
          </w:hyperlink>
        </w:p>
        <w:p w14:paraId="3B171B03" w14:textId="18601D6C"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39" w:history="1">
            <w:r w:rsidRPr="00D76B51">
              <w:rPr>
                <w:rStyle w:val="Hyperlink"/>
                <w:rFonts w:cs="Times New Roman"/>
                <w:noProof/>
              </w:rPr>
              <w:t>Data Cleaning</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_Toc227611439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6</w:t>
            </w:r>
            <w:r w:rsidRPr="00D76B51">
              <w:rPr>
                <w:rFonts w:cs="Times New Roman"/>
                <w:noProof/>
                <w:webHidden/>
              </w:rPr>
              <w:fldChar w:fldCharType="end"/>
            </w:r>
          </w:hyperlink>
        </w:p>
        <w:p w14:paraId="00740EAC" w14:textId="7D3112D5"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0" w:history="1">
            <w:r w:rsidRPr="00D76B51">
              <w:rPr>
                <w:rStyle w:val="Hyperlink"/>
                <w:rFonts w:cs="Times New Roman"/>
                <w:noProof/>
              </w:rPr>
              <w:t>Variable Selection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_Toc227611440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7</w:t>
            </w:r>
            <w:r w:rsidRPr="00D76B51">
              <w:rPr>
                <w:rFonts w:cs="Times New Roman"/>
                <w:noProof/>
                <w:webHidden/>
              </w:rPr>
              <w:fldChar w:fldCharType="end"/>
            </w:r>
          </w:hyperlink>
        </w:p>
        <w:p w14:paraId="7F638205" w14:textId="19DF9E9A"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1" w:history="1">
            <w:r w:rsidRPr="00D76B51">
              <w:rPr>
                <w:rStyle w:val="Hyperlink"/>
                <w:rFonts w:cs="Times New Roman"/>
                <w:noProof/>
              </w:rPr>
              <w:t>Alternative Risk Definition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_Toc227611441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7</w:t>
            </w:r>
            <w:r w:rsidRPr="00D76B51">
              <w:rPr>
                <w:rFonts w:cs="Times New Roman"/>
                <w:noProof/>
                <w:webHidden/>
              </w:rPr>
              <w:fldChar w:fldCharType="end"/>
            </w:r>
          </w:hyperlink>
        </w:p>
        <w:p w14:paraId="277FFA19" w14:textId="12916662" w:rsidR="00800F7C" w:rsidRPr="00D76B51" w:rsidRDefault="00800F7C" w:rsidP="00D76B51">
          <w:pPr>
            <w:pStyle w:val="TOC3"/>
            <w:tabs>
              <w:tab w:val="right" w:leader="dot" w:pos="9350"/>
            </w:tabs>
            <w:spacing w:line="276" w:lineRule="auto"/>
            <w:rPr>
              <w:rFonts w:cs="Times New Roman"/>
              <w:noProof/>
              <w:kern w:val="2"/>
              <w:szCs w:val="24"/>
              <w14:ligatures w14:val="standardContextual"/>
            </w:rPr>
          </w:pPr>
          <w:hyperlink w:anchor="_Toc227611442" w:history="1">
            <w:r w:rsidRPr="00D76B51">
              <w:rPr>
                <w:rStyle w:val="Hyperlink"/>
                <w:rFonts w:cs="Times New Roman"/>
                <w:noProof/>
              </w:rPr>
              <w:t>Normalization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_Toc227611442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7</w:t>
            </w:r>
            <w:r w:rsidRPr="00D76B51">
              <w:rPr>
                <w:rFonts w:cs="Times New Roman"/>
                <w:noProof/>
                <w:webHidden/>
              </w:rPr>
              <w:fldChar w:fldCharType="end"/>
            </w:r>
          </w:hyperlink>
        </w:p>
        <w:p w14:paraId="73AA4EE5" w14:textId="09D5CD55" w:rsidR="00800F7C" w:rsidRPr="00D76B51" w:rsidRDefault="00800F7C" w:rsidP="00D76B51">
          <w:pPr>
            <w:pStyle w:val="TOC3"/>
            <w:tabs>
              <w:tab w:val="right" w:leader="dot" w:pos="9350"/>
            </w:tabs>
            <w:spacing w:line="276" w:lineRule="auto"/>
            <w:rPr>
              <w:rFonts w:cs="Times New Roman"/>
              <w:noProof/>
              <w:kern w:val="2"/>
              <w:szCs w:val="24"/>
              <w14:ligatures w14:val="standardContextual"/>
            </w:rPr>
          </w:pPr>
          <w:hyperlink w:anchor="_Toc227611443" w:history="1">
            <w:r w:rsidRPr="00D76B51">
              <w:rPr>
                <w:rStyle w:val="Hyperlink"/>
                <w:rFonts w:cs="Times New Roman"/>
                <w:noProof/>
              </w:rPr>
              <w:t>This transformation puts each variable in the range 0 to 1, so that no single variable dominates solely because it is of a different magnitude</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_Toc227611443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7</w:t>
            </w:r>
            <w:r w:rsidRPr="00D76B51">
              <w:rPr>
                <w:rFonts w:cs="Times New Roman"/>
                <w:noProof/>
                <w:webHidden/>
              </w:rPr>
              <w:fldChar w:fldCharType="end"/>
            </w:r>
          </w:hyperlink>
        </w:p>
        <w:p w14:paraId="67A1A1C6" w14:textId="3CE1A8BC" w:rsidR="00800F7C" w:rsidRPr="00D76B51" w:rsidRDefault="00800F7C" w:rsidP="00D76B51">
          <w:pPr>
            <w:pStyle w:val="TOC3"/>
            <w:tabs>
              <w:tab w:val="right" w:leader="dot" w:pos="9350"/>
            </w:tabs>
            <w:spacing w:line="276" w:lineRule="auto"/>
            <w:rPr>
              <w:rFonts w:cs="Times New Roman"/>
              <w:noProof/>
              <w:kern w:val="2"/>
              <w:szCs w:val="24"/>
              <w14:ligatures w14:val="standardContextual"/>
            </w:rPr>
          </w:pPr>
          <w:hyperlink w:anchor="_Toc227611444" w:history="1">
            <w:r w:rsidRPr="00D76B51">
              <w:rPr>
                <w:rStyle w:val="Hyperlink"/>
                <w:rFonts w:cs="Times New Roman"/>
                <w:noProof/>
              </w:rPr>
              <w:t>Transformation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_Toc227611444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7</w:t>
            </w:r>
            <w:r w:rsidRPr="00D76B51">
              <w:rPr>
                <w:rFonts w:cs="Times New Roman"/>
                <w:noProof/>
                <w:webHidden/>
              </w:rPr>
              <w:fldChar w:fldCharType="end"/>
            </w:r>
          </w:hyperlink>
        </w:p>
        <w:p w14:paraId="3EC80910" w14:textId="4AE78ADB" w:rsidR="00800F7C" w:rsidRPr="00D76B51" w:rsidRDefault="00800F7C" w:rsidP="00D76B51">
          <w:pPr>
            <w:pStyle w:val="TOC3"/>
            <w:tabs>
              <w:tab w:val="right" w:leader="dot" w:pos="9350"/>
            </w:tabs>
            <w:spacing w:line="276" w:lineRule="auto"/>
            <w:rPr>
              <w:rFonts w:cs="Times New Roman"/>
              <w:noProof/>
              <w:kern w:val="2"/>
              <w:szCs w:val="24"/>
              <w14:ligatures w14:val="standardContextual"/>
            </w:rPr>
          </w:pPr>
          <w:hyperlink w:anchor="_Toc227611445" w:history="1">
            <w:r w:rsidRPr="00D76B51">
              <w:rPr>
                <w:rStyle w:val="Hyperlink"/>
                <w:rFonts w:cs="Times New Roman"/>
                <w:noProof/>
              </w:rPr>
              <w:t>Weighing</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_Toc227611445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8</w:t>
            </w:r>
            <w:r w:rsidRPr="00D76B51">
              <w:rPr>
                <w:rFonts w:cs="Times New Roman"/>
                <w:noProof/>
                <w:webHidden/>
              </w:rPr>
              <w:fldChar w:fldCharType="end"/>
            </w:r>
          </w:hyperlink>
        </w:p>
        <w:p w14:paraId="1B108661" w14:textId="7A60811A"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6" w:history="1">
            <w:r w:rsidRPr="00D76B51">
              <w:rPr>
                <w:rStyle w:val="Hyperlink"/>
                <w:rFonts w:cs="Times New Roman"/>
                <w:noProof/>
              </w:rPr>
              <w:t>Risk Classification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_Toc227611446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8</w:t>
            </w:r>
            <w:r w:rsidRPr="00D76B51">
              <w:rPr>
                <w:rFonts w:cs="Times New Roman"/>
                <w:noProof/>
                <w:webHidden/>
              </w:rPr>
              <w:fldChar w:fldCharType="end"/>
            </w:r>
          </w:hyperlink>
        </w:p>
        <w:p w14:paraId="63FFE95D" w14:textId="03860BDF"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7" w:history="1">
            <w:r w:rsidRPr="00D76B51">
              <w:rPr>
                <w:rStyle w:val="Hyperlink"/>
                <w:rFonts w:cs="Times New Roman"/>
                <w:noProof/>
              </w:rPr>
              <w:t>Visualization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_Toc227611447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8</w:t>
            </w:r>
            <w:r w:rsidRPr="00D76B51">
              <w:rPr>
                <w:rFonts w:cs="Times New Roman"/>
                <w:noProof/>
                <w:webHidden/>
              </w:rPr>
              <w:fldChar w:fldCharType="end"/>
            </w:r>
          </w:hyperlink>
        </w:p>
        <w:p w14:paraId="6BA8827A" w14:textId="405F10DA"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8" w:history="1">
            <w:r w:rsidRPr="00D76B51">
              <w:rPr>
                <w:rStyle w:val="Hyperlink"/>
                <w:rFonts w:cs="Times New Roman"/>
                <w:noProof/>
              </w:rPr>
              <w:t>Analysis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_Toc227611448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8</w:t>
            </w:r>
            <w:r w:rsidRPr="00D76B51">
              <w:rPr>
                <w:rFonts w:cs="Times New Roman"/>
                <w:noProof/>
                <w:webHidden/>
              </w:rPr>
              <w:fldChar w:fldCharType="end"/>
            </w:r>
          </w:hyperlink>
        </w:p>
        <w:p w14:paraId="3AA27F87" w14:textId="67139D11" w:rsidR="00800F7C" w:rsidRPr="00D76B51" w:rsidRDefault="00800F7C" w:rsidP="00D76B51">
          <w:pPr>
            <w:pStyle w:val="TOC2"/>
            <w:tabs>
              <w:tab w:val="right" w:leader="dot" w:pos="9350"/>
            </w:tabs>
            <w:spacing w:line="276" w:lineRule="auto"/>
            <w:rPr>
              <w:rFonts w:cs="Times New Roman"/>
              <w:noProof/>
              <w:kern w:val="2"/>
              <w:szCs w:val="24"/>
              <w14:ligatures w14:val="standardContextual"/>
            </w:rPr>
          </w:pPr>
          <w:hyperlink w:anchor="_Toc227611449" w:history="1">
            <w:r w:rsidRPr="00D76B51">
              <w:rPr>
                <w:rStyle w:val="Hyperlink"/>
                <w:rFonts w:cs="Times New Roman"/>
                <w:noProof/>
              </w:rPr>
              <w:t>Known Shortfalls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_Toc227611449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9</w:t>
            </w:r>
            <w:r w:rsidRPr="00D76B51">
              <w:rPr>
                <w:rFonts w:cs="Times New Roman"/>
                <w:noProof/>
                <w:webHidden/>
              </w:rPr>
              <w:fldChar w:fldCharType="end"/>
            </w:r>
          </w:hyperlink>
        </w:p>
        <w:p w14:paraId="0703259A" w14:textId="48BEF418" w:rsidR="00800F7C" w:rsidRPr="00D76B51" w:rsidRDefault="00800F7C" w:rsidP="00D76B51">
          <w:pPr>
            <w:pStyle w:val="TOC1"/>
            <w:tabs>
              <w:tab w:val="right" w:leader="dot" w:pos="9350"/>
            </w:tabs>
            <w:spacing w:line="276" w:lineRule="auto"/>
            <w:rPr>
              <w:rFonts w:cs="Times New Roman"/>
              <w:noProof/>
              <w:kern w:val="2"/>
              <w:szCs w:val="24"/>
              <w14:ligatures w14:val="standardContextual"/>
            </w:rPr>
          </w:pPr>
          <w:hyperlink w:anchor="_Toc227611450" w:history="1">
            <w:r w:rsidRPr="00D76B51">
              <w:rPr>
                <w:rStyle w:val="Hyperlink"/>
                <w:rFonts w:cs="Times New Roman"/>
                <w:noProof/>
              </w:rPr>
              <w:t>Results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_Toc227611450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9</w:t>
            </w:r>
            <w:r w:rsidRPr="00D76B51">
              <w:rPr>
                <w:rFonts w:cs="Times New Roman"/>
                <w:noProof/>
                <w:webHidden/>
              </w:rPr>
              <w:fldChar w:fldCharType="end"/>
            </w:r>
          </w:hyperlink>
        </w:p>
        <w:p w14:paraId="1EC64A55" w14:textId="058C3874" w:rsidR="00800F7C" w:rsidRPr="00D76B51" w:rsidRDefault="00800F7C" w:rsidP="00D76B51">
          <w:pPr>
            <w:pStyle w:val="TOC1"/>
            <w:tabs>
              <w:tab w:val="right" w:leader="dot" w:pos="9350"/>
            </w:tabs>
            <w:spacing w:line="276" w:lineRule="auto"/>
            <w:rPr>
              <w:rFonts w:cs="Times New Roman"/>
              <w:noProof/>
              <w:kern w:val="2"/>
              <w:szCs w:val="24"/>
              <w14:ligatures w14:val="standardContextual"/>
            </w:rPr>
          </w:pPr>
          <w:hyperlink w:anchor="_Toc227611451" w:history="1">
            <w:r w:rsidRPr="00D76B51">
              <w:rPr>
                <w:rStyle w:val="Hyperlink"/>
                <w:rFonts w:cs="Times New Roman"/>
                <w:noProof/>
              </w:rPr>
              <w:t>Conclusion</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_Toc227611451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20</w:t>
            </w:r>
            <w:r w:rsidRPr="00D76B51">
              <w:rPr>
                <w:rFonts w:cs="Times New Roman"/>
                <w:noProof/>
                <w:webHidden/>
              </w:rPr>
              <w:fldChar w:fldCharType="end"/>
            </w:r>
          </w:hyperlink>
        </w:p>
        <w:p w14:paraId="381E5A00" w14:textId="12D9EC82" w:rsidR="00800F7C" w:rsidRPr="00D76B51" w:rsidRDefault="00800F7C" w:rsidP="00D76B51">
          <w:pPr>
            <w:pStyle w:val="TOC1"/>
            <w:tabs>
              <w:tab w:val="right" w:leader="dot" w:pos="9350"/>
            </w:tabs>
            <w:spacing w:line="276" w:lineRule="auto"/>
            <w:rPr>
              <w:rFonts w:cs="Times New Roman"/>
              <w:noProof/>
              <w:kern w:val="2"/>
              <w:szCs w:val="24"/>
              <w14:ligatures w14:val="standardContextual"/>
            </w:rPr>
          </w:pPr>
          <w:hyperlink w:anchor="_Toc227611452" w:history="1">
            <w:r w:rsidRPr="00D76B51">
              <w:rPr>
                <w:rStyle w:val="Hyperlink"/>
                <w:rFonts w:cs="Times New Roman"/>
                <w:noProof/>
              </w:rPr>
              <w:t>References</w:t>
            </w:r>
            <w:r w:rsidRPr="00D76B51">
              <w:rPr>
                <w:rFonts w:cs="Times New Roman"/>
                <w:noProof/>
                <w:webHidden/>
              </w:rPr>
              <w:tab/>
            </w:r>
            <w:r w:rsidRPr="00D76B51">
              <w:rPr>
                <w:rFonts w:cs="Times New Roman"/>
                <w:noProof/>
                <w:webHidden/>
              </w:rPr>
              <w:fldChar w:fldCharType="begin"/>
            </w:r>
            <w:r w:rsidRPr="00D76B51">
              <w:rPr>
                <w:rFonts w:cs="Times New Roman"/>
                <w:noProof/>
                <w:webHidden/>
              </w:rPr>
              <w:instrText xml:space="preserve"> PAGEREF _Toc227611452 \h </w:instrText>
            </w:r>
            <w:r w:rsidRPr="00D76B51">
              <w:rPr>
                <w:rFonts w:cs="Times New Roman"/>
                <w:noProof/>
                <w:webHidden/>
              </w:rPr>
            </w:r>
            <w:r w:rsidRPr="00D76B51">
              <w:rPr>
                <w:rFonts w:cs="Times New Roman"/>
                <w:noProof/>
                <w:webHidden/>
              </w:rPr>
              <w:fldChar w:fldCharType="separate"/>
            </w:r>
            <w:r w:rsidRPr="00D76B51">
              <w:rPr>
                <w:rFonts w:cs="Times New Roman"/>
                <w:noProof/>
                <w:webHidden/>
              </w:rPr>
              <w:t>21</w:t>
            </w:r>
            <w:r w:rsidRPr="00D76B51">
              <w:rPr>
                <w:rFonts w:cs="Times New Roman"/>
                <w:noProof/>
                <w:webHidden/>
              </w:rPr>
              <w:fldChar w:fldCharType="end"/>
            </w:r>
          </w:hyperlink>
        </w:p>
        <w:p w14:paraId="1B9F8D04" w14:textId="7F6F7189" w:rsidR="000D54D7" w:rsidRPr="00D76B51" w:rsidRDefault="000D54D7" w:rsidP="00D76B51">
          <w:pPr>
            <w:pStyle w:val="TOC1"/>
            <w:tabs>
              <w:tab w:val="right" w:leader="dot" w:pos="9345"/>
            </w:tabs>
            <w:spacing w:line="276" w:lineRule="auto"/>
            <w:rPr>
              <w:rStyle w:val="Hyperlink"/>
              <w:rFonts w:cs="Times New Roman"/>
              <w:noProof/>
              <w:kern w:val="2"/>
              <w14:ligatures w14:val="standardContextual"/>
            </w:rPr>
          </w:pPr>
          <w:r w:rsidRPr="00D76B51">
            <w:rPr>
              <w:rFonts w:cs="Times New Roman"/>
            </w:rPr>
            <w:fldChar w:fldCharType="end"/>
          </w:r>
        </w:p>
      </w:sdtContent>
    </w:sdt>
    <w:p w14:paraId="67FEEF5E" w14:textId="79341FB3" w:rsidR="00B97E0A" w:rsidRPr="00D76B51" w:rsidRDefault="00B97E0A" w:rsidP="00D76B51">
      <w:pPr>
        <w:spacing w:line="276" w:lineRule="auto"/>
        <w:rPr>
          <w:rFonts w:cs="Times New Roman"/>
        </w:rPr>
      </w:pPr>
    </w:p>
    <w:p w14:paraId="2753790F" w14:textId="77777777" w:rsidR="00B97E0A" w:rsidRPr="00D76B51" w:rsidRDefault="00B97E0A" w:rsidP="00D76B51">
      <w:pPr>
        <w:pStyle w:val="Heading1"/>
        <w:keepNext w:val="0"/>
        <w:keepLines w:val="0"/>
        <w:spacing w:line="276" w:lineRule="auto"/>
        <w:rPr>
          <w:rFonts w:cs="Times New Roman"/>
        </w:rPr>
      </w:pPr>
      <w:bookmarkStart w:id="0" w:name="_Toc227611425"/>
      <w:r w:rsidRPr="00D76B51">
        <w:rPr>
          <w:rFonts w:cs="Times New Roman"/>
        </w:rPr>
        <w:t>Introduction and Background</w:t>
      </w:r>
      <w:bookmarkEnd w:id="0"/>
    </w:p>
    <w:p w14:paraId="318F7075" w14:textId="2E1F852C" w:rsidR="007C5A52" w:rsidRPr="00D76B51" w:rsidRDefault="0087777D" w:rsidP="00D76B51">
      <w:pPr>
        <w:spacing w:before="210" w:after="210" w:line="276" w:lineRule="auto"/>
        <w:rPr>
          <w:rFonts w:eastAsia="Times New Roman" w:cs="Times New Roman"/>
          <w:szCs w:val="24"/>
        </w:rPr>
      </w:pPr>
      <w:r w:rsidRPr="00D76B51">
        <w:rPr>
          <w:rFonts w:eastAsia="Times New Roman" w:cs="Times New Roman"/>
          <w:szCs w:val="24"/>
        </w:rPr>
        <w:t xml:space="preserve">Natural disasters pose a significant </w:t>
      </w:r>
      <w:r w:rsidR="003E71DB" w:rsidRPr="00D76B51">
        <w:rPr>
          <w:rFonts w:eastAsia="Times New Roman" w:cs="Times New Roman"/>
          <w:szCs w:val="24"/>
        </w:rPr>
        <w:t>threat</w:t>
      </w:r>
      <w:r w:rsidRPr="00D76B51">
        <w:rPr>
          <w:rFonts w:eastAsia="Times New Roman" w:cs="Times New Roman"/>
          <w:szCs w:val="24"/>
        </w:rPr>
        <w:t xml:space="preserve"> to </w:t>
      </w:r>
      <w:r w:rsidR="003E71DB" w:rsidRPr="00D76B51">
        <w:rPr>
          <w:rFonts w:eastAsia="Times New Roman" w:cs="Times New Roman"/>
          <w:szCs w:val="24"/>
        </w:rPr>
        <w:t>communities</w:t>
      </w:r>
      <w:r w:rsidRPr="00D76B51">
        <w:rPr>
          <w:rFonts w:eastAsia="Times New Roman" w:cs="Times New Roman"/>
          <w:szCs w:val="24"/>
        </w:rPr>
        <w:t xml:space="preserve"> across the United States, making effective risk assessment a crit</w:t>
      </w:r>
      <w:r w:rsidR="00304176" w:rsidRPr="00D76B51">
        <w:rPr>
          <w:rFonts w:eastAsia="Times New Roman" w:cs="Times New Roman"/>
          <w:szCs w:val="24"/>
        </w:rPr>
        <w:t xml:space="preserve">ical </w:t>
      </w:r>
      <w:r w:rsidR="00D34C1E" w:rsidRPr="00D76B51">
        <w:rPr>
          <w:rFonts w:eastAsia="Times New Roman" w:cs="Times New Roman"/>
          <w:szCs w:val="24"/>
        </w:rPr>
        <w:t xml:space="preserve">tool for </w:t>
      </w:r>
      <w:r w:rsidR="003E71DB" w:rsidRPr="00D76B51">
        <w:rPr>
          <w:rFonts w:eastAsia="Times New Roman" w:cs="Times New Roman"/>
          <w:szCs w:val="24"/>
        </w:rPr>
        <w:t xml:space="preserve">emergency management and resource allocation. </w:t>
      </w:r>
      <w:r w:rsidR="002405DE" w:rsidRPr="00D76B51">
        <w:rPr>
          <w:rFonts w:eastAsia="Times New Roman" w:cs="Times New Roman"/>
          <w:szCs w:val="24"/>
        </w:rPr>
        <w:t xml:space="preserve">Federal Emergency Management Agency (FEMA) </w:t>
      </w:r>
      <w:r w:rsidR="0076126D" w:rsidRPr="00D76B51">
        <w:rPr>
          <w:rFonts w:eastAsia="Times New Roman" w:cs="Times New Roman"/>
          <w:szCs w:val="24"/>
        </w:rPr>
        <w:t xml:space="preserve">has </w:t>
      </w:r>
      <w:r w:rsidR="002405DE" w:rsidRPr="00D76B51">
        <w:rPr>
          <w:rFonts w:eastAsia="Times New Roman" w:cs="Times New Roman"/>
          <w:szCs w:val="24"/>
        </w:rPr>
        <w:t>developed the National Risk Index (NRI)</w:t>
      </w:r>
      <w:r w:rsidR="0072443E" w:rsidRPr="00D76B51">
        <w:rPr>
          <w:rFonts w:eastAsia="Times New Roman" w:cs="Times New Roman"/>
          <w:szCs w:val="24"/>
        </w:rPr>
        <w:t xml:space="preserve">, a tool designed to </w:t>
      </w:r>
      <w:r w:rsidR="00987FDC" w:rsidRPr="00D76B51">
        <w:rPr>
          <w:rFonts w:eastAsia="Times New Roman" w:cs="Times New Roman"/>
          <w:szCs w:val="24"/>
        </w:rPr>
        <w:t>quantitatively</w:t>
      </w:r>
      <w:r w:rsidR="007976AC" w:rsidRPr="00D76B51">
        <w:rPr>
          <w:rFonts w:eastAsia="Times New Roman" w:cs="Times New Roman"/>
          <w:szCs w:val="24"/>
        </w:rPr>
        <w:t xml:space="preserve"> compare the relative risk of natural hazards</w:t>
      </w:r>
      <w:r w:rsidR="006C469F" w:rsidRPr="00D76B51">
        <w:rPr>
          <w:rFonts w:eastAsia="Times New Roman" w:cs="Times New Roman"/>
          <w:szCs w:val="24"/>
        </w:rPr>
        <w:t xml:space="preserve"> at the census tract level. The NRI integrates multiple factors, </w:t>
      </w:r>
      <w:r w:rsidR="00A952E2" w:rsidRPr="00D76B51">
        <w:rPr>
          <w:rFonts w:eastAsia="Times New Roman" w:cs="Times New Roman"/>
          <w:szCs w:val="24"/>
        </w:rPr>
        <w:t>such as</w:t>
      </w:r>
      <w:r w:rsidR="006C469F" w:rsidRPr="00D76B51">
        <w:rPr>
          <w:rFonts w:eastAsia="Times New Roman" w:cs="Times New Roman"/>
          <w:szCs w:val="24"/>
        </w:rPr>
        <w:t xml:space="preserve"> </w:t>
      </w:r>
      <w:r w:rsidR="00A952E2" w:rsidRPr="00D76B51">
        <w:rPr>
          <w:rFonts w:eastAsia="Times New Roman" w:cs="Times New Roman"/>
          <w:szCs w:val="24"/>
        </w:rPr>
        <w:t>Expected Annual Loss (EAL), Social Vulnerability, and Community Resil</w:t>
      </w:r>
      <w:r w:rsidR="00876596" w:rsidRPr="00D76B51">
        <w:rPr>
          <w:rFonts w:eastAsia="Times New Roman" w:cs="Times New Roman"/>
          <w:szCs w:val="24"/>
        </w:rPr>
        <w:t xml:space="preserve">ience, to produce numerical risk </w:t>
      </w:r>
      <w:r w:rsidR="00987FDC" w:rsidRPr="00D76B51">
        <w:rPr>
          <w:rFonts w:eastAsia="Times New Roman" w:cs="Times New Roman"/>
          <w:szCs w:val="24"/>
        </w:rPr>
        <w:t>scores</w:t>
      </w:r>
      <w:r w:rsidR="00876596" w:rsidRPr="00D76B51">
        <w:rPr>
          <w:rFonts w:eastAsia="Times New Roman" w:cs="Times New Roman"/>
          <w:szCs w:val="24"/>
        </w:rPr>
        <w:t xml:space="preserve"> and </w:t>
      </w:r>
      <w:r w:rsidR="006C6A85" w:rsidRPr="00D76B51">
        <w:rPr>
          <w:rFonts w:eastAsia="Times New Roman" w:cs="Times New Roman"/>
          <w:szCs w:val="24"/>
        </w:rPr>
        <w:t>categorical rankings that are used to guide di</w:t>
      </w:r>
      <w:r w:rsidR="00987FDC" w:rsidRPr="00D76B51">
        <w:rPr>
          <w:rFonts w:eastAsia="Times New Roman" w:cs="Times New Roman"/>
          <w:szCs w:val="24"/>
        </w:rPr>
        <w:t>saster</w:t>
      </w:r>
      <w:r w:rsidR="006C6A85" w:rsidRPr="00D76B51">
        <w:rPr>
          <w:rFonts w:eastAsia="Times New Roman" w:cs="Times New Roman"/>
          <w:szCs w:val="24"/>
        </w:rPr>
        <w:t xml:space="preserve"> </w:t>
      </w:r>
      <w:r w:rsidR="00987FDC" w:rsidRPr="00D76B51">
        <w:rPr>
          <w:rFonts w:eastAsia="Times New Roman" w:cs="Times New Roman"/>
          <w:szCs w:val="24"/>
        </w:rPr>
        <w:t>preparedness and strategies</w:t>
      </w:r>
      <w:r w:rsidR="00046CED" w:rsidRPr="00D76B51">
        <w:rPr>
          <w:rFonts w:eastAsia="Times New Roman" w:cs="Times New Roman"/>
          <w:szCs w:val="24"/>
        </w:rPr>
        <w:t xml:space="preserve">. </w:t>
      </w:r>
      <w:r w:rsidR="00274602" w:rsidRPr="00D76B51">
        <w:rPr>
          <w:rFonts w:eastAsia="Times New Roman" w:cs="Times New Roman"/>
          <w:szCs w:val="24"/>
        </w:rPr>
        <w:t>Historically</w:t>
      </w:r>
      <w:r w:rsidR="00046CED" w:rsidRPr="00D76B51">
        <w:rPr>
          <w:rFonts w:eastAsia="Times New Roman" w:cs="Times New Roman"/>
          <w:szCs w:val="24"/>
        </w:rPr>
        <w:t xml:space="preserve">, </w:t>
      </w:r>
      <w:r w:rsidR="00274602" w:rsidRPr="00D76B51">
        <w:rPr>
          <w:rFonts w:eastAsia="Times New Roman" w:cs="Times New Roman"/>
          <w:szCs w:val="24"/>
        </w:rPr>
        <w:t xml:space="preserve">risk is </w:t>
      </w:r>
      <w:r w:rsidR="00BB4E51" w:rsidRPr="00D76B51">
        <w:rPr>
          <w:rFonts w:eastAsia="Times New Roman" w:cs="Times New Roman"/>
          <w:szCs w:val="24"/>
        </w:rPr>
        <w:t>defined</w:t>
      </w:r>
      <w:r w:rsidR="00274602" w:rsidRPr="00D76B51">
        <w:rPr>
          <w:rFonts w:eastAsia="Times New Roman" w:cs="Times New Roman"/>
          <w:szCs w:val="24"/>
        </w:rPr>
        <w:t xml:space="preserve"> as the product of the probability of an event and the consequences associated with said event. </w:t>
      </w:r>
      <w:r w:rsidR="00BB4E51" w:rsidRPr="00D76B51">
        <w:rPr>
          <w:rFonts w:eastAsia="Times New Roman" w:cs="Times New Roman"/>
          <w:szCs w:val="24"/>
        </w:rPr>
        <w:t xml:space="preserve">Within </w:t>
      </w:r>
      <w:r w:rsidR="00274602" w:rsidRPr="00D76B51">
        <w:rPr>
          <w:rFonts w:eastAsia="Times New Roman" w:cs="Times New Roman"/>
          <w:szCs w:val="24"/>
        </w:rPr>
        <w:t xml:space="preserve">the NRI framework, these </w:t>
      </w:r>
      <w:r w:rsidR="00BB4E51" w:rsidRPr="00D76B51">
        <w:rPr>
          <w:rFonts w:eastAsia="Times New Roman" w:cs="Times New Roman"/>
          <w:szCs w:val="24"/>
        </w:rPr>
        <w:t>consequences</w:t>
      </w:r>
      <w:r w:rsidR="00771F46" w:rsidRPr="00D76B51">
        <w:rPr>
          <w:rFonts w:eastAsia="Times New Roman" w:cs="Times New Roman"/>
          <w:szCs w:val="24"/>
        </w:rPr>
        <w:t xml:space="preserve"> are largely </w:t>
      </w:r>
      <w:r w:rsidR="00BB4E51" w:rsidRPr="00D76B51">
        <w:rPr>
          <w:rFonts w:eastAsia="Times New Roman" w:cs="Times New Roman"/>
          <w:szCs w:val="24"/>
        </w:rPr>
        <w:t>represented through Expected Annual Loss</w:t>
      </w:r>
      <w:r w:rsidR="00C71A72" w:rsidRPr="00D76B51">
        <w:rPr>
          <w:rFonts w:eastAsia="Times New Roman" w:cs="Times New Roman"/>
          <w:szCs w:val="24"/>
        </w:rPr>
        <w:t xml:space="preserve">. This estimates potential economic </w:t>
      </w:r>
      <w:r w:rsidR="0064205D" w:rsidRPr="00D76B51">
        <w:rPr>
          <w:rFonts w:eastAsia="Times New Roman" w:cs="Times New Roman"/>
          <w:szCs w:val="24"/>
        </w:rPr>
        <w:t>damage</w:t>
      </w:r>
      <w:r w:rsidR="00C71A72" w:rsidRPr="00D76B51">
        <w:rPr>
          <w:rFonts w:eastAsia="Times New Roman" w:cs="Times New Roman"/>
          <w:szCs w:val="24"/>
        </w:rPr>
        <w:t xml:space="preserve"> resulting from natural disasters. While this </w:t>
      </w:r>
      <w:r w:rsidR="0064205D" w:rsidRPr="00D76B51">
        <w:rPr>
          <w:rFonts w:eastAsia="Times New Roman" w:cs="Times New Roman"/>
          <w:szCs w:val="24"/>
        </w:rPr>
        <w:t>approach</w:t>
      </w:r>
      <w:r w:rsidR="00C71A72" w:rsidRPr="00D76B51">
        <w:rPr>
          <w:rFonts w:eastAsia="Times New Roman" w:cs="Times New Roman"/>
          <w:szCs w:val="24"/>
        </w:rPr>
        <w:t xml:space="preserve"> provides a standardized </w:t>
      </w:r>
      <w:r w:rsidR="002C46C0" w:rsidRPr="00D76B51">
        <w:rPr>
          <w:rFonts w:eastAsia="Times New Roman" w:cs="Times New Roman"/>
          <w:szCs w:val="24"/>
        </w:rPr>
        <w:t>m</w:t>
      </w:r>
      <w:r w:rsidR="0064205D" w:rsidRPr="00D76B51">
        <w:rPr>
          <w:rFonts w:eastAsia="Times New Roman" w:cs="Times New Roman"/>
          <w:szCs w:val="24"/>
        </w:rPr>
        <w:t>ethod</w:t>
      </w:r>
      <w:r w:rsidR="002C46C0" w:rsidRPr="00D76B51">
        <w:rPr>
          <w:rFonts w:eastAsia="Times New Roman" w:cs="Times New Roman"/>
          <w:szCs w:val="24"/>
        </w:rPr>
        <w:t xml:space="preserve"> </w:t>
      </w:r>
      <w:r w:rsidR="00C71A72" w:rsidRPr="00D76B51">
        <w:rPr>
          <w:rFonts w:eastAsia="Times New Roman" w:cs="Times New Roman"/>
          <w:szCs w:val="24"/>
        </w:rPr>
        <w:t xml:space="preserve">for comparing risk across regions, it </w:t>
      </w:r>
      <w:r w:rsidR="00E16601" w:rsidRPr="00D76B51">
        <w:rPr>
          <w:rFonts w:eastAsia="Times New Roman" w:cs="Times New Roman"/>
          <w:szCs w:val="24"/>
        </w:rPr>
        <w:t xml:space="preserve">inherently </w:t>
      </w:r>
      <w:r w:rsidR="002C46C0" w:rsidRPr="00D76B51">
        <w:rPr>
          <w:rFonts w:eastAsia="Times New Roman" w:cs="Times New Roman"/>
          <w:szCs w:val="24"/>
        </w:rPr>
        <w:t>introduces</w:t>
      </w:r>
      <w:r w:rsidR="00E16601" w:rsidRPr="00D76B51">
        <w:rPr>
          <w:rFonts w:eastAsia="Times New Roman" w:cs="Times New Roman"/>
          <w:szCs w:val="24"/>
        </w:rPr>
        <w:t xml:space="preserve"> </w:t>
      </w:r>
      <w:r w:rsidR="002C46C0" w:rsidRPr="00D76B51">
        <w:rPr>
          <w:rFonts w:eastAsia="Times New Roman" w:cs="Times New Roman"/>
          <w:szCs w:val="24"/>
        </w:rPr>
        <w:t>bias</w:t>
      </w:r>
      <w:r w:rsidR="00E16601" w:rsidRPr="00D76B51">
        <w:rPr>
          <w:rFonts w:eastAsia="Times New Roman" w:cs="Times New Roman"/>
          <w:szCs w:val="24"/>
        </w:rPr>
        <w:t xml:space="preserve"> </w:t>
      </w:r>
      <w:r w:rsidR="009B472A" w:rsidRPr="00D76B51">
        <w:rPr>
          <w:rFonts w:eastAsia="Times New Roman" w:cs="Times New Roman"/>
          <w:szCs w:val="24"/>
        </w:rPr>
        <w:t>emphasizing</w:t>
      </w:r>
      <w:r w:rsidR="00E16601" w:rsidRPr="00D76B51">
        <w:rPr>
          <w:rFonts w:eastAsia="Times New Roman" w:cs="Times New Roman"/>
          <w:szCs w:val="24"/>
        </w:rPr>
        <w:t xml:space="preserve"> economic exposure which may not eff</w:t>
      </w:r>
      <w:r w:rsidR="0064205D" w:rsidRPr="00D76B51">
        <w:rPr>
          <w:rFonts w:eastAsia="Times New Roman" w:cs="Times New Roman"/>
          <w:szCs w:val="24"/>
        </w:rPr>
        <w:t xml:space="preserve">ectively capture the vulnerability of populations with limited </w:t>
      </w:r>
      <w:r w:rsidR="009B472A" w:rsidRPr="00D76B51">
        <w:rPr>
          <w:rFonts w:eastAsia="Times New Roman" w:cs="Times New Roman"/>
          <w:szCs w:val="24"/>
        </w:rPr>
        <w:t>capacity</w:t>
      </w:r>
      <w:r w:rsidR="0064205D" w:rsidRPr="00D76B51">
        <w:rPr>
          <w:rFonts w:eastAsia="Times New Roman" w:cs="Times New Roman"/>
          <w:szCs w:val="24"/>
        </w:rPr>
        <w:t xml:space="preserve"> to respond and recover from disaster</w:t>
      </w:r>
      <w:r w:rsidR="00BC2841" w:rsidRPr="00D76B51">
        <w:rPr>
          <w:rFonts w:eastAsia="Times New Roman" w:cs="Times New Roman"/>
          <w:szCs w:val="24"/>
        </w:rPr>
        <w:t>.</w:t>
      </w:r>
      <w:r w:rsidR="007C5A52" w:rsidRPr="00D76B51">
        <w:rPr>
          <w:rFonts w:eastAsia="Times New Roman" w:cs="Times New Roman"/>
          <w:szCs w:val="24"/>
        </w:rPr>
        <w:t xml:space="preserve"> Rece</w:t>
      </w:r>
      <w:r w:rsidR="006042BF" w:rsidRPr="00D76B51">
        <w:rPr>
          <w:rFonts w:eastAsia="Times New Roman" w:cs="Times New Roman"/>
          <w:szCs w:val="24"/>
        </w:rPr>
        <w:t xml:space="preserve">nt </w:t>
      </w:r>
      <w:r w:rsidR="00D7523F" w:rsidRPr="00D76B51">
        <w:rPr>
          <w:rFonts w:eastAsia="Times New Roman" w:cs="Times New Roman"/>
          <w:szCs w:val="24"/>
        </w:rPr>
        <w:t>research has</w:t>
      </w:r>
      <w:r w:rsidR="00CA0C42" w:rsidRPr="00D76B51">
        <w:rPr>
          <w:rFonts w:eastAsia="Times New Roman" w:cs="Times New Roman"/>
          <w:szCs w:val="24"/>
        </w:rPr>
        <w:t xml:space="preserve"> </w:t>
      </w:r>
      <w:r w:rsidR="00171A7C" w:rsidRPr="00D76B51">
        <w:rPr>
          <w:rFonts w:eastAsia="Times New Roman" w:cs="Times New Roman"/>
          <w:szCs w:val="24"/>
        </w:rPr>
        <w:t>emphasized</w:t>
      </w:r>
      <w:r w:rsidR="00CA0C42" w:rsidRPr="00D76B51">
        <w:rPr>
          <w:rFonts w:eastAsia="Times New Roman" w:cs="Times New Roman"/>
          <w:szCs w:val="24"/>
        </w:rPr>
        <w:t xml:space="preserve"> the importance of incorporating social and community level factors into risk assessment</w:t>
      </w:r>
      <w:r w:rsidR="00D7523F" w:rsidRPr="00D76B51">
        <w:rPr>
          <w:rFonts w:eastAsia="Times New Roman" w:cs="Times New Roman"/>
          <w:szCs w:val="24"/>
        </w:rPr>
        <w:t>. Social Vulnerability Index (SVI)</w:t>
      </w:r>
      <w:r w:rsidR="00365983" w:rsidRPr="00D76B51">
        <w:rPr>
          <w:rFonts w:eastAsia="Times New Roman" w:cs="Times New Roman"/>
          <w:szCs w:val="24"/>
        </w:rPr>
        <w:t xml:space="preserve"> metrics such as age, housing conditions, income, and access to resources, play a critical role in determining how severely a community is impacted</w:t>
      </w:r>
      <w:r w:rsidR="00E25B17" w:rsidRPr="00D76B51">
        <w:rPr>
          <w:rFonts w:eastAsia="Times New Roman" w:cs="Times New Roman"/>
          <w:szCs w:val="24"/>
        </w:rPr>
        <w:t>. C</w:t>
      </w:r>
      <w:r w:rsidR="00365983" w:rsidRPr="00D76B51">
        <w:rPr>
          <w:rFonts w:eastAsia="Times New Roman" w:cs="Times New Roman"/>
          <w:szCs w:val="24"/>
        </w:rPr>
        <w:t xml:space="preserve">ommunity </w:t>
      </w:r>
      <w:r w:rsidR="00496DDC" w:rsidRPr="00D76B51">
        <w:rPr>
          <w:rFonts w:eastAsia="Times New Roman" w:cs="Times New Roman"/>
          <w:szCs w:val="24"/>
        </w:rPr>
        <w:t>resilience</w:t>
      </w:r>
      <w:r w:rsidR="00B4111B" w:rsidRPr="00D76B51">
        <w:rPr>
          <w:rFonts w:eastAsia="Times New Roman" w:cs="Times New Roman"/>
          <w:szCs w:val="24"/>
        </w:rPr>
        <w:t xml:space="preserve"> reflects the ability of a region to </w:t>
      </w:r>
      <w:r w:rsidR="00496DDC" w:rsidRPr="00D76B51">
        <w:rPr>
          <w:rFonts w:eastAsia="Times New Roman" w:cs="Times New Roman"/>
          <w:szCs w:val="24"/>
        </w:rPr>
        <w:t>absorb</w:t>
      </w:r>
      <w:r w:rsidR="00B4111B" w:rsidRPr="00D76B51">
        <w:rPr>
          <w:rFonts w:eastAsia="Times New Roman" w:cs="Times New Roman"/>
          <w:szCs w:val="24"/>
        </w:rPr>
        <w:t xml:space="preserve">, </w:t>
      </w:r>
      <w:r w:rsidR="00496DDC" w:rsidRPr="00D76B51">
        <w:rPr>
          <w:rFonts w:eastAsia="Times New Roman" w:cs="Times New Roman"/>
          <w:szCs w:val="24"/>
        </w:rPr>
        <w:t>respond</w:t>
      </w:r>
      <w:r w:rsidR="00B4111B" w:rsidRPr="00D76B51">
        <w:rPr>
          <w:rFonts w:eastAsia="Times New Roman" w:cs="Times New Roman"/>
          <w:szCs w:val="24"/>
        </w:rPr>
        <w:t xml:space="preserve"> to, and recover from disruptions. </w:t>
      </w:r>
      <w:r w:rsidR="00496DDC" w:rsidRPr="00D76B51">
        <w:rPr>
          <w:rFonts w:eastAsia="Times New Roman" w:cs="Times New Roman"/>
          <w:szCs w:val="24"/>
        </w:rPr>
        <w:t>Although</w:t>
      </w:r>
      <w:r w:rsidR="00B4111B" w:rsidRPr="00D76B51">
        <w:rPr>
          <w:rFonts w:eastAsia="Times New Roman" w:cs="Times New Roman"/>
          <w:szCs w:val="24"/>
        </w:rPr>
        <w:t xml:space="preserve"> the NRI </w:t>
      </w:r>
      <w:r w:rsidR="00FD34E3" w:rsidRPr="00D76B51">
        <w:rPr>
          <w:rFonts w:eastAsia="Times New Roman" w:cs="Times New Roman"/>
          <w:szCs w:val="24"/>
        </w:rPr>
        <w:t>include</w:t>
      </w:r>
      <w:r w:rsidR="00E25B17" w:rsidRPr="00D76B51">
        <w:rPr>
          <w:rFonts w:eastAsia="Times New Roman" w:cs="Times New Roman"/>
          <w:szCs w:val="24"/>
        </w:rPr>
        <w:t>s</w:t>
      </w:r>
      <w:r w:rsidR="00FD34E3" w:rsidRPr="00D76B51">
        <w:rPr>
          <w:rFonts w:eastAsia="Times New Roman" w:cs="Times New Roman"/>
          <w:szCs w:val="24"/>
        </w:rPr>
        <w:t xml:space="preserve"> both of these </w:t>
      </w:r>
      <w:r w:rsidR="00496DDC" w:rsidRPr="00D76B51">
        <w:rPr>
          <w:rFonts w:eastAsia="Times New Roman" w:cs="Times New Roman"/>
          <w:szCs w:val="24"/>
        </w:rPr>
        <w:t>components</w:t>
      </w:r>
      <w:r w:rsidR="00FD34E3" w:rsidRPr="00D76B51">
        <w:rPr>
          <w:rFonts w:eastAsia="Times New Roman" w:cs="Times New Roman"/>
          <w:szCs w:val="24"/>
        </w:rPr>
        <w:t xml:space="preserve">, their relative </w:t>
      </w:r>
      <w:r w:rsidR="00496DDC" w:rsidRPr="00D76B51">
        <w:rPr>
          <w:rFonts w:eastAsia="Times New Roman" w:cs="Times New Roman"/>
          <w:szCs w:val="24"/>
        </w:rPr>
        <w:t>influence</w:t>
      </w:r>
      <w:r w:rsidR="00FD34E3" w:rsidRPr="00D76B51">
        <w:rPr>
          <w:rFonts w:eastAsia="Times New Roman" w:cs="Times New Roman"/>
          <w:szCs w:val="24"/>
        </w:rPr>
        <w:t xml:space="preserve"> within overall risk </w:t>
      </w:r>
      <w:r w:rsidR="00496DDC" w:rsidRPr="00D76B51">
        <w:rPr>
          <w:rFonts w:eastAsia="Times New Roman" w:cs="Times New Roman"/>
          <w:szCs w:val="24"/>
        </w:rPr>
        <w:t>assessment</w:t>
      </w:r>
      <w:r w:rsidR="00FD34E3" w:rsidRPr="00D76B51">
        <w:rPr>
          <w:rFonts w:eastAsia="Times New Roman" w:cs="Times New Roman"/>
          <w:szCs w:val="24"/>
        </w:rPr>
        <w:t xml:space="preserve"> </w:t>
      </w:r>
      <w:r w:rsidR="00B3466F" w:rsidRPr="00D76B51">
        <w:rPr>
          <w:rFonts w:eastAsia="Times New Roman" w:cs="Times New Roman"/>
          <w:szCs w:val="24"/>
        </w:rPr>
        <w:t xml:space="preserve">remains a topic </w:t>
      </w:r>
      <w:r w:rsidR="00496DDC" w:rsidRPr="00D76B51">
        <w:rPr>
          <w:rFonts w:eastAsia="Times New Roman" w:cs="Times New Roman"/>
          <w:szCs w:val="24"/>
        </w:rPr>
        <w:t>of ongoing study and evaluation.</w:t>
      </w:r>
      <w:r w:rsidR="006D0C81" w:rsidRPr="00D76B51">
        <w:rPr>
          <w:rFonts w:eastAsia="Times New Roman" w:cs="Times New Roman"/>
          <w:szCs w:val="24"/>
        </w:rPr>
        <w:t xml:space="preserve"> This study investigates </w:t>
      </w:r>
      <w:r w:rsidR="00E25B17" w:rsidRPr="00D76B51">
        <w:rPr>
          <w:rFonts w:eastAsia="Times New Roman" w:cs="Times New Roman"/>
          <w:szCs w:val="24"/>
        </w:rPr>
        <w:t>how</w:t>
      </w:r>
      <w:r w:rsidR="006D0C81" w:rsidRPr="00D76B51">
        <w:rPr>
          <w:rFonts w:eastAsia="Times New Roman" w:cs="Times New Roman"/>
          <w:szCs w:val="24"/>
        </w:rPr>
        <w:t xml:space="preserve"> the current NRI methodology introduces bias in how risk is distributed across </w:t>
      </w:r>
      <w:r w:rsidR="00D92A1E" w:rsidRPr="00D76B51">
        <w:rPr>
          <w:rFonts w:eastAsia="Times New Roman" w:cs="Times New Roman"/>
          <w:szCs w:val="24"/>
        </w:rPr>
        <w:t>communities</w:t>
      </w:r>
      <w:r w:rsidR="006D0C81" w:rsidRPr="00D76B51">
        <w:rPr>
          <w:rFonts w:eastAsia="Times New Roman" w:cs="Times New Roman"/>
          <w:szCs w:val="24"/>
        </w:rPr>
        <w:t xml:space="preserve">. Specifically, the analysis </w:t>
      </w:r>
      <w:r w:rsidR="00D92A1E" w:rsidRPr="00D76B51">
        <w:rPr>
          <w:rFonts w:eastAsia="Times New Roman" w:cs="Times New Roman"/>
          <w:szCs w:val="24"/>
        </w:rPr>
        <w:t>explores</w:t>
      </w:r>
      <w:r w:rsidR="006D0C81" w:rsidRPr="00D76B51">
        <w:rPr>
          <w:rFonts w:eastAsia="Times New Roman" w:cs="Times New Roman"/>
          <w:szCs w:val="24"/>
        </w:rPr>
        <w:t xml:space="preserve"> whether an overreliance on economic loss may lead to the </w:t>
      </w:r>
      <w:r w:rsidR="00D92A1E" w:rsidRPr="00D76B51">
        <w:rPr>
          <w:rFonts w:eastAsia="Times New Roman" w:cs="Times New Roman"/>
          <w:szCs w:val="24"/>
        </w:rPr>
        <w:t>systematic</w:t>
      </w:r>
      <w:r w:rsidR="006D0C81" w:rsidRPr="00D76B51">
        <w:rPr>
          <w:rFonts w:eastAsia="Times New Roman" w:cs="Times New Roman"/>
          <w:szCs w:val="24"/>
        </w:rPr>
        <w:t xml:space="preserve"> </w:t>
      </w:r>
      <w:r w:rsidR="00D92A1E" w:rsidRPr="00D76B51">
        <w:rPr>
          <w:rFonts w:eastAsia="Times New Roman" w:cs="Times New Roman"/>
          <w:szCs w:val="24"/>
        </w:rPr>
        <w:t>prioritization</w:t>
      </w:r>
      <w:r w:rsidR="006D0C81" w:rsidRPr="00D76B51">
        <w:rPr>
          <w:rFonts w:eastAsia="Times New Roman" w:cs="Times New Roman"/>
          <w:szCs w:val="24"/>
        </w:rPr>
        <w:t xml:space="preserve"> of high value urban areas while underrepresenting risk in more </w:t>
      </w:r>
      <w:r w:rsidR="00D92A1E" w:rsidRPr="00D76B51">
        <w:rPr>
          <w:rFonts w:eastAsia="Times New Roman" w:cs="Times New Roman"/>
          <w:szCs w:val="24"/>
        </w:rPr>
        <w:t>vulnerable</w:t>
      </w:r>
      <w:r w:rsidR="006D0C81" w:rsidRPr="00D76B51">
        <w:rPr>
          <w:rFonts w:eastAsia="Times New Roman" w:cs="Times New Roman"/>
          <w:szCs w:val="24"/>
        </w:rPr>
        <w:t xml:space="preserve"> </w:t>
      </w:r>
      <w:r w:rsidR="009E1D78" w:rsidRPr="00D76B51">
        <w:rPr>
          <w:rFonts w:eastAsia="Times New Roman" w:cs="Times New Roman"/>
          <w:szCs w:val="24"/>
        </w:rPr>
        <w:t xml:space="preserve">regions. To address this </w:t>
      </w:r>
      <w:r w:rsidR="00E47F22" w:rsidRPr="00D76B51">
        <w:rPr>
          <w:rFonts w:eastAsia="Times New Roman" w:cs="Times New Roman"/>
          <w:szCs w:val="24"/>
        </w:rPr>
        <w:t xml:space="preserve">question, an alternative risk </w:t>
      </w:r>
      <w:r w:rsidR="00E25B17" w:rsidRPr="00D76B51">
        <w:rPr>
          <w:rFonts w:eastAsia="Times New Roman" w:cs="Times New Roman"/>
          <w:szCs w:val="24"/>
        </w:rPr>
        <w:t>methodology</w:t>
      </w:r>
      <w:r w:rsidR="00E47F22" w:rsidRPr="00D76B51">
        <w:rPr>
          <w:rFonts w:eastAsia="Times New Roman" w:cs="Times New Roman"/>
          <w:szCs w:val="24"/>
        </w:rPr>
        <w:t xml:space="preserve"> was developed that reduces the </w:t>
      </w:r>
      <w:r w:rsidR="00D92A1E" w:rsidRPr="00D76B51">
        <w:rPr>
          <w:rFonts w:eastAsia="Times New Roman" w:cs="Times New Roman"/>
          <w:szCs w:val="24"/>
        </w:rPr>
        <w:t>influence</w:t>
      </w:r>
      <w:r w:rsidR="00E47F22" w:rsidRPr="00D76B51">
        <w:rPr>
          <w:rFonts w:eastAsia="Times New Roman" w:cs="Times New Roman"/>
          <w:szCs w:val="24"/>
        </w:rPr>
        <w:t xml:space="preserve"> of </w:t>
      </w:r>
      <w:r w:rsidR="00D92A1E" w:rsidRPr="00D76B51">
        <w:rPr>
          <w:rFonts w:eastAsia="Times New Roman" w:cs="Times New Roman"/>
          <w:szCs w:val="24"/>
        </w:rPr>
        <w:t>Expected</w:t>
      </w:r>
      <w:r w:rsidR="00E47F22" w:rsidRPr="00D76B51">
        <w:rPr>
          <w:rFonts w:eastAsia="Times New Roman" w:cs="Times New Roman"/>
          <w:szCs w:val="24"/>
        </w:rPr>
        <w:t xml:space="preserve"> Annual Loss through </w:t>
      </w:r>
      <w:r w:rsidR="00D92A1E" w:rsidRPr="00D76B51">
        <w:rPr>
          <w:rFonts w:eastAsia="Times New Roman" w:cs="Times New Roman"/>
          <w:szCs w:val="24"/>
        </w:rPr>
        <w:t>logarithmic</w:t>
      </w:r>
      <w:r w:rsidR="00E47F22" w:rsidRPr="00D76B51">
        <w:rPr>
          <w:rFonts w:eastAsia="Times New Roman" w:cs="Times New Roman"/>
          <w:szCs w:val="24"/>
        </w:rPr>
        <w:t xml:space="preserve"> </w:t>
      </w:r>
      <w:r w:rsidR="00D92A1E" w:rsidRPr="00D76B51">
        <w:rPr>
          <w:rFonts w:eastAsia="Times New Roman" w:cs="Times New Roman"/>
          <w:szCs w:val="24"/>
        </w:rPr>
        <w:t>transformation</w:t>
      </w:r>
      <w:r w:rsidR="00E47F22" w:rsidRPr="00D76B51">
        <w:rPr>
          <w:rFonts w:eastAsia="Times New Roman" w:cs="Times New Roman"/>
          <w:szCs w:val="24"/>
        </w:rPr>
        <w:t xml:space="preserve"> and place</w:t>
      </w:r>
      <w:r w:rsidR="00D92A1E" w:rsidRPr="00D76B51">
        <w:rPr>
          <w:rFonts w:eastAsia="Times New Roman" w:cs="Times New Roman"/>
          <w:szCs w:val="24"/>
        </w:rPr>
        <w:t xml:space="preserve"> a greater emphasis on social vulnerability and community resilience</w:t>
      </w:r>
      <w:r w:rsidR="00D20119" w:rsidRPr="00D76B51">
        <w:rPr>
          <w:rFonts w:eastAsia="Times New Roman" w:cs="Times New Roman"/>
          <w:szCs w:val="24"/>
        </w:rPr>
        <w:t>.</w:t>
      </w:r>
      <w:r w:rsidR="00DB35F5" w:rsidRPr="00D76B51">
        <w:rPr>
          <w:rFonts w:eastAsia="Times New Roman" w:cs="Times New Roman"/>
          <w:szCs w:val="24"/>
        </w:rPr>
        <w:t xml:space="preserve"> Using Census tract level data from Colorado and Texas, this study compares the NRI risk outputs with those </w:t>
      </w:r>
      <w:r w:rsidR="00AF7E22" w:rsidRPr="00D76B51">
        <w:rPr>
          <w:rFonts w:eastAsia="Times New Roman" w:cs="Times New Roman"/>
          <w:szCs w:val="24"/>
        </w:rPr>
        <w:t xml:space="preserve">generated by our </w:t>
      </w:r>
      <w:r w:rsidR="00DB5712" w:rsidRPr="00D76B51">
        <w:rPr>
          <w:rFonts w:eastAsia="Times New Roman" w:cs="Times New Roman"/>
          <w:szCs w:val="24"/>
        </w:rPr>
        <w:t>team’s</w:t>
      </w:r>
      <w:r w:rsidR="00AF7E22" w:rsidRPr="00D76B51">
        <w:rPr>
          <w:rFonts w:eastAsia="Times New Roman" w:cs="Times New Roman"/>
          <w:szCs w:val="24"/>
        </w:rPr>
        <w:t xml:space="preserve"> </w:t>
      </w:r>
      <w:r w:rsidR="00DB5712" w:rsidRPr="00D76B51">
        <w:rPr>
          <w:rFonts w:eastAsia="Times New Roman" w:cs="Times New Roman"/>
          <w:szCs w:val="24"/>
        </w:rPr>
        <w:t>proposed</w:t>
      </w:r>
      <w:r w:rsidR="00AF7E22" w:rsidRPr="00D76B51">
        <w:rPr>
          <w:rFonts w:eastAsia="Times New Roman" w:cs="Times New Roman"/>
          <w:szCs w:val="24"/>
        </w:rPr>
        <w:t xml:space="preserve"> model across two major hazard types</w:t>
      </w:r>
      <w:r w:rsidR="005A4490" w:rsidRPr="00D76B51">
        <w:rPr>
          <w:rFonts w:eastAsia="Times New Roman" w:cs="Times New Roman"/>
          <w:szCs w:val="24"/>
        </w:rPr>
        <w:t xml:space="preserve"> (flood and wildfire). Through </w:t>
      </w:r>
      <w:r w:rsidR="001A2C74" w:rsidRPr="00D76B51">
        <w:rPr>
          <w:rFonts w:eastAsia="Times New Roman" w:cs="Times New Roman"/>
          <w:szCs w:val="24"/>
        </w:rPr>
        <w:t>spatial</w:t>
      </w:r>
      <w:r w:rsidR="005A4490" w:rsidRPr="00D76B51">
        <w:rPr>
          <w:rFonts w:eastAsia="Times New Roman" w:cs="Times New Roman"/>
          <w:szCs w:val="24"/>
        </w:rPr>
        <w:t xml:space="preserve"> analysis, categorical comparison</w:t>
      </w:r>
      <w:r w:rsidR="00FC21A1" w:rsidRPr="00D76B51">
        <w:rPr>
          <w:rFonts w:eastAsia="Times New Roman" w:cs="Times New Roman"/>
          <w:szCs w:val="24"/>
        </w:rPr>
        <w:t xml:space="preserve">, and </w:t>
      </w:r>
      <w:r w:rsidR="00DB5712" w:rsidRPr="00D76B51">
        <w:rPr>
          <w:rFonts w:eastAsia="Times New Roman" w:cs="Times New Roman"/>
          <w:szCs w:val="24"/>
        </w:rPr>
        <w:t>the evaluation of extreme risk values</w:t>
      </w:r>
      <w:r w:rsidR="005A1620" w:rsidRPr="00D76B51">
        <w:rPr>
          <w:rFonts w:eastAsia="Times New Roman" w:cs="Times New Roman"/>
          <w:szCs w:val="24"/>
        </w:rPr>
        <w:t xml:space="preserve">, the study aims to </w:t>
      </w:r>
      <w:r w:rsidR="008B1C36" w:rsidRPr="00D76B51">
        <w:rPr>
          <w:rFonts w:eastAsia="Times New Roman" w:cs="Times New Roman"/>
          <w:szCs w:val="24"/>
        </w:rPr>
        <w:t>identify</w:t>
      </w:r>
      <w:r w:rsidR="005A1620" w:rsidRPr="00D76B51">
        <w:rPr>
          <w:rFonts w:eastAsia="Times New Roman" w:cs="Times New Roman"/>
          <w:szCs w:val="24"/>
        </w:rPr>
        <w:t xml:space="preserve"> differences in risk distribution and </w:t>
      </w:r>
      <w:r w:rsidR="008B1C36" w:rsidRPr="00D76B51">
        <w:rPr>
          <w:rFonts w:eastAsia="Times New Roman" w:cs="Times New Roman"/>
          <w:szCs w:val="24"/>
        </w:rPr>
        <w:t>asse</w:t>
      </w:r>
      <w:r w:rsidR="005F2B90" w:rsidRPr="00D76B51">
        <w:rPr>
          <w:rFonts w:eastAsia="Times New Roman" w:cs="Times New Roman"/>
          <w:szCs w:val="24"/>
        </w:rPr>
        <w:t>ss</w:t>
      </w:r>
      <w:r w:rsidR="005A1620" w:rsidRPr="00D76B51">
        <w:rPr>
          <w:rFonts w:eastAsia="Times New Roman" w:cs="Times New Roman"/>
          <w:szCs w:val="24"/>
        </w:rPr>
        <w:t xml:space="preserve"> their implications for </w:t>
      </w:r>
      <w:r w:rsidR="00982038" w:rsidRPr="00D76B51">
        <w:rPr>
          <w:rFonts w:eastAsia="Times New Roman" w:cs="Times New Roman"/>
          <w:szCs w:val="24"/>
        </w:rPr>
        <w:t>equity</w:t>
      </w:r>
      <w:r w:rsidR="00834FDC" w:rsidRPr="00D76B51">
        <w:rPr>
          <w:rFonts w:eastAsia="Times New Roman" w:cs="Times New Roman"/>
          <w:szCs w:val="24"/>
        </w:rPr>
        <w:t xml:space="preserve">, and </w:t>
      </w:r>
      <w:r w:rsidR="00B463F6" w:rsidRPr="00D76B51">
        <w:rPr>
          <w:rFonts w:eastAsia="Times New Roman" w:cs="Times New Roman"/>
          <w:szCs w:val="24"/>
        </w:rPr>
        <w:t>resource</w:t>
      </w:r>
      <w:r w:rsidR="00834FDC" w:rsidRPr="00D76B51">
        <w:rPr>
          <w:rFonts w:eastAsia="Times New Roman" w:cs="Times New Roman"/>
          <w:szCs w:val="24"/>
        </w:rPr>
        <w:t xml:space="preserve"> allocation</w:t>
      </w:r>
      <w:r w:rsidR="00507D57" w:rsidRPr="00D76B51">
        <w:rPr>
          <w:rFonts w:eastAsia="Times New Roman" w:cs="Times New Roman"/>
          <w:szCs w:val="24"/>
        </w:rPr>
        <w:t xml:space="preserve">. </w:t>
      </w:r>
      <w:r w:rsidR="006604DE" w:rsidRPr="00D76B51">
        <w:rPr>
          <w:rFonts w:eastAsia="Times New Roman" w:cs="Times New Roman"/>
          <w:szCs w:val="24"/>
        </w:rPr>
        <w:t>Fundamentally</w:t>
      </w:r>
      <w:r w:rsidR="00507D57" w:rsidRPr="00D76B51">
        <w:rPr>
          <w:rFonts w:eastAsia="Times New Roman" w:cs="Times New Roman"/>
          <w:szCs w:val="24"/>
        </w:rPr>
        <w:t>, this work</w:t>
      </w:r>
      <w:r w:rsidR="00A9071F" w:rsidRPr="00D76B51">
        <w:rPr>
          <w:rFonts w:eastAsia="Times New Roman" w:cs="Times New Roman"/>
          <w:szCs w:val="24"/>
        </w:rPr>
        <w:t xml:space="preserve"> seeks to demonstrate how </w:t>
      </w:r>
      <w:r w:rsidR="00DF31DC" w:rsidRPr="00D76B51">
        <w:rPr>
          <w:rFonts w:eastAsia="Times New Roman" w:cs="Times New Roman"/>
          <w:szCs w:val="24"/>
        </w:rPr>
        <w:t xml:space="preserve">varying risk </w:t>
      </w:r>
      <w:r w:rsidR="00B463F6" w:rsidRPr="00D76B51">
        <w:rPr>
          <w:rFonts w:eastAsia="Times New Roman" w:cs="Times New Roman"/>
          <w:szCs w:val="24"/>
        </w:rPr>
        <w:t>definitions</w:t>
      </w:r>
      <w:r w:rsidR="00DF31DC" w:rsidRPr="00D76B51">
        <w:rPr>
          <w:rFonts w:eastAsia="Times New Roman" w:cs="Times New Roman"/>
          <w:szCs w:val="24"/>
        </w:rPr>
        <w:t xml:space="preserve"> </w:t>
      </w:r>
      <w:r w:rsidR="00B463F6" w:rsidRPr="00D76B51">
        <w:rPr>
          <w:rFonts w:eastAsia="Times New Roman" w:cs="Times New Roman"/>
          <w:szCs w:val="24"/>
        </w:rPr>
        <w:t>influence</w:t>
      </w:r>
      <w:r w:rsidR="00DF31DC" w:rsidRPr="00D76B51">
        <w:rPr>
          <w:rFonts w:eastAsia="Times New Roman" w:cs="Times New Roman"/>
          <w:szCs w:val="24"/>
        </w:rPr>
        <w:t xml:space="preserve"> </w:t>
      </w:r>
      <w:r w:rsidR="008B1C36" w:rsidRPr="00D76B51">
        <w:rPr>
          <w:rFonts w:eastAsia="Times New Roman" w:cs="Times New Roman"/>
          <w:szCs w:val="24"/>
        </w:rPr>
        <w:t>decision</w:t>
      </w:r>
      <w:r w:rsidR="00DF31DC" w:rsidRPr="00D76B51">
        <w:rPr>
          <w:rFonts w:eastAsia="Times New Roman" w:cs="Times New Roman"/>
          <w:szCs w:val="24"/>
        </w:rPr>
        <w:t xml:space="preserve"> making and to explore </w:t>
      </w:r>
      <w:r w:rsidR="00B463F6" w:rsidRPr="00D76B51">
        <w:rPr>
          <w:rFonts w:eastAsia="Times New Roman" w:cs="Times New Roman"/>
          <w:szCs w:val="24"/>
        </w:rPr>
        <w:t>opportunities</w:t>
      </w:r>
      <w:r w:rsidR="00DF31DC" w:rsidRPr="00D76B51">
        <w:rPr>
          <w:rFonts w:eastAsia="Times New Roman" w:cs="Times New Roman"/>
          <w:szCs w:val="24"/>
        </w:rPr>
        <w:t xml:space="preserve"> for developing a more balanced risk ass</w:t>
      </w:r>
      <w:r w:rsidR="00B463F6" w:rsidRPr="00D76B51">
        <w:rPr>
          <w:rFonts w:eastAsia="Times New Roman" w:cs="Times New Roman"/>
          <w:szCs w:val="24"/>
        </w:rPr>
        <w:t>ess</w:t>
      </w:r>
      <w:r w:rsidR="00DF31DC" w:rsidRPr="00D76B51">
        <w:rPr>
          <w:rFonts w:eastAsia="Times New Roman" w:cs="Times New Roman"/>
          <w:szCs w:val="24"/>
        </w:rPr>
        <w:t>ment</w:t>
      </w:r>
      <w:r w:rsidR="00B463F6" w:rsidRPr="00D76B51">
        <w:rPr>
          <w:rFonts w:eastAsia="Times New Roman" w:cs="Times New Roman"/>
          <w:szCs w:val="24"/>
        </w:rPr>
        <w:t xml:space="preserve"> framework.</w:t>
      </w:r>
    </w:p>
    <w:p w14:paraId="707EABFC" w14:textId="322F17AE" w:rsidR="008A2939" w:rsidRPr="00D76B51" w:rsidRDefault="008A2939" w:rsidP="00D76B51">
      <w:pPr>
        <w:pStyle w:val="Heading2"/>
        <w:spacing w:line="276" w:lineRule="auto"/>
        <w:rPr>
          <w:rStyle w:val="Heading4Char"/>
          <w:rFonts w:cs="Times New Roman"/>
          <w:i w:val="0"/>
          <w:iCs w:val="0"/>
        </w:rPr>
      </w:pPr>
    </w:p>
    <w:p w14:paraId="72DA2C5D" w14:textId="53F91971" w:rsidR="008A2939" w:rsidRPr="00D76B51" w:rsidRDefault="008A2939" w:rsidP="00D76B51">
      <w:pPr>
        <w:spacing w:line="276" w:lineRule="auto"/>
        <w:rPr>
          <w:rFonts w:cs="Times New Roman"/>
        </w:rPr>
      </w:pPr>
      <w:r w:rsidRPr="00D76B51">
        <w:rPr>
          <w:rFonts w:cs="Times New Roman"/>
        </w:rPr>
        <w:br w:type="page"/>
      </w:r>
    </w:p>
    <w:p w14:paraId="2448EA65" w14:textId="72A7D442" w:rsidR="008A2939" w:rsidRPr="00D76B51" w:rsidRDefault="008C19E6" w:rsidP="00D76B51">
      <w:pPr>
        <w:pStyle w:val="Heading2"/>
        <w:spacing w:line="276" w:lineRule="auto"/>
        <w:rPr>
          <w:rStyle w:val="Heading4Char"/>
          <w:rFonts w:cs="Times New Roman"/>
          <w:i w:val="0"/>
          <w:iCs w:val="0"/>
        </w:rPr>
      </w:pPr>
      <w:bookmarkStart w:id="1" w:name="_Toc227611426"/>
      <w:r w:rsidRPr="00D76B51">
        <w:rPr>
          <w:rStyle w:val="Heading4Char"/>
          <w:rFonts w:cs="Times New Roman"/>
          <w:i w:val="0"/>
          <w:iCs w:val="0"/>
        </w:rPr>
        <w:lastRenderedPageBreak/>
        <w:t>Definition</w:t>
      </w:r>
      <w:r w:rsidR="00BE2962" w:rsidRPr="00D76B51">
        <w:rPr>
          <w:rStyle w:val="Heading4Char"/>
          <w:rFonts w:cs="Times New Roman"/>
          <w:i w:val="0"/>
          <w:iCs w:val="0"/>
        </w:rPr>
        <w:t xml:space="preserve"> of Risk</w:t>
      </w:r>
      <w:bookmarkEnd w:id="1"/>
    </w:p>
    <w:p w14:paraId="5BA376D7" w14:textId="1A6DCAE5" w:rsidR="00BE2962" w:rsidRPr="00D76B51" w:rsidRDefault="469DDBDD" w:rsidP="00D76B51">
      <w:pPr>
        <w:spacing w:line="276" w:lineRule="auto"/>
        <w:rPr>
          <w:rFonts w:cs="Times New Roman"/>
        </w:rPr>
      </w:pPr>
      <w:r w:rsidRPr="00D76B51">
        <w:rPr>
          <w:rFonts w:cs="Times New Roman"/>
        </w:rPr>
        <w:t xml:space="preserve">The National Risk Index (NRI) is an operationalized function of hazard exposure. A quantitative risk value is derived from multiple components using structured calculation placing substantial weight on Expected Annual Loss. The NRI framework combines EAL with Social Vulnerability and Community Resilience metrics to generate risk rankings. Social Vulnerability reflects </w:t>
      </w:r>
      <w:bookmarkStart w:id="2" w:name="_Int_PlsyUjHS"/>
      <w:r w:rsidRPr="00D76B51">
        <w:rPr>
          <w:rFonts w:cs="Times New Roman"/>
        </w:rPr>
        <w:t>the socioeconomic</w:t>
      </w:r>
      <w:bookmarkEnd w:id="2"/>
      <w:r w:rsidRPr="00D76B51">
        <w:rPr>
          <w:rFonts w:cs="Times New Roman"/>
        </w:rPr>
        <w:t xml:space="preserve"> characteristics, such as income, age, housing conditions, and access to resources. This is the population’s susceptibility to harm. Community Resilience represents the community’s ability to prepare for, respond to, and recover from hazard events. These components are combined and normalized into percentile rankings at the Census tract level, allowing each tract to be evaluated relative to others across the United States. The resulting percentile rankings can also be classified into qualitative categories ranging from “Very Low” to “Very High”. Because the NRI places such a heavy emphasis on EAL, risk scores are strongly influenced by the magnitude of potential economic loss. To evaluate the sensitivity of this framework, our team’s alternative risk model modifies the contribution of each component to better reflect the community level impacts. Expected Annual Loss is transformed using a logarithmic function to reduce the influence of property value. This effectively prevents high value regions from disproportionally dominating risk scores. Social Vulnerability was assigned a greater weight to emphasize population susceptibility while a nonlinear penalty is applied to Community Resilience to account for the impact of low recovery capacity. The resulting risk score can be conceptualized as </w:t>
      </w:r>
    </w:p>
    <w:p w14:paraId="5C78DB6D" w14:textId="3C3D6309" w:rsidR="007F5080" w:rsidRPr="00D76B51" w:rsidRDefault="007F5080" w:rsidP="00D76B51">
      <w:pPr>
        <w:spacing w:line="276" w:lineRule="auto"/>
        <w:rPr>
          <w:rFonts w:cs="Times New Roman"/>
        </w:rPr>
      </w:pPr>
      <m:oMathPara>
        <m:oMath>
          <m:r>
            <w:rPr>
              <w:rFonts w:ascii="Cambria Math" w:hAnsi="Cambria Math" w:cs="Times New Roman"/>
            </w:rPr>
            <m:t>Risk</m:t>
          </m:r>
          <m:r>
            <m:rPr>
              <m:sty m:val="p"/>
            </m:rPr>
            <w:rPr>
              <w:rFonts w:ascii="Cambria Math" w:hAnsi="Cambria Math" w:cs="Times New Roman"/>
            </w:rPr>
            <m:t xml:space="preserve">∝Frequency </m:t>
          </m:r>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EA</m:t>
                  </m:r>
                  <m:r>
                    <w:rPr>
                      <w:rFonts w:ascii="Cambria Math" w:hAnsi="Cambria Math" w:cs="Times New Roman"/>
                    </w:rPr>
                    <m:t>L</m:t>
                  </m:r>
                </m:e>
              </m:d>
            </m:e>
          </m:func>
          <m:r>
            <w:rPr>
              <w:rFonts w:ascii="Cambria Math" w:hAnsi="Cambria Math" w:cs="Times New Roman"/>
            </w:rPr>
            <m:t>+</m:t>
          </m:r>
          <m:r>
            <w:rPr>
              <w:rFonts w:ascii="Cambria Math" w:hAnsi="Cambria Math" w:cs="Times New Roman"/>
            </w:rPr>
            <m:t xml:space="preserve">Weighted </m:t>
          </m:r>
          <m:r>
            <w:rPr>
              <w:rFonts w:ascii="Cambria Math" w:hAnsi="Cambria Math" w:cs="Times New Roman"/>
            </w:rPr>
            <m:t>SV</m:t>
          </m:r>
          <m:r>
            <w:rPr>
              <w:rFonts w:ascii="Cambria Math" w:hAnsi="Cambria Math" w:cs="Times New Roman"/>
            </w:rPr>
            <m:t>I</m:t>
          </m:r>
          <m:r>
            <w:rPr>
              <w:rFonts w:ascii="Cambria Math" w:hAnsi="Cambria Math" w:cs="Times New Roman"/>
            </w:rPr>
            <m:t>-(</m:t>
          </m:r>
          <m:r>
            <m:rPr>
              <m:sty m:val="p"/>
            </m:rPr>
            <w:rPr>
              <w:rFonts w:ascii="Cambria Math" w:hAnsi="Cambria Math" w:cs="Times New Roman"/>
            </w:rPr>
            <m:t>Resilience Penalty</m:t>
          </m:r>
          <m:r>
            <w:rPr>
              <w:rFonts w:ascii="Cambria Math" w:hAnsi="Cambria Math" w:cs="Times New Roman"/>
            </w:rPr>
            <m:t>)</m:t>
          </m:r>
        </m:oMath>
      </m:oMathPara>
    </w:p>
    <w:p w14:paraId="714298B1" w14:textId="573A4A94" w:rsidR="00215399" w:rsidRPr="00D76B51" w:rsidRDefault="00215399" w:rsidP="00D76B51">
      <w:pPr>
        <w:spacing w:line="276" w:lineRule="auto"/>
        <w:rPr>
          <w:rFonts w:cs="Times New Roman"/>
        </w:rPr>
      </w:pPr>
      <w:r w:rsidRPr="00D76B51">
        <w:rPr>
          <w:rFonts w:cs="Times New Roman"/>
        </w:rPr>
        <w:t xml:space="preserve">This methodology shifts the </w:t>
      </w:r>
      <w:r w:rsidR="008578F3" w:rsidRPr="00D76B51">
        <w:rPr>
          <w:rFonts w:cs="Times New Roman"/>
        </w:rPr>
        <w:t>interpretation</w:t>
      </w:r>
      <w:r w:rsidRPr="00D76B51">
        <w:rPr>
          <w:rFonts w:cs="Times New Roman"/>
        </w:rPr>
        <w:t xml:space="preserve"> of risk away from economic loss and towards a combined measure of exposure,</w:t>
      </w:r>
      <w:r w:rsidR="00692EE9" w:rsidRPr="00D76B51">
        <w:rPr>
          <w:rFonts w:cs="Times New Roman"/>
        </w:rPr>
        <w:t xml:space="preserve"> and recovery </w:t>
      </w:r>
      <w:r w:rsidR="008578F3" w:rsidRPr="00D76B51">
        <w:rPr>
          <w:rFonts w:cs="Times New Roman"/>
        </w:rPr>
        <w:t>capability</w:t>
      </w:r>
      <w:r w:rsidR="00692EE9" w:rsidRPr="00D76B51">
        <w:rPr>
          <w:rFonts w:cs="Times New Roman"/>
        </w:rPr>
        <w:t xml:space="preserve">. By adjusting the relative influence of these components </w:t>
      </w:r>
      <w:r w:rsidR="008578F3" w:rsidRPr="00D76B51">
        <w:rPr>
          <w:rFonts w:cs="Times New Roman"/>
        </w:rPr>
        <w:t>our model provides a framework for evaluating how different definitions of risk influence the identification and prioritization of at-risk regions.</w:t>
      </w:r>
    </w:p>
    <w:p w14:paraId="347FCB1C" w14:textId="3E203916" w:rsidR="00B97E0A" w:rsidRPr="00D76B51" w:rsidRDefault="00B97E0A" w:rsidP="00D76B51">
      <w:pPr>
        <w:pStyle w:val="Heading1"/>
        <w:spacing w:line="276" w:lineRule="auto"/>
        <w:rPr>
          <w:rFonts w:cs="Times New Roman"/>
        </w:rPr>
      </w:pPr>
      <w:bookmarkStart w:id="3" w:name="_Toc227611427"/>
      <w:r w:rsidRPr="00D76B51">
        <w:rPr>
          <w:rFonts w:cs="Times New Roman"/>
        </w:rPr>
        <w:t>Scope of Work and Objectives</w:t>
      </w:r>
      <w:bookmarkEnd w:id="3"/>
    </w:p>
    <w:p w14:paraId="2F4349F6" w14:textId="77777777" w:rsidR="009E4D19" w:rsidRPr="009E4D19" w:rsidRDefault="009E4D19" w:rsidP="00D76B51">
      <w:pPr>
        <w:spacing w:line="276" w:lineRule="auto"/>
        <w:rPr>
          <w:rFonts w:cs="Times New Roman"/>
        </w:rPr>
      </w:pPr>
      <w:r w:rsidRPr="009E4D19">
        <w:rPr>
          <w:rFonts w:cs="Times New Roman"/>
        </w:rPr>
        <w:t>This project involves creating a Python-based framework to evaluate natural disaster risk using the FEMA National Risk Index (NRI). The primary goal is to assess the potential sensitivity and bias in the current NRI methodology and risk definition. To do this, an independent definition of risk must be developed.</w:t>
      </w:r>
    </w:p>
    <w:p w14:paraId="437926DA" w14:textId="77777777" w:rsidR="009E4D19" w:rsidRPr="009E4D19" w:rsidRDefault="009E4D19" w:rsidP="00D76B51">
      <w:pPr>
        <w:spacing w:line="276" w:lineRule="auto"/>
        <w:rPr>
          <w:rFonts w:cs="Times New Roman"/>
        </w:rPr>
      </w:pPr>
      <w:r w:rsidRPr="009E4D19">
        <w:rPr>
          <w:rFonts w:cs="Times New Roman"/>
        </w:rPr>
        <w:t>The analysis was conducted at the Census Tract level for two randomly selected states, Colorado and Texas. The state datasets incorporate multiple pieces, including Expected Annual Loss (EAL), Social Vulnerability Index (SVI), and Community Resistance metrics.</w:t>
      </w:r>
    </w:p>
    <w:p w14:paraId="3F3D70C1" w14:textId="71D62CBA" w:rsidR="00114DE5" w:rsidRPr="00D76B51" w:rsidRDefault="009E4D19" w:rsidP="00D76B51">
      <w:pPr>
        <w:spacing w:line="276" w:lineRule="auto"/>
        <w:rPr>
          <w:rFonts w:cs="Times New Roman"/>
        </w:rPr>
      </w:pPr>
      <w:r w:rsidRPr="009E4D19">
        <w:rPr>
          <w:rFonts w:cs="Times New Roman"/>
        </w:rPr>
        <w:t>Overall project work has been organized into these tasks</w:t>
      </w:r>
      <w:r w:rsidR="00114DE5" w:rsidRPr="00D76B51">
        <w:rPr>
          <w:rFonts w:cs="Times New Roman"/>
        </w:rPr>
        <w:t>:</w:t>
      </w:r>
    </w:p>
    <w:p w14:paraId="0484026C" w14:textId="5FC3A3DC" w:rsidR="00114DE5" w:rsidRPr="00D76B51" w:rsidRDefault="00114DE5" w:rsidP="00D76B51">
      <w:pPr>
        <w:pStyle w:val="Heading2"/>
        <w:spacing w:line="276" w:lineRule="auto"/>
        <w:rPr>
          <w:rFonts w:cs="Times New Roman"/>
        </w:rPr>
      </w:pPr>
      <w:bookmarkStart w:id="4" w:name="_Toc227611428"/>
      <w:r w:rsidRPr="00D76B51">
        <w:rPr>
          <w:rFonts w:cs="Times New Roman"/>
        </w:rPr>
        <w:lastRenderedPageBreak/>
        <w:t>Data Gathering and C</w:t>
      </w:r>
      <w:r w:rsidR="004E7AC7" w:rsidRPr="00D76B51">
        <w:rPr>
          <w:rFonts w:cs="Times New Roman"/>
        </w:rPr>
        <w:t>onsolidation</w:t>
      </w:r>
      <w:bookmarkEnd w:id="4"/>
    </w:p>
    <w:p w14:paraId="2E7BBE48" w14:textId="47A1C461" w:rsidR="004E7AC7" w:rsidRPr="00D76B51" w:rsidRDefault="004E7AC7" w:rsidP="00D76B51">
      <w:pPr>
        <w:spacing w:line="276" w:lineRule="auto"/>
        <w:rPr>
          <w:rFonts w:cs="Times New Roman"/>
        </w:rPr>
      </w:pPr>
      <w:r w:rsidRPr="00D76B51">
        <w:rPr>
          <w:rFonts w:cs="Times New Roman"/>
        </w:rPr>
        <w:t>NRI data and supporting metadata was obtained at the Census Tract level for the selected states</w:t>
      </w:r>
      <w:r w:rsidR="00842AE9" w:rsidRPr="00D76B51">
        <w:rPr>
          <w:rFonts w:cs="Times New Roman"/>
        </w:rPr>
        <w:t>. Along with that, the CDC Social Vulnerability Index (SVI) was incorporated to expand the possible analysis. All datasets were merged using consistent geographic identifiers to produce a unified, accurate dataset.</w:t>
      </w:r>
    </w:p>
    <w:p w14:paraId="3D11839A" w14:textId="0A42D385" w:rsidR="004E7AC7" w:rsidRPr="00D76B51" w:rsidRDefault="004E7AC7" w:rsidP="00D76B51">
      <w:pPr>
        <w:pStyle w:val="Heading2"/>
        <w:spacing w:line="276" w:lineRule="auto"/>
        <w:rPr>
          <w:rFonts w:cs="Times New Roman"/>
        </w:rPr>
      </w:pPr>
      <w:bookmarkStart w:id="5" w:name="_Toc227611429"/>
      <w:r w:rsidRPr="00D76B51">
        <w:rPr>
          <w:rFonts w:cs="Times New Roman"/>
        </w:rPr>
        <w:t>Data Preparation and Cleaning</w:t>
      </w:r>
      <w:bookmarkEnd w:id="5"/>
    </w:p>
    <w:p w14:paraId="6AD4C2C0" w14:textId="6E0B8079" w:rsidR="00842AE9" w:rsidRPr="00D76B51" w:rsidRDefault="00842AE9" w:rsidP="00D76B51">
      <w:pPr>
        <w:spacing w:line="276" w:lineRule="auto"/>
        <w:rPr>
          <w:rFonts w:cs="Times New Roman"/>
        </w:rPr>
      </w:pPr>
      <w:r w:rsidRPr="00D76B51">
        <w:rPr>
          <w:rFonts w:cs="Times New Roman"/>
        </w:rPr>
        <w:t>The merged data was reviewed and cleaned by addressing missing, or inconsistent data formats</w:t>
      </w:r>
      <w:r w:rsidR="006A718D" w:rsidRPr="00D76B51">
        <w:rPr>
          <w:rFonts w:cs="Times New Roman"/>
        </w:rPr>
        <w:t xml:space="preserve">. This, along with </w:t>
      </w:r>
      <w:r w:rsidR="00590BBB" w:rsidRPr="00D76B51">
        <w:rPr>
          <w:rFonts w:cs="Times New Roman"/>
        </w:rPr>
        <w:t>merging based on</w:t>
      </w:r>
      <w:r w:rsidR="006A718D" w:rsidRPr="00D76B51">
        <w:rPr>
          <w:rFonts w:cs="Times New Roman"/>
        </w:rPr>
        <w:t xml:space="preserve"> geographic identifiers allowed for the data to be aligned across all categories</w:t>
      </w:r>
      <w:r w:rsidR="00590BBB" w:rsidRPr="00D76B51">
        <w:rPr>
          <w:rFonts w:cs="Times New Roman"/>
        </w:rPr>
        <w:t>.</w:t>
      </w:r>
    </w:p>
    <w:p w14:paraId="27F61CEA" w14:textId="0E308EEC" w:rsidR="00AE122C" w:rsidRPr="00D76B51" w:rsidRDefault="00AE122C" w:rsidP="00D76B51">
      <w:pPr>
        <w:pStyle w:val="Heading2"/>
        <w:spacing w:line="276" w:lineRule="auto"/>
        <w:rPr>
          <w:rFonts w:cs="Times New Roman"/>
        </w:rPr>
      </w:pPr>
      <w:bookmarkStart w:id="6" w:name="_Toc227611430"/>
      <w:r w:rsidRPr="00D76B51">
        <w:rPr>
          <w:rFonts w:cs="Times New Roman"/>
        </w:rPr>
        <w:t>Baseline Risk From NRI</w:t>
      </w:r>
      <w:bookmarkEnd w:id="6"/>
    </w:p>
    <w:p w14:paraId="3EC28C3D" w14:textId="092CE52A" w:rsidR="00114DE5" w:rsidRPr="00D76B51" w:rsidRDefault="00590BBB" w:rsidP="00D76B51">
      <w:pPr>
        <w:spacing w:line="276" w:lineRule="auto"/>
        <w:rPr>
          <w:rFonts w:cs="Times New Roman"/>
        </w:rPr>
      </w:pPr>
      <w:r w:rsidRPr="00D76B51">
        <w:rPr>
          <w:rFonts w:cs="Times New Roman"/>
        </w:rPr>
        <w:t xml:space="preserve">The FEMA NRI risk methodology was reviewed and </w:t>
      </w:r>
      <w:r w:rsidR="002C333A" w:rsidRPr="00D76B51">
        <w:rPr>
          <w:rFonts w:cs="Times New Roman"/>
        </w:rPr>
        <w:t>plotted to establish a “baseline”. This framework was the combination of Expected Annual Loss (EAL), Social Vulnerability (SVI) and Community Resilience</w:t>
      </w:r>
      <w:r w:rsidR="00B85A66" w:rsidRPr="00D76B51">
        <w:rPr>
          <w:rFonts w:cs="Times New Roman"/>
        </w:rPr>
        <w:t xml:space="preserve">. The output is based on pure score, and on predetermined NRI definitions of </w:t>
      </w:r>
      <w:r w:rsidR="00D60C8E" w:rsidRPr="00D76B51">
        <w:rPr>
          <w:rFonts w:cs="Times New Roman"/>
        </w:rPr>
        <w:t>categorical risk levels.</w:t>
      </w:r>
      <w:r w:rsidRPr="00D76B51">
        <w:rPr>
          <w:rFonts w:cs="Times New Roman"/>
        </w:rPr>
        <w:t xml:space="preserve"> </w:t>
      </w:r>
    </w:p>
    <w:p w14:paraId="109E6AE8" w14:textId="2CB2C6F4" w:rsidR="00AE122C" w:rsidRPr="00D76B51" w:rsidRDefault="00AE122C" w:rsidP="00D76B51">
      <w:pPr>
        <w:pStyle w:val="Heading2"/>
        <w:spacing w:line="276" w:lineRule="auto"/>
        <w:rPr>
          <w:rFonts w:cs="Times New Roman"/>
        </w:rPr>
      </w:pPr>
      <w:bookmarkStart w:id="7" w:name="_Toc227611431"/>
      <w:r w:rsidRPr="00D76B51">
        <w:rPr>
          <w:rFonts w:cs="Times New Roman"/>
        </w:rPr>
        <w:t>Development of Alternative Risk Definition</w:t>
      </w:r>
      <w:bookmarkEnd w:id="7"/>
    </w:p>
    <w:p w14:paraId="788CA006" w14:textId="4839C97F" w:rsidR="00D60C8E" w:rsidRPr="00D76B51" w:rsidRDefault="00D60C8E" w:rsidP="00D76B51">
      <w:pPr>
        <w:spacing w:line="276" w:lineRule="auto"/>
        <w:rPr>
          <w:rFonts w:cs="Times New Roman"/>
        </w:rPr>
      </w:pPr>
      <w:r w:rsidRPr="00D76B51">
        <w:rPr>
          <w:rFonts w:cs="Times New Roman"/>
        </w:rPr>
        <w:t>To challenge the NRI risk definition, a</w:t>
      </w:r>
      <w:r w:rsidRPr="00D76B51">
        <w:rPr>
          <w:rFonts w:cs="Times New Roman"/>
        </w:rPr>
        <w:t>n alternative risk definition was develop</w:t>
      </w:r>
      <w:r w:rsidRPr="00D76B51">
        <w:rPr>
          <w:rFonts w:cs="Times New Roman"/>
        </w:rPr>
        <w:t xml:space="preserve">ed with the goal of </w:t>
      </w:r>
      <w:r w:rsidR="00107506" w:rsidRPr="00D76B51">
        <w:rPr>
          <w:rFonts w:cs="Times New Roman"/>
        </w:rPr>
        <w:t>e</w:t>
      </w:r>
      <w:r w:rsidR="00107506" w:rsidRPr="00D76B51">
        <w:rPr>
          <w:rFonts w:cs="Times New Roman"/>
        </w:rPr>
        <w:t>valuat</w:t>
      </w:r>
      <w:r w:rsidR="00107506" w:rsidRPr="00D76B51">
        <w:rPr>
          <w:rFonts w:cs="Times New Roman"/>
        </w:rPr>
        <w:t xml:space="preserve">ing </w:t>
      </w:r>
      <w:r w:rsidR="00107506" w:rsidRPr="00D76B51">
        <w:rPr>
          <w:rFonts w:cs="Times New Roman"/>
        </w:rPr>
        <w:t>how variations in model structure influence risk</w:t>
      </w:r>
      <w:r w:rsidR="00107506" w:rsidRPr="00D76B51">
        <w:rPr>
          <w:rFonts w:cs="Times New Roman"/>
        </w:rPr>
        <w:t xml:space="preserve"> outcomes</w:t>
      </w:r>
      <w:r w:rsidR="00107506" w:rsidRPr="00D76B51">
        <w:rPr>
          <w:rFonts w:cs="Times New Roman"/>
        </w:rPr>
        <w:t>.</w:t>
      </w:r>
      <w:r w:rsidR="004B4CBB" w:rsidRPr="00D76B51">
        <w:rPr>
          <w:rFonts w:cs="Times New Roman"/>
        </w:rPr>
        <w:t xml:space="preserve"> </w:t>
      </w:r>
      <w:r w:rsidR="004B4CBB" w:rsidRPr="00D76B51">
        <w:rPr>
          <w:rFonts w:cs="Times New Roman"/>
        </w:rPr>
        <w:t xml:space="preserve">The model incorporates the same core variables (EAL, SVI, and resilience) but applies a </w:t>
      </w:r>
      <w:r w:rsidR="004B4CBB" w:rsidRPr="00D76B51">
        <w:rPr>
          <w:rFonts w:cs="Times New Roman"/>
        </w:rPr>
        <w:t xml:space="preserve">modifier, and weights </w:t>
      </w:r>
      <w:r w:rsidR="004B4CBB" w:rsidRPr="00D76B51">
        <w:rPr>
          <w:rFonts w:cs="Times New Roman"/>
        </w:rPr>
        <w:t>to generate risk scores across all Census Tracts.</w:t>
      </w:r>
    </w:p>
    <w:p w14:paraId="1CD3A0F7" w14:textId="17EFB2F8" w:rsidR="00AE122C" w:rsidRPr="00D76B51" w:rsidRDefault="00AE122C" w:rsidP="00D76B51">
      <w:pPr>
        <w:pStyle w:val="Heading2"/>
        <w:spacing w:line="276" w:lineRule="auto"/>
        <w:rPr>
          <w:rFonts w:cs="Times New Roman"/>
        </w:rPr>
      </w:pPr>
      <w:bookmarkStart w:id="8" w:name="_Toc227611432"/>
      <w:r w:rsidRPr="00D76B51">
        <w:rPr>
          <w:rFonts w:cs="Times New Roman"/>
        </w:rPr>
        <w:t>Risk Comparison and Sensitivity Analysis</w:t>
      </w:r>
      <w:bookmarkEnd w:id="8"/>
    </w:p>
    <w:p w14:paraId="0849C6FA" w14:textId="56835C7A" w:rsidR="004B4CBB" w:rsidRPr="00D76B51" w:rsidRDefault="007D4BCB" w:rsidP="00D76B51">
      <w:pPr>
        <w:spacing w:line="276" w:lineRule="auto"/>
        <w:rPr>
          <w:rFonts w:cs="Times New Roman"/>
        </w:rPr>
      </w:pPr>
      <w:r w:rsidRPr="00D76B51">
        <w:rPr>
          <w:rFonts w:cs="Times New Roman"/>
        </w:rPr>
        <w:t>Risk scores from both the NRI framework and the proposed model were generated and compared across all Census Tracts.</w:t>
      </w:r>
    </w:p>
    <w:p w14:paraId="2D5654D6" w14:textId="1D2CBE2D" w:rsidR="007D4BCB" w:rsidRPr="00D76B51" w:rsidRDefault="007D4BCB" w:rsidP="00D76B51">
      <w:pPr>
        <w:spacing w:line="276" w:lineRule="auto"/>
        <w:rPr>
          <w:rFonts w:cs="Times New Roman"/>
        </w:rPr>
      </w:pPr>
      <w:r w:rsidRPr="00D76B51">
        <w:rPr>
          <w:rFonts w:cs="Times New Roman"/>
        </w:rPr>
        <w:t>The comparisons focused on:</w:t>
      </w:r>
    </w:p>
    <w:p w14:paraId="09F8E255" w14:textId="60464A7D" w:rsidR="007D4BCB" w:rsidRPr="00D76B51" w:rsidRDefault="007D4BCB" w:rsidP="00D76B51">
      <w:pPr>
        <w:pStyle w:val="ListParagraph"/>
        <w:numPr>
          <w:ilvl w:val="0"/>
          <w:numId w:val="19"/>
        </w:numPr>
        <w:spacing w:line="276" w:lineRule="auto"/>
        <w:rPr>
          <w:rFonts w:cs="Times New Roman"/>
        </w:rPr>
      </w:pPr>
      <w:r w:rsidRPr="00D76B51">
        <w:rPr>
          <w:rFonts w:cs="Times New Roman"/>
        </w:rPr>
        <w:t>Difference in raw risk score distribution</w:t>
      </w:r>
    </w:p>
    <w:p w14:paraId="58F2733D" w14:textId="556CAB3A" w:rsidR="007D4BCB" w:rsidRPr="00D76B51" w:rsidRDefault="007D4BCB" w:rsidP="00D76B51">
      <w:pPr>
        <w:pStyle w:val="ListParagraph"/>
        <w:numPr>
          <w:ilvl w:val="0"/>
          <w:numId w:val="19"/>
        </w:numPr>
        <w:spacing w:line="276" w:lineRule="auto"/>
        <w:rPr>
          <w:rFonts w:cs="Times New Roman"/>
        </w:rPr>
      </w:pPr>
      <w:r w:rsidRPr="00D76B51">
        <w:rPr>
          <w:rFonts w:cs="Times New Roman"/>
        </w:rPr>
        <w:t>Large swings in tract level rankings</w:t>
      </w:r>
    </w:p>
    <w:p w14:paraId="05B42575" w14:textId="28840D7B" w:rsidR="007D4BCB" w:rsidRPr="00D76B51" w:rsidRDefault="007D4BCB" w:rsidP="00D76B51">
      <w:pPr>
        <w:pStyle w:val="ListParagraph"/>
        <w:numPr>
          <w:ilvl w:val="0"/>
          <w:numId w:val="19"/>
        </w:numPr>
        <w:spacing w:line="276" w:lineRule="auto"/>
        <w:rPr>
          <w:rFonts w:cs="Times New Roman"/>
        </w:rPr>
      </w:pPr>
      <w:r w:rsidRPr="00D76B51">
        <w:rPr>
          <w:rFonts w:cs="Times New Roman"/>
        </w:rPr>
        <w:t>Large shifts win categorical risk classifications</w:t>
      </w:r>
    </w:p>
    <w:p w14:paraId="19EB4990" w14:textId="6380366F" w:rsidR="007D4BCB" w:rsidRPr="00D76B51" w:rsidRDefault="004A0D46" w:rsidP="00D76B51">
      <w:pPr>
        <w:spacing w:line="276" w:lineRule="auto"/>
        <w:rPr>
          <w:rFonts w:cs="Times New Roman"/>
        </w:rPr>
      </w:pPr>
      <w:r w:rsidRPr="00D76B51">
        <w:rPr>
          <w:rFonts w:cs="Times New Roman"/>
        </w:rPr>
        <w:t>This evaluation was used to assess the sensitivity of risk outcomes to model assumptions and identify potential inconsistencies in classification.</w:t>
      </w:r>
    </w:p>
    <w:p w14:paraId="74B3064D" w14:textId="7E11C370" w:rsidR="00AE122C" w:rsidRPr="00D76B51" w:rsidRDefault="00AE122C" w:rsidP="00D76B51">
      <w:pPr>
        <w:pStyle w:val="Heading2"/>
        <w:spacing w:line="276" w:lineRule="auto"/>
        <w:rPr>
          <w:rFonts w:cs="Times New Roman"/>
        </w:rPr>
      </w:pPr>
      <w:bookmarkStart w:id="9" w:name="_Toc227611433"/>
      <w:r w:rsidRPr="00D76B51">
        <w:rPr>
          <w:rFonts w:cs="Times New Roman"/>
        </w:rPr>
        <w:t>Visualization and Spatial Analysis</w:t>
      </w:r>
      <w:bookmarkEnd w:id="9"/>
    </w:p>
    <w:p w14:paraId="705C9E6E" w14:textId="72730DCE" w:rsidR="004A0D46" w:rsidRPr="00D76B51" w:rsidRDefault="004A0D46" w:rsidP="00D76B51">
      <w:pPr>
        <w:spacing w:line="276" w:lineRule="auto"/>
        <w:rPr>
          <w:rFonts w:cs="Times New Roman"/>
        </w:rPr>
      </w:pPr>
      <w:r w:rsidRPr="00D76B51">
        <w:rPr>
          <w:rFonts w:cs="Times New Roman"/>
        </w:rPr>
        <w:t xml:space="preserve">The resulting calculations from the risk comparison were visualized </w:t>
      </w:r>
      <w:r w:rsidR="001E5085" w:rsidRPr="00D76B51">
        <w:rPr>
          <w:rFonts w:cs="Times New Roman"/>
        </w:rPr>
        <w:t xml:space="preserve">through statistical plots, and geospatial mapping. The outputs included Plots of NRI and Custom Risk score/rankings, and census tract maps showing </w:t>
      </w:r>
      <w:r w:rsidR="005F31B7" w:rsidRPr="00D76B51">
        <w:rPr>
          <w:rFonts w:cs="Times New Roman"/>
        </w:rPr>
        <w:t>spatial</w:t>
      </w:r>
      <w:r w:rsidR="001E5085" w:rsidRPr="00D76B51">
        <w:rPr>
          <w:rFonts w:cs="Times New Roman"/>
        </w:rPr>
        <w:t xml:space="preserve"> </w:t>
      </w:r>
      <w:r w:rsidR="005F31B7" w:rsidRPr="00D76B51">
        <w:rPr>
          <w:rFonts w:cs="Times New Roman"/>
        </w:rPr>
        <w:t>variation</w:t>
      </w:r>
      <w:r w:rsidR="001E5085" w:rsidRPr="00D76B51">
        <w:rPr>
          <w:rFonts w:cs="Times New Roman"/>
        </w:rPr>
        <w:t>.</w:t>
      </w:r>
      <w:r w:rsidR="005F31B7" w:rsidRPr="00D76B51">
        <w:rPr>
          <w:rFonts w:cs="Times New Roman"/>
        </w:rPr>
        <w:t xml:space="preserve"> </w:t>
      </w:r>
      <w:r w:rsidR="005F31B7" w:rsidRPr="00D76B51">
        <w:rPr>
          <w:rFonts w:cs="Times New Roman"/>
        </w:rPr>
        <w:t>These visualizations</w:t>
      </w:r>
      <w:r w:rsidR="005F31B7" w:rsidRPr="00D76B51">
        <w:rPr>
          <w:rFonts w:cs="Times New Roman"/>
        </w:rPr>
        <w:t xml:space="preserve"> allow for the independent</w:t>
      </w:r>
      <w:r w:rsidR="005F31B7" w:rsidRPr="00D76B51">
        <w:rPr>
          <w:rFonts w:cs="Times New Roman"/>
        </w:rPr>
        <w:t xml:space="preserve"> interpretation of both numerical and geographic trends.</w:t>
      </w:r>
    </w:p>
    <w:p w14:paraId="76B0BE8A" w14:textId="17D3046B" w:rsidR="00AE122C" w:rsidRPr="00D76B51" w:rsidRDefault="00AE122C" w:rsidP="00D76B51">
      <w:pPr>
        <w:pStyle w:val="Heading2"/>
        <w:spacing w:line="276" w:lineRule="auto"/>
        <w:rPr>
          <w:rFonts w:cs="Times New Roman"/>
        </w:rPr>
      </w:pPr>
      <w:bookmarkStart w:id="10" w:name="_Toc227611434"/>
      <w:r w:rsidRPr="00D76B51">
        <w:rPr>
          <w:rFonts w:cs="Times New Roman"/>
        </w:rPr>
        <w:lastRenderedPageBreak/>
        <w:t>Interpretation</w:t>
      </w:r>
      <w:bookmarkEnd w:id="10"/>
    </w:p>
    <w:p w14:paraId="7DD58011" w14:textId="61C22196" w:rsidR="005F31B7" w:rsidRPr="00D76B51" w:rsidRDefault="00B87C13" w:rsidP="00D76B51">
      <w:pPr>
        <w:spacing w:line="276" w:lineRule="auto"/>
        <w:rPr>
          <w:rFonts w:cs="Times New Roman"/>
        </w:rPr>
      </w:pPr>
      <w:r w:rsidRPr="00D76B51">
        <w:rPr>
          <w:rFonts w:cs="Times New Roman"/>
        </w:rPr>
        <w:t>A clear, structured compar</w:t>
      </w:r>
      <w:r w:rsidR="0034735A" w:rsidRPr="00D76B51">
        <w:rPr>
          <w:rFonts w:cs="Times New Roman"/>
        </w:rPr>
        <w:t xml:space="preserve">ison was conducted to determine differences between the NRI method, and the alternative model. Through this, </w:t>
      </w:r>
      <w:r w:rsidR="00796E16" w:rsidRPr="00D76B51">
        <w:rPr>
          <w:rFonts w:cs="Times New Roman"/>
        </w:rPr>
        <w:t>r</w:t>
      </w:r>
      <w:r w:rsidR="00796E16" w:rsidRPr="00D76B51">
        <w:rPr>
          <w:rFonts w:cs="Times New Roman"/>
        </w:rPr>
        <w:t>esults were evaluated to assess differences between the NRI methodology and the alternative model.</w:t>
      </w:r>
    </w:p>
    <w:p w14:paraId="35731CB8" w14:textId="2BC2D652" w:rsidR="00AE122C" w:rsidRPr="00D76B51" w:rsidRDefault="00AE122C" w:rsidP="00D76B51">
      <w:pPr>
        <w:pStyle w:val="Heading2"/>
        <w:spacing w:line="276" w:lineRule="auto"/>
        <w:rPr>
          <w:rFonts w:cs="Times New Roman"/>
        </w:rPr>
      </w:pPr>
      <w:bookmarkStart w:id="11" w:name="_Toc227611435"/>
      <w:r w:rsidRPr="00D76B51">
        <w:rPr>
          <w:rFonts w:cs="Times New Roman"/>
        </w:rPr>
        <w:t>Deliverables</w:t>
      </w:r>
      <w:bookmarkEnd w:id="11"/>
    </w:p>
    <w:p w14:paraId="296968DB" w14:textId="0EEADD43" w:rsidR="0081664F" w:rsidRPr="00D76B51" w:rsidRDefault="0081664F" w:rsidP="00D76B51">
      <w:pPr>
        <w:spacing w:line="276" w:lineRule="auto"/>
        <w:rPr>
          <w:rFonts w:cs="Times New Roman"/>
        </w:rPr>
      </w:pPr>
      <w:r w:rsidRPr="00D76B51">
        <w:rPr>
          <w:rFonts w:cs="Times New Roman"/>
        </w:rPr>
        <w:t>The following deliverables were produced</w:t>
      </w:r>
      <w:r w:rsidR="00B87C13" w:rsidRPr="00D76B51">
        <w:rPr>
          <w:rFonts w:cs="Times New Roman"/>
        </w:rPr>
        <w:t xml:space="preserve"> in addition to this report</w:t>
      </w:r>
      <w:r w:rsidRPr="00D76B51">
        <w:rPr>
          <w:rFonts w:cs="Times New Roman"/>
        </w:rPr>
        <w:t>:</w:t>
      </w:r>
    </w:p>
    <w:p w14:paraId="4EAE9A74" w14:textId="66643D43" w:rsidR="0081664F" w:rsidRPr="00D76B51" w:rsidRDefault="0081664F" w:rsidP="00D76B51">
      <w:pPr>
        <w:pStyle w:val="ListParagraph"/>
        <w:numPr>
          <w:ilvl w:val="0"/>
          <w:numId w:val="19"/>
        </w:numPr>
        <w:spacing w:line="276" w:lineRule="auto"/>
        <w:rPr>
          <w:rFonts w:cs="Times New Roman"/>
        </w:rPr>
      </w:pPr>
      <w:r w:rsidRPr="00D76B51">
        <w:rPr>
          <w:rFonts w:cs="Times New Roman"/>
        </w:rPr>
        <w:t>Python code which implements all data cleaning/consolidation</w:t>
      </w:r>
      <w:r w:rsidR="0054498A" w:rsidRPr="00D76B51">
        <w:rPr>
          <w:rFonts w:cs="Times New Roman"/>
        </w:rPr>
        <w:t xml:space="preserve"> and visualizations</w:t>
      </w:r>
    </w:p>
    <w:p w14:paraId="440FEBD1" w14:textId="48ECE443" w:rsidR="0054498A" w:rsidRPr="00D76B51" w:rsidRDefault="0054498A" w:rsidP="00D76B51">
      <w:pPr>
        <w:pStyle w:val="ListParagraph"/>
        <w:numPr>
          <w:ilvl w:val="0"/>
          <w:numId w:val="19"/>
        </w:numPr>
        <w:spacing w:line="276" w:lineRule="auto"/>
        <w:rPr>
          <w:rFonts w:cs="Times New Roman"/>
        </w:rPr>
      </w:pPr>
      <w:r w:rsidRPr="00D76B51">
        <w:rPr>
          <w:rFonts w:cs="Times New Roman"/>
        </w:rPr>
        <w:t>Annotated Code Document outlining each step of the code</w:t>
      </w:r>
    </w:p>
    <w:p w14:paraId="19FFD4DA" w14:textId="13B2DA9D" w:rsidR="0054498A" w:rsidRPr="00D76B51" w:rsidRDefault="0054498A" w:rsidP="00D76B51">
      <w:pPr>
        <w:pStyle w:val="ListParagraph"/>
        <w:numPr>
          <w:ilvl w:val="0"/>
          <w:numId w:val="19"/>
        </w:numPr>
        <w:spacing w:line="276" w:lineRule="auto"/>
        <w:rPr>
          <w:rFonts w:cs="Times New Roman"/>
        </w:rPr>
      </w:pPr>
      <w:r w:rsidRPr="00D76B51">
        <w:rPr>
          <w:rFonts w:cs="Times New Roman"/>
        </w:rPr>
        <w:t>Raw datasets</w:t>
      </w:r>
      <w:r w:rsidR="00D109A6" w:rsidRPr="00D76B51">
        <w:rPr>
          <w:rFonts w:cs="Times New Roman"/>
        </w:rPr>
        <w:t xml:space="preserve"> used in analysis</w:t>
      </w:r>
    </w:p>
    <w:p w14:paraId="00F6E73F" w14:textId="1A73E3B5" w:rsidR="00D109A6" w:rsidRPr="00D76B51" w:rsidRDefault="00D109A6" w:rsidP="00D76B51">
      <w:pPr>
        <w:pStyle w:val="ListParagraph"/>
        <w:numPr>
          <w:ilvl w:val="0"/>
          <w:numId w:val="19"/>
        </w:numPr>
        <w:spacing w:line="276" w:lineRule="auto"/>
        <w:rPr>
          <w:rFonts w:cs="Times New Roman"/>
        </w:rPr>
      </w:pPr>
      <w:r w:rsidRPr="00D76B51">
        <w:rPr>
          <w:rFonts w:cs="Times New Roman"/>
        </w:rPr>
        <w:t>GitHub Repository containing all project materials</w:t>
      </w:r>
      <w:r w:rsidR="00D9784D" w:rsidRPr="00D76B51">
        <w:rPr>
          <w:rFonts w:cs="Times New Roman"/>
        </w:rPr>
        <w:t xml:space="preserve"> (less </w:t>
      </w:r>
      <w:r w:rsidR="00B87C13" w:rsidRPr="00D76B51">
        <w:rPr>
          <w:rFonts w:cs="Times New Roman"/>
        </w:rPr>
        <w:t>.</w:t>
      </w:r>
      <w:proofErr w:type="spellStart"/>
      <w:r w:rsidR="00B87C13" w:rsidRPr="00D76B51">
        <w:rPr>
          <w:rFonts w:cs="Times New Roman"/>
        </w:rPr>
        <w:t>shp</w:t>
      </w:r>
      <w:proofErr w:type="spellEnd"/>
      <w:r w:rsidR="00B87C13" w:rsidRPr="00D76B51">
        <w:rPr>
          <w:rFonts w:cs="Times New Roman"/>
        </w:rPr>
        <w:t xml:space="preserve"> file)</w:t>
      </w:r>
    </w:p>
    <w:p w14:paraId="1350E127" w14:textId="30EAA051" w:rsidR="00B87C13" w:rsidRPr="00D76B51" w:rsidRDefault="00B87C13" w:rsidP="00D76B51">
      <w:pPr>
        <w:pStyle w:val="ListParagraph"/>
        <w:numPr>
          <w:ilvl w:val="0"/>
          <w:numId w:val="19"/>
        </w:numPr>
        <w:spacing w:line="276" w:lineRule="auto"/>
        <w:rPr>
          <w:rFonts w:cs="Times New Roman"/>
        </w:rPr>
      </w:pPr>
      <w:r w:rsidRPr="00D76B51">
        <w:rPr>
          <w:rFonts w:cs="Times New Roman"/>
        </w:rPr>
        <w:t>Gantt Chart outlining project timeline and responsibilities</w:t>
      </w:r>
    </w:p>
    <w:p w14:paraId="282A95B9" w14:textId="65AAA1C5" w:rsidR="00B87C13" w:rsidRPr="00D76B51" w:rsidRDefault="00B87C13" w:rsidP="00D76B51">
      <w:pPr>
        <w:pStyle w:val="ListParagraph"/>
        <w:numPr>
          <w:ilvl w:val="0"/>
          <w:numId w:val="19"/>
        </w:numPr>
        <w:spacing w:line="276" w:lineRule="auto"/>
        <w:rPr>
          <w:rFonts w:cs="Times New Roman"/>
        </w:rPr>
      </w:pPr>
      <w:r w:rsidRPr="00D76B51">
        <w:rPr>
          <w:rFonts w:cs="Times New Roman"/>
        </w:rPr>
        <w:t>Engineering Timesheet documenting contributions</w:t>
      </w:r>
    </w:p>
    <w:p w14:paraId="5536AF89" w14:textId="77777777" w:rsidR="00E330D4" w:rsidRPr="00D76B51" w:rsidRDefault="00E330D4" w:rsidP="00D76B51">
      <w:pPr>
        <w:pStyle w:val="Heading1"/>
        <w:spacing w:line="276" w:lineRule="auto"/>
        <w:rPr>
          <w:rFonts w:cs="Times New Roman"/>
        </w:rPr>
      </w:pPr>
      <w:bookmarkStart w:id="12" w:name="_Toc227611436"/>
      <w:r w:rsidRPr="00D76B51">
        <w:rPr>
          <w:rFonts w:cs="Times New Roman"/>
        </w:rPr>
        <w:t>Methods</w:t>
      </w:r>
      <w:bookmarkEnd w:id="12"/>
    </w:p>
    <w:p w14:paraId="2DF90159" w14:textId="3DC7EB5B" w:rsidR="00E330D4" w:rsidRPr="00D76B51" w:rsidRDefault="00E330D4" w:rsidP="00D76B51">
      <w:pPr>
        <w:pStyle w:val="Heading2"/>
        <w:spacing w:line="276" w:lineRule="auto"/>
        <w:rPr>
          <w:rFonts w:cs="Times New Roman"/>
        </w:rPr>
      </w:pPr>
      <w:bookmarkStart w:id="13" w:name="_Toc227611437"/>
      <w:r w:rsidRPr="00D76B51">
        <w:rPr>
          <w:rFonts w:cs="Times New Roman"/>
        </w:rPr>
        <w:t>Data Sources</w:t>
      </w:r>
      <w:r w:rsidR="009A3625" w:rsidRPr="00D76B51">
        <w:rPr>
          <w:rFonts w:cs="Times New Roman"/>
        </w:rPr>
        <w:t xml:space="preserve"> and Study Area</w:t>
      </w:r>
      <w:bookmarkEnd w:id="13"/>
    </w:p>
    <w:p w14:paraId="4E5CDE61" w14:textId="1AFDEBC5" w:rsidR="009A3625" w:rsidRPr="00D76B51" w:rsidRDefault="009A3625" w:rsidP="00D76B51">
      <w:pPr>
        <w:spacing w:line="276" w:lineRule="auto"/>
        <w:rPr>
          <w:rFonts w:cs="Times New Roman"/>
        </w:rPr>
      </w:pPr>
      <w:r w:rsidRPr="00D76B51">
        <w:rPr>
          <w:rFonts w:cs="Times New Roman"/>
        </w:rPr>
        <w:t xml:space="preserve">The analysis was conducted using datasets </w:t>
      </w:r>
      <w:r w:rsidR="00D308A2" w:rsidRPr="00D76B51">
        <w:rPr>
          <w:rFonts w:cs="Times New Roman"/>
        </w:rPr>
        <w:t xml:space="preserve">for Colorado and Texas, </w:t>
      </w:r>
      <w:r w:rsidRPr="00D76B51">
        <w:rPr>
          <w:rFonts w:cs="Times New Roman"/>
        </w:rPr>
        <w:t xml:space="preserve">from FEMA and the </w:t>
      </w:r>
      <w:r w:rsidR="00122815" w:rsidRPr="00D76B51">
        <w:rPr>
          <w:rFonts w:cs="Times New Roman"/>
        </w:rPr>
        <w:t>CDC at the census tract level.</w:t>
      </w:r>
      <w:r w:rsidR="00644FDD" w:rsidRPr="00D76B51">
        <w:rPr>
          <w:rFonts w:cs="Times New Roman"/>
        </w:rPr>
        <w:t xml:space="preserve"> Analyzing at the</w:t>
      </w:r>
      <w:r w:rsidR="0068066F" w:rsidRPr="00D76B51">
        <w:rPr>
          <w:rFonts w:cs="Times New Roman"/>
        </w:rPr>
        <w:t xml:space="preserve"> </w:t>
      </w:r>
      <w:r w:rsidR="00644FDD" w:rsidRPr="00D76B51">
        <w:rPr>
          <w:rFonts w:cs="Times New Roman"/>
        </w:rPr>
        <w:t xml:space="preserve">Census Tract scale </w:t>
      </w:r>
      <w:r w:rsidR="00644FDD" w:rsidRPr="00D76B51">
        <w:rPr>
          <w:rFonts w:cs="Times New Roman"/>
        </w:rPr>
        <w:t xml:space="preserve">was chosen </w:t>
      </w:r>
      <w:r w:rsidR="00644FDD" w:rsidRPr="00D76B51">
        <w:rPr>
          <w:rFonts w:cs="Times New Roman"/>
        </w:rPr>
        <w:t>to preserve spatial resolution and allow for detailed comparison of risk variation within each state.</w:t>
      </w:r>
      <w:r w:rsidR="00644FDD" w:rsidRPr="00D76B51">
        <w:rPr>
          <w:rFonts w:cs="Times New Roman"/>
        </w:rPr>
        <w:t xml:space="preserve"> </w:t>
      </w:r>
      <w:r w:rsidR="00D308A2" w:rsidRPr="00D76B51">
        <w:rPr>
          <w:rFonts w:cs="Times New Roman"/>
        </w:rPr>
        <w:t>The NRI data from FEMA provides specific, hazard focused information such as annualized frequency</w:t>
      </w:r>
      <w:r w:rsidR="007C1A3E" w:rsidRPr="00D76B51">
        <w:rPr>
          <w:rFonts w:cs="Times New Roman"/>
        </w:rPr>
        <w:t xml:space="preserve"> (AFREQ)</w:t>
      </w:r>
      <w:r w:rsidR="00D308A2" w:rsidRPr="00D76B51">
        <w:rPr>
          <w:rFonts w:cs="Times New Roman"/>
        </w:rPr>
        <w:t>, expected annual loss</w:t>
      </w:r>
      <w:r w:rsidR="007C1A3E" w:rsidRPr="00D76B51">
        <w:rPr>
          <w:rFonts w:cs="Times New Roman"/>
        </w:rPr>
        <w:t xml:space="preserve"> (EAL)</w:t>
      </w:r>
      <w:r w:rsidR="00D308A2" w:rsidRPr="00D76B51">
        <w:rPr>
          <w:rFonts w:cs="Times New Roman"/>
        </w:rPr>
        <w:t>, and composite r</w:t>
      </w:r>
      <w:r w:rsidR="00AC752B" w:rsidRPr="00D76B51">
        <w:rPr>
          <w:rFonts w:cs="Times New Roman"/>
        </w:rPr>
        <w:t>i</w:t>
      </w:r>
      <w:r w:rsidR="00D308A2" w:rsidRPr="00D76B51">
        <w:rPr>
          <w:rFonts w:cs="Times New Roman"/>
        </w:rPr>
        <w:t xml:space="preserve">sk </w:t>
      </w:r>
      <w:r w:rsidR="00AC752B" w:rsidRPr="00D76B51">
        <w:rPr>
          <w:rFonts w:cs="Times New Roman"/>
        </w:rPr>
        <w:t>scores</w:t>
      </w:r>
      <w:r w:rsidR="007C1A3E" w:rsidRPr="00D76B51">
        <w:rPr>
          <w:rFonts w:cs="Times New Roman"/>
        </w:rPr>
        <w:t xml:space="preserve"> from calculations</w:t>
      </w:r>
      <w:r w:rsidR="00AC752B" w:rsidRPr="00D76B51">
        <w:rPr>
          <w:rFonts w:cs="Times New Roman"/>
        </w:rPr>
        <w:t xml:space="preserve">. </w:t>
      </w:r>
      <w:r w:rsidR="007C1A3E" w:rsidRPr="00D76B51">
        <w:rPr>
          <w:rFonts w:cs="Times New Roman"/>
        </w:rPr>
        <w:t xml:space="preserve">Along with those factors, </w:t>
      </w:r>
      <w:r w:rsidR="007C1A3E" w:rsidRPr="00D76B51">
        <w:rPr>
          <w:rFonts w:cs="Times New Roman"/>
        </w:rPr>
        <w:t>community-level indicators such as Social Vulnerability Index (SVI) and Community Resilience (RESL)</w:t>
      </w:r>
      <w:r w:rsidR="00C2425E" w:rsidRPr="00D76B51">
        <w:rPr>
          <w:rFonts w:cs="Times New Roman"/>
        </w:rPr>
        <w:t xml:space="preserve"> </w:t>
      </w:r>
      <w:r w:rsidR="007C1A3E" w:rsidRPr="00D76B51">
        <w:rPr>
          <w:rFonts w:cs="Times New Roman"/>
        </w:rPr>
        <w:t xml:space="preserve">were also analyzed. </w:t>
      </w:r>
    </w:p>
    <w:p w14:paraId="5865251E" w14:textId="15C71757" w:rsidR="00E330D4" w:rsidRPr="00D76B51" w:rsidRDefault="00644FDD" w:rsidP="00D76B51">
      <w:pPr>
        <w:pStyle w:val="Heading2"/>
        <w:spacing w:line="276" w:lineRule="auto"/>
        <w:rPr>
          <w:rFonts w:cs="Times New Roman"/>
        </w:rPr>
      </w:pPr>
      <w:bookmarkStart w:id="14" w:name="_Toc227611438"/>
      <w:r w:rsidRPr="00D76B51">
        <w:rPr>
          <w:rFonts w:cs="Times New Roman"/>
        </w:rPr>
        <w:t>Data Consolidation</w:t>
      </w:r>
      <w:r w:rsidR="003E681D" w:rsidRPr="00D76B51">
        <w:rPr>
          <w:rFonts w:cs="Times New Roman"/>
        </w:rPr>
        <w:t xml:space="preserve"> and Utilization</w:t>
      </w:r>
      <w:bookmarkEnd w:id="14"/>
    </w:p>
    <w:p w14:paraId="05C91807" w14:textId="7065AC7F" w:rsidR="003E681D" w:rsidRPr="00D76B51" w:rsidRDefault="003E681D" w:rsidP="00D76B51">
      <w:pPr>
        <w:spacing w:line="276" w:lineRule="auto"/>
        <w:rPr>
          <w:rFonts w:cs="Times New Roman"/>
        </w:rPr>
      </w:pPr>
      <w:r w:rsidRPr="00D76B51">
        <w:rPr>
          <w:rFonts w:cs="Times New Roman"/>
        </w:rPr>
        <w:t>All datasets were imported into Python using Pandas and GeoPandas libraries</w:t>
      </w:r>
      <w:r w:rsidR="003A0B0B" w:rsidRPr="00D76B51">
        <w:rPr>
          <w:rFonts w:cs="Times New Roman"/>
        </w:rPr>
        <w:t xml:space="preserve">. Geographical identifiers </w:t>
      </w:r>
      <w:r w:rsidR="003A0B0B" w:rsidRPr="00D76B51">
        <w:rPr>
          <w:rFonts w:cs="Times New Roman"/>
        </w:rPr>
        <w:t xml:space="preserve">were standardized </w:t>
      </w:r>
      <w:r w:rsidR="003A0B0B" w:rsidRPr="00D76B51">
        <w:rPr>
          <w:rFonts w:cs="Times New Roman"/>
        </w:rPr>
        <w:t xml:space="preserve">in the code </w:t>
      </w:r>
      <w:r w:rsidR="003A0B0B" w:rsidRPr="00D76B51">
        <w:rPr>
          <w:rFonts w:cs="Times New Roman"/>
        </w:rPr>
        <w:t xml:space="preserve">by converting all tract-level </w:t>
      </w:r>
      <w:r w:rsidR="003A0B0B" w:rsidRPr="00D76B51">
        <w:rPr>
          <w:rFonts w:cs="Times New Roman"/>
        </w:rPr>
        <w:t xml:space="preserve">specific codes </w:t>
      </w:r>
      <w:r w:rsidR="003A0B0B" w:rsidRPr="00D76B51">
        <w:rPr>
          <w:rFonts w:cs="Times New Roman"/>
        </w:rPr>
        <w:t>into 11-digit GEOID using zero-padding</w:t>
      </w:r>
      <w:r w:rsidR="003A0B0B" w:rsidRPr="00D76B51">
        <w:rPr>
          <w:rFonts w:cs="Times New Roman"/>
        </w:rPr>
        <w:t>.</w:t>
      </w:r>
      <w:r w:rsidR="00052CAB" w:rsidRPr="00D76B51">
        <w:rPr>
          <w:rFonts w:cs="Times New Roman"/>
        </w:rPr>
        <w:t xml:space="preserve"> </w:t>
      </w:r>
      <w:r w:rsidR="00052CAB" w:rsidRPr="00D76B51">
        <w:rPr>
          <w:rFonts w:cs="Times New Roman"/>
        </w:rPr>
        <w:t xml:space="preserve">This step ensured consistent formatting across datasets </w:t>
      </w:r>
      <w:r w:rsidR="00052CAB" w:rsidRPr="00D76B51">
        <w:rPr>
          <w:rFonts w:cs="Times New Roman"/>
        </w:rPr>
        <w:t>for the consistent merger</w:t>
      </w:r>
      <w:r w:rsidR="00052CAB" w:rsidRPr="00D76B51">
        <w:rPr>
          <w:rFonts w:cs="Times New Roman"/>
        </w:rPr>
        <w:t xml:space="preserve"> from different sources.</w:t>
      </w:r>
    </w:p>
    <w:p w14:paraId="30E80805" w14:textId="105CEB31" w:rsidR="0050776F" w:rsidRPr="00D76B51" w:rsidRDefault="0050776F" w:rsidP="00D76B51">
      <w:pPr>
        <w:spacing w:line="276" w:lineRule="auto"/>
        <w:rPr>
          <w:rFonts w:cs="Times New Roman"/>
        </w:rPr>
      </w:pPr>
      <w:r w:rsidRPr="00D76B51">
        <w:rPr>
          <w:rFonts w:cs="Times New Roman"/>
        </w:rPr>
        <w:t xml:space="preserve">The SVI and NRI datasets were merged with an inner </w:t>
      </w:r>
      <w:proofErr w:type="gramStart"/>
      <w:r w:rsidRPr="00D76B51">
        <w:rPr>
          <w:rFonts w:cs="Times New Roman"/>
        </w:rPr>
        <w:t>join</w:t>
      </w:r>
      <w:proofErr w:type="gramEnd"/>
      <w:r w:rsidRPr="00D76B51">
        <w:rPr>
          <w:rFonts w:cs="Times New Roman"/>
        </w:rPr>
        <w:t xml:space="preserve"> on the previously mentioned </w:t>
      </w:r>
      <w:r w:rsidR="00B25710" w:rsidRPr="00D76B51">
        <w:rPr>
          <w:rFonts w:cs="Times New Roman"/>
        </w:rPr>
        <w:t>GEOID column</w:t>
      </w:r>
      <w:r w:rsidRPr="00D76B51">
        <w:rPr>
          <w:rFonts w:cs="Times New Roman"/>
        </w:rPr>
        <w:t xml:space="preserve">. </w:t>
      </w:r>
      <w:r w:rsidR="00B25710" w:rsidRPr="00D76B51">
        <w:rPr>
          <w:rFonts w:cs="Times New Roman"/>
        </w:rPr>
        <w:t>By using t</w:t>
      </w:r>
      <w:r w:rsidR="00B25710" w:rsidRPr="00D76B51">
        <w:rPr>
          <w:rFonts w:cs="Times New Roman"/>
        </w:rPr>
        <w:t>his approach</w:t>
      </w:r>
      <w:r w:rsidR="00B25710" w:rsidRPr="00D76B51">
        <w:rPr>
          <w:rFonts w:cs="Times New Roman"/>
        </w:rPr>
        <w:t>,</w:t>
      </w:r>
      <w:r w:rsidR="00B25710" w:rsidRPr="00D76B51">
        <w:rPr>
          <w:rFonts w:cs="Times New Roman"/>
        </w:rPr>
        <w:t xml:space="preserve"> Census Tracts with complete information </w:t>
      </w:r>
      <w:r w:rsidR="00B25710" w:rsidRPr="00D76B51">
        <w:rPr>
          <w:rFonts w:cs="Times New Roman"/>
        </w:rPr>
        <w:t xml:space="preserve">for </w:t>
      </w:r>
      <w:r w:rsidR="00B25710" w:rsidRPr="00D76B51">
        <w:rPr>
          <w:rFonts w:cs="Times New Roman"/>
        </w:rPr>
        <w:t xml:space="preserve">required variables were retained for analysis, </w:t>
      </w:r>
      <w:r w:rsidR="00B25710" w:rsidRPr="00D76B51">
        <w:rPr>
          <w:rFonts w:cs="Times New Roman"/>
        </w:rPr>
        <w:t xml:space="preserve">preventing </w:t>
      </w:r>
      <w:r w:rsidR="00B25710" w:rsidRPr="00D76B51">
        <w:rPr>
          <w:rFonts w:cs="Times New Roman"/>
        </w:rPr>
        <w:t xml:space="preserve">inconsistencies </w:t>
      </w:r>
      <w:r w:rsidR="00B25710" w:rsidRPr="00D76B51">
        <w:rPr>
          <w:rFonts w:cs="Times New Roman"/>
        </w:rPr>
        <w:t xml:space="preserve">from </w:t>
      </w:r>
      <w:r w:rsidR="00B25710" w:rsidRPr="00D76B51">
        <w:rPr>
          <w:rFonts w:cs="Times New Roman"/>
        </w:rPr>
        <w:t>partial data coverage.</w:t>
      </w:r>
    </w:p>
    <w:p w14:paraId="4DB689CF" w14:textId="2283FED3" w:rsidR="00644FDD" w:rsidRPr="00D76B51" w:rsidRDefault="00644FDD" w:rsidP="00D76B51">
      <w:pPr>
        <w:pStyle w:val="Heading2"/>
        <w:spacing w:line="276" w:lineRule="auto"/>
        <w:rPr>
          <w:rFonts w:cs="Times New Roman"/>
        </w:rPr>
      </w:pPr>
      <w:bookmarkStart w:id="15" w:name="_Toc227611439"/>
      <w:r w:rsidRPr="00D76B51">
        <w:rPr>
          <w:rFonts w:cs="Times New Roman"/>
        </w:rPr>
        <w:t>Data Cleaning</w:t>
      </w:r>
      <w:bookmarkEnd w:id="15"/>
    </w:p>
    <w:p w14:paraId="300CD497" w14:textId="4F3F3A82" w:rsidR="004C3BDA" w:rsidRPr="00D76B51" w:rsidRDefault="00ED5FA7" w:rsidP="00D76B51">
      <w:pPr>
        <w:spacing w:line="276" w:lineRule="auto"/>
        <w:rPr>
          <w:rFonts w:cs="Times New Roman"/>
        </w:rPr>
      </w:pPr>
      <w:r w:rsidRPr="00D76B51">
        <w:rPr>
          <w:rFonts w:cs="Times New Roman"/>
        </w:rPr>
        <w:t>The merged dataset was evaluated</w:t>
      </w:r>
      <w:r w:rsidR="002003D9" w:rsidRPr="00D76B51">
        <w:rPr>
          <w:rFonts w:cs="Times New Roman"/>
        </w:rPr>
        <w:t xml:space="preserve"> for any missing numbers or invalid datatypes. Numerical variables with missing data were replaced with </w:t>
      </w:r>
      <w:r w:rsidR="007B36D6" w:rsidRPr="00D76B51">
        <w:rPr>
          <w:rFonts w:cs="Times New Roman"/>
        </w:rPr>
        <w:t>column based median values. The m</w:t>
      </w:r>
      <w:r w:rsidR="007B36D6" w:rsidRPr="00D76B51">
        <w:rPr>
          <w:rFonts w:cs="Times New Roman"/>
        </w:rPr>
        <w:t xml:space="preserve">edian </w:t>
      </w:r>
      <w:r w:rsidR="007B36D6" w:rsidRPr="00D76B51">
        <w:rPr>
          <w:rFonts w:cs="Times New Roman"/>
        </w:rPr>
        <w:t>method</w:t>
      </w:r>
      <w:r w:rsidR="007B36D6" w:rsidRPr="00D76B51">
        <w:rPr>
          <w:rFonts w:cs="Times New Roman"/>
        </w:rPr>
        <w:t xml:space="preserve"> was selected to reduce sensitivity to extreme </w:t>
      </w:r>
      <w:r w:rsidR="007B36D6" w:rsidRPr="00D76B51">
        <w:rPr>
          <w:rFonts w:cs="Times New Roman"/>
        </w:rPr>
        <w:t>outliers</w:t>
      </w:r>
      <w:r w:rsidR="007B36D6" w:rsidRPr="00D76B51">
        <w:rPr>
          <w:rFonts w:cs="Times New Roman"/>
        </w:rPr>
        <w:t xml:space="preserve"> while preserving the overall </w:t>
      </w:r>
      <w:r w:rsidR="007B36D6" w:rsidRPr="00D76B51">
        <w:rPr>
          <w:rFonts w:cs="Times New Roman"/>
        </w:rPr>
        <w:lastRenderedPageBreak/>
        <w:t>distribution of each variable.</w:t>
      </w:r>
      <w:r w:rsidR="007B36D6" w:rsidRPr="00D76B51">
        <w:rPr>
          <w:rFonts w:cs="Times New Roman"/>
        </w:rPr>
        <w:t xml:space="preserve"> </w:t>
      </w:r>
      <w:r w:rsidR="007B36D6" w:rsidRPr="00D76B51">
        <w:rPr>
          <w:rFonts w:cs="Times New Roman"/>
        </w:rPr>
        <w:t>All variables were converted to floating-point format to ensure compatibility with mathematical operations and transformations applied in subsequent steps.</w:t>
      </w:r>
    </w:p>
    <w:p w14:paraId="687673F2" w14:textId="3965B4F0" w:rsidR="00E330D4" w:rsidRPr="00D76B51" w:rsidRDefault="00E330D4" w:rsidP="00D76B51">
      <w:pPr>
        <w:pStyle w:val="Heading2"/>
        <w:spacing w:line="276" w:lineRule="auto"/>
        <w:rPr>
          <w:rFonts w:cs="Times New Roman"/>
        </w:rPr>
      </w:pPr>
      <w:bookmarkStart w:id="16" w:name="_Toc227611440"/>
      <w:r w:rsidRPr="00D76B51">
        <w:rPr>
          <w:rFonts w:cs="Times New Roman"/>
        </w:rPr>
        <w:t>Variable Selection</w:t>
      </w:r>
      <w:bookmarkEnd w:id="16"/>
    </w:p>
    <w:p w14:paraId="60DA7FCD" w14:textId="21E698A8" w:rsidR="007B36D6" w:rsidRPr="00D76B51" w:rsidRDefault="00BB0466" w:rsidP="00D76B51">
      <w:pPr>
        <w:spacing w:line="276" w:lineRule="auto"/>
        <w:rPr>
          <w:rFonts w:cs="Times New Roman"/>
        </w:rPr>
      </w:pPr>
      <w:r w:rsidRPr="00D76B51">
        <w:rPr>
          <w:rFonts w:cs="Times New Roman"/>
        </w:rPr>
        <w:t>For this analysis, four variables</w:t>
      </w:r>
      <w:r w:rsidR="00F22B54" w:rsidRPr="00D76B51">
        <w:rPr>
          <w:rFonts w:cs="Times New Roman"/>
        </w:rPr>
        <w:t xml:space="preserve"> were selected:</w:t>
      </w:r>
    </w:p>
    <w:p w14:paraId="5DAF8AA5" w14:textId="112840F8" w:rsidR="00F22B54" w:rsidRPr="00D76B51" w:rsidRDefault="00F22B54" w:rsidP="00D76B51">
      <w:pPr>
        <w:pStyle w:val="ListParagraph"/>
        <w:numPr>
          <w:ilvl w:val="0"/>
          <w:numId w:val="19"/>
        </w:numPr>
        <w:spacing w:line="276" w:lineRule="auto"/>
        <w:rPr>
          <w:rFonts w:cs="Times New Roman"/>
        </w:rPr>
      </w:pPr>
      <w:r w:rsidRPr="00D76B51">
        <w:rPr>
          <w:rFonts w:cs="Times New Roman"/>
        </w:rPr>
        <w:t>AFREQ: Annualized Frequency which represents the likelihood of a hazard occurring</w:t>
      </w:r>
    </w:p>
    <w:p w14:paraId="551BA25D" w14:textId="55E3B7C5" w:rsidR="00F22B54" w:rsidRPr="00D76B51" w:rsidRDefault="003F6C3D" w:rsidP="00D76B51">
      <w:pPr>
        <w:pStyle w:val="ListParagraph"/>
        <w:numPr>
          <w:ilvl w:val="0"/>
          <w:numId w:val="19"/>
        </w:numPr>
        <w:spacing w:line="276" w:lineRule="auto"/>
        <w:rPr>
          <w:rFonts w:cs="Times New Roman"/>
        </w:rPr>
      </w:pPr>
      <w:r w:rsidRPr="00D76B51">
        <w:rPr>
          <w:rFonts w:cs="Times New Roman"/>
        </w:rPr>
        <w:t>EALT: Expected Annual Loss which represents potential economic impact</w:t>
      </w:r>
    </w:p>
    <w:p w14:paraId="5C49A4E4" w14:textId="66A3539F" w:rsidR="003F6C3D" w:rsidRPr="00D76B51" w:rsidRDefault="008F0404" w:rsidP="00D76B51">
      <w:pPr>
        <w:pStyle w:val="ListParagraph"/>
        <w:numPr>
          <w:ilvl w:val="0"/>
          <w:numId w:val="19"/>
        </w:numPr>
        <w:spacing w:line="276" w:lineRule="auto"/>
        <w:rPr>
          <w:rFonts w:cs="Times New Roman"/>
        </w:rPr>
      </w:pPr>
      <w:r w:rsidRPr="00D76B51">
        <w:rPr>
          <w:rFonts w:cs="Times New Roman"/>
        </w:rPr>
        <w:t>SVI: Social Vulnerability which shows the populations susceptibility to hazards</w:t>
      </w:r>
    </w:p>
    <w:p w14:paraId="012C23AC" w14:textId="7DF199B4" w:rsidR="008F0404" w:rsidRPr="00D76B51" w:rsidRDefault="008F0404" w:rsidP="00D76B51">
      <w:pPr>
        <w:pStyle w:val="ListParagraph"/>
        <w:numPr>
          <w:ilvl w:val="0"/>
          <w:numId w:val="19"/>
        </w:numPr>
        <w:spacing w:line="276" w:lineRule="auto"/>
        <w:rPr>
          <w:rFonts w:cs="Times New Roman"/>
        </w:rPr>
      </w:pPr>
      <w:r w:rsidRPr="00D76B51">
        <w:rPr>
          <w:rFonts w:cs="Times New Roman"/>
        </w:rPr>
        <w:t xml:space="preserve">RESL: </w:t>
      </w:r>
      <w:r w:rsidR="0028273F" w:rsidRPr="00D76B51">
        <w:rPr>
          <w:rFonts w:cs="Times New Roman"/>
        </w:rPr>
        <w:t>Community resilience which represents how a population can recover from a hazard</w:t>
      </w:r>
    </w:p>
    <w:p w14:paraId="4E313B61" w14:textId="29DCB1A0" w:rsidR="0028273F" w:rsidRPr="00D76B51" w:rsidRDefault="009020AC" w:rsidP="00D76B51">
      <w:pPr>
        <w:spacing w:line="276" w:lineRule="auto"/>
        <w:rPr>
          <w:rFonts w:cs="Times New Roman"/>
        </w:rPr>
      </w:pPr>
      <w:r w:rsidRPr="00D76B51">
        <w:rPr>
          <w:rFonts w:cs="Times New Roman"/>
        </w:rPr>
        <w:t>These four variables align with the original NRI framework, while allowing for an</w:t>
      </w:r>
      <w:r w:rsidR="005C0B37" w:rsidRPr="00D76B51">
        <w:rPr>
          <w:rFonts w:cs="Times New Roman"/>
        </w:rPr>
        <w:t xml:space="preserve"> alternate formula to be developed.</w:t>
      </w:r>
    </w:p>
    <w:p w14:paraId="5DE2BEED" w14:textId="77C47D9E" w:rsidR="00BB4605" w:rsidRPr="00D76B51" w:rsidRDefault="00BB4605" w:rsidP="00D76B51">
      <w:pPr>
        <w:pStyle w:val="Heading2"/>
        <w:spacing w:line="276" w:lineRule="auto"/>
        <w:rPr>
          <w:rFonts w:cs="Times New Roman"/>
        </w:rPr>
      </w:pPr>
      <w:bookmarkStart w:id="17" w:name="_Toc227611441"/>
      <w:r w:rsidRPr="00D76B51">
        <w:rPr>
          <w:rFonts w:cs="Times New Roman"/>
        </w:rPr>
        <w:t>Alternative</w:t>
      </w:r>
      <w:r w:rsidR="00C705B0" w:rsidRPr="00D76B51">
        <w:rPr>
          <w:rFonts w:cs="Times New Roman"/>
        </w:rPr>
        <w:t xml:space="preserve"> Risk</w:t>
      </w:r>
      <w:r w:rsidRPr="00D76B51">
        <w:rPr>
          <w:rFonts w:cs="Times New Roman"/>
        </w:rPr>
        <w:t xml:space="preserve"> Definition</w:t>
      </w:r>
      <w:bookmarkEnd w:id="17"/>
    </w:p>
    <w:p w14:paraId="4A937881" w14:textId="68B9798F" w:rsidR="005C0B37" w:rsidRPr="00D76B51" w:rsidRDefault="005C0B37" w:rsidP="00D76B51">
      <w:pPr>
        <w:spacing w:line="276" w:lineRule="auto"/>
        <w:rPr>
          <w:rFonts w:cs="Times New Roman"/>
        </w:rPr>
      </w:pPr>
      <w:r w:rsidRPr="00D76B51">
        <w:rPr>
          <w:rFonts w:cs="Times New Roman"/>
        </w:rPr>
        <w:t>The custom risk score was calculated as a weighted sum of transformed and normalized variables.</w:t>
      </w:r>
    </w:p>
    <w:p w14:paraId="7DDB6F01" w14:textId="3A4AF9C4" w:rsidR="005C0B37" w:rsidRPr="00D76B51" w:rsidRDefault="00CA57FC" w:rsidP="00D76B51">
      <w:pPr>
        <w:spacing w:line="276" w:lineRule="auto"/>
        <w:rPr>
          <w:rFonts w:cs="Times New Roman"/>
        </w:rPr>
      </w:pPr>
      <m:oMathPara>
        <m:oMath>
          <m:r>
            <w:rPr>
              <w:rFonts w:ascii="Cambria Math" w:hAnsi="Cambria Math" w:cs="Times New Roman"/>
            </w:rPr>
            <m:t>Risk=</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∙AFRE</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norm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(1+EA</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norm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SV</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norm</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(1-RES</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norm</m:t>
              </m:r>
            </m:sub>
          </m:sSub>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oMath>
      </m:oMathPara>
    </w:p>
    <w:p w14:paraId="5523B5B3" w14:textId="77777777" w:rsidR="00D36DF2" w:rsidRPr="00D76B51" w:rsidRDefault="00D36DF2" w:rsidP="00D76B51">
      <w:pPr>
        <w:spacing w:line="276" w:lineRule="auto"/>
        <w:rPr>
          <w:rFonts w:cs="Times New Roman"/>
        </w:rPr>
      </w:pPr>
      <w:r w:rsidRPr="00D76B51">
        <w:rPr>
          <w:rFonts w:cs="Times New Roman"/>
        </w:rPr>
        <w:t>This formula was applied separately to both the wildfire and flood hazards using their NRI variables. The calculated scores represent a continuous measure of relative risk within Census Tracts.</w:t>
      </w:r>
    </w:p>
    <w:p w14:paraId="5264A95A" w14:textId="5C397B74" w:rsidR="00644FDD" w:rsidRPr="00D76B51" w:rsidRDefault="00644FDD" w:rsidP="00D76B51">
      <w:pPr>
        <w:pStyle w:val="Heading3"/>
        <w:spacing w:line="276" w:lineRule="auto"/>
        <w:rPr>
          <w:rFonts w:cs="Times New Roman"/>
        </w:rPr>
      </w:pPr>
      <w:bookmarkStart w:id="18" w:name="_Toc227611442"/>
      <w:r w:rsidRPr="00D76B51">
        <w:rPr>
          <w:rFonts w:cs="Times New Roman"/>
        </w:rPr>
        <w:t>Normalization</w:t>
      </w:r>
      <w:bookmarkEnd w:id="18"/>
    </w:p>
    <w:p w14:paraId="25738C40" w14:textId="070FB800" w:rsidR="00D36DF2" w:rsidRPr="00D76B51" w:rsidRDefault="00D36DF2" w:rsidP="00D76B51">
      <w:pPr>
        <w:spacing w:line="276" w:lineRule="auto"/>
        <w:rPr>
          <w:rFonts w:cs="Times New Roman"/>
        </w:rPr>
      </w:pPr>
      <w:r w:rsidRPr="00D76B51">
        <w:rPr>
          <w:rFonts w:cs="Times New Roman"/>
        </w:rPr>
        <w:t>To allow for direct comparison across variables that may have different units or magnitudes, each variable was normalized using min max scaling.</w:t>
      </w:r>
    </w:p>
    <w:p w14:paraId="27E32A08" w14:textId="50D035B8" w:rsidR="005A423C" w:rsidRPr="00D76B51" w:rsidRDefault="005A423C" w:rsidP="00D76B51">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norm</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r>
            <w:rPr>
              <w:rFonts w:ascii="Cambria Math" w:hAnsi="Cambria Math" w:cs="Times New Roman"/>
            </w:rPr>
            <m:t>​​</m:t>
          </m:r>
        </m:oMath>
      </m:oMathPara>
    </w:p>
    <w:p w14:paraId="0F19F94D" w14:textId="77777777" w:rsidR="00411427" w:rsidRPr="00D76B51" w:rsidRDefault="00411427" w:rsidP="00D76B51">
      <w:pPr>
        <w:pStyle w:val="Heading3"/>
        <w:spacing w:line="276" w:lineRule="auto"/>
        <w:rPr>
          <w:rFonts w:eastAsiaTheme="minorEastAsia" w:cs="Times New Roman"/>
          <w:color w:val="auto"/>
          <w:sz w:val="24"/>
          <w:szCs w:val="22"/>
        </w:rPr>
      </w:pPr>
      <w:bookmarkStart w:id="19" w:name="_Toc227611443"/>
      <w:r w:rsidRPr="00D76B51">
        <w:rPr>
          <w:rFonts w:eastAsiaTheme="minorEastAsia" w:cs="Times New Roman"/>
          <w:color w:val="auto"/>
          <w:sz w:val="24"/>
          <w:szCs w:val="22"/>
        </w:rPr>
        <w:t>This transformation puts each variable in the range 0 to 1, so that no single variable dominates solely because it is of a different magnitude</w:t>
      </w:r>
      <w:bookmarkEnd w:id="19"/>
    </w:p>
    <w:p w14:paraId="481CC5E4" w14:textId="5D57DF2F" w:rsidR="00BB4605" w:rsidRPr="00D76B51" w:rsidRDefault="00BB4605" w:rsidP="00D76B51">
      <w:pPr>
        <w:pStyle w:val="Heading3"/>
        <w:spacing w:line="276" w:lineRule="auto"/>
        <w:rPr>
          <w:rFonts w:cs="Times New Roman"/>
        </w:rPr>
      </w:pPr>
      <w:bookmarkStart w:id="20" w:name="_Toc227611444"/>
      <w:r w:rsidRPr="00D76B51">
        <w:rPr>
          <w:rFonts w:cs="Times New Roman"/>
        </w:rPr>
        <w:t>Transformation</w:t>
      </w:r>
      <w:bookmarkEnd w:id="20"/>
    </w:p>
    <w:p w14:paraId="5AC95C3C" w14:textId="0566864A" w:rsidR="00411427" w:rsidRPr="00D76B51" w:rsidRDefault="00411427" w:rsidP="00D76B51">
      <w:pPr>
        <w:spacing w:line="276" w:lineRule="auto"/>
        <w:rPr>
          <w:rFonts w:cs="Times New Roman"/>
        </w:rPr>
      </w:pPr>
      <w:r w:rsidRPr="00D76B51">
        <w:rPr>
          <w:rFonts w:cs="Times New Roman"/>
        </w:rPr>
        <w:t xml:space="preserve">Following </w:t>
      </w:r>
      <w:r w:rsidR="00A61A69" w:rsidRPr="00D76B51">
        <w:rPr>
          <w:rFonts w:cs="Times New Roman"/>
        </w:rPr>
        <w:t>normalization</w:t>
      </w:r>
      <w:r w:rsidRPr="00D76B51">
        <w:rPr>
          <w:rFonts w:cs="Times New Roman"/>
        </w:rPr>
        <w:t xml:space="preserve">, each variable </w:t>
      </w:r>
      <w:r w:rsidR="00D549B7" w:rsidRPr="00D76B51">
        <w:rPr>
          <w:rFonts w:cs="Times New Roman"/>
        </w:rPr>
        <w:t xml:space="preserve">was transformed to better represent the </w:t>
      </w:r>
      <w:r w:rsidR="00BA0555" w:rsidRPr="00D76B51">
        <w:rPr>
          <w:rFonts w:cs="Times New Roman"/>
        </w:rPr>
        <w:t>real-world</w:t>
      </w:r>
      <w:r w:rsidR="00D549B7" w:rsidRPr="00D76B51">
        <w:rPr>
          <w:rFonts w:cs="Times New Roman"/>
        </w:rPr>
        <w:t xml:space="preserve"> contribution of each variable.</w:t>
      </w:r>
      <w:r w:rsidR="00BA0555" w:rsidRPr="00D76B51">
        <w:rPr>
          <w:rFonts w:cs="Times New Roman"/>
        </w:rPr>
        <w:t xml:space="preserve"> </w:t>
      </w:r>
    </w:p>
    <w:p w14:paraId="60ACEFAC" w14:textId="5DA67195" w:rsidR="00965588" w:rsidRPr="00D76B51" w:rsidRDefault="00965588" w:rsidP="00D76B51">
      <w:pPr>
        <w:spacing w:line="276" w:lineRule="auto"/>
        <w:rPr>
          <w:rFonts w:cs="Times New Roman"/>
        </w:rPr>
      </w:pPr>
      <w:r w:rsidRPr="00D76B51">
        <w:rPr>
          <w:rFonts w:cs="Times New Roman"/>
        </w:rPr>
        <w:t xml:space="preserve">A logarithmic transformation using log plus one was applied to </w:t>
      </w:r>
      <w:r w:rsidR="00FC153E" w:rsidRPr="00D76B51">
        <w:rPr>
          <w:rFonts w:cs="Times New Roman"/>
        </w:rPr>
        <w:t>the expected annual loss</w:t>
      </w:r>
      <w:r w:rsidR="003E5125" w:rsidRPr="00D76B51">
        <w:rPr>
          <w:rFonts w:cs="Times New Roman"/>
        </w:rPr>
        <w:t xml:space="preserve"> to reduce the impact of extreme values, while still preserving the differences between census tracts.</w:t>
      </w:r>
    </w:p>
    <w:p w14:paraId="047D07D0" w14:textId="4D1BCF30" w:rsidR="00FC153E" w:rsidRPr="00D76B51" w:rsidRDefault="003E5125" w:rsidP="00D76B51">
      <w:pPr>
        <w:spacing w:line="276" w:lineRule="auto"/>
        <w:rPr>
          <w:rFonts w:cs="Times New Roman"/>
        </w:rPr>
      </w:pPr>
      <m:oMathPara>
        <m:oMath>
          <m:r>
            <m:rPr>
              <m:sty m:val="p"/>
            </m:rPr>
            <w:rPr>
              <w:rFonts w:ascii="Cambria Math" w:hAnsi="Cambria Math" w:cs="Times New Roman"/>
            </w:rPr>
            <m:t>log⁡</m:t>
          </m:r>
          <m:r>
            <w:rPr>
              <w:rFonts w:ascii="Cambria Math" w:hAnsi="Cambria Math" w:cs="Times New Roman"/>
            </w:rPr>
            <m:t>(1+EA</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norm</m:t>
              </m:r>
            </m:sub>
          </m:sSub>
          <m:r>
            <w:rPr>
              <w:rFonts w:ascii="Cambria Math" w:hAnsi="Cambria Math" w:cs="Times New Roman"/>
            </w:rPr>
            <m:t>)</m:t>
          </m:r>
        </m:oMath>
      </m:oMathPara>
    </w:p>
    <w:p w14:paraId="1ADE5194" w14:textId="4AE65589" w:rsidR="003E5125" w:rsidRPr="00D76B51" w:rsidRDefault="003E5125" w:rsidP="00D76B51">
      <w:pPr>
        <w:spacing w:line="276" w:lineRule="auto"/>
        <w:rPr>
          <w:rFonts w:cs="Times New Roman"/>
        </w:rPr>
      </w:pPr>
      <w:r w:rsidRPr="00D76B51">
        <w:rPr>
          <w:rFonts w:cs="Times New Roman"/>
        </w:rPr>
        <w:t xml:space="preserve">Social Vulnerability was </w:t>
      </w:r>
      <w:r w:rsidR="002C38AE" w:rsidRPr="00D76B51">
        <w:rPr>
          <w:rFonts w:cs="Times New Roman"/>
        </w:rPr>
        <w:t>just input directly from the dataset</w:t>
      </w:r>
    </w:p>
    <w:p w14:paraId="33609408" w14:textId="24941F17" w:rsidR="002C38AE" w:rsidRPr="00D76B51" w:rsidRDefault="002C38AE" w:rsidP="00D76B51">
      <w:pPr>
        <w:spacing w:line="276" w:lineRule="auto"/>
        <w:rPr>
          <w:rFonts w:cs="Times New Roman"/>
        </w:rPr>
      </w:pPr>
      <w:r w:rsidRPr="00D76B51">
        <w:rPr>
          <w:rFonts w:cs="Times New Roman"/>
        </w:rPr>
        <w:lastRenderedPageBreak/>
        <w:t xml:space="preserve">Community resilience was transformed to reflect </w:t>
      </w:r>
      <w:r w:rsidR="00F24B96" w:rsidRPr="00D76B51">
        <w:rPr>
          <w:rFonts w:cs="Times New Roman"/>
        </w:rPr>
        <w:t>its</w:t>
      </w:r>
      <w:r w:rsidRPr="00D76B51">
        <w:rPr>
          <w:rFonts w:cs="Times New Roman"/>
        </w:rPr>
        <w:t xml:space="preserve"> inverse relationship with risk. </w:t>
      </w:r>
    </w:p>
    <w:p w14:paraId="70D07A20" w14:textId="77777777" w:rsidR="00094713" w:rsidRPr="00D76B51" w:rsidRDefault="00094713" w:rsidP="00D76B51">
      <w:pPr>
        <w:spacing w:line="276" w:lineRule="auto"/>
        <w:rPr>
          <w:rFonts w:cs="Times New Roman"/>
        </w:rPr>
      </w:pPr>
      <m:oMathPara>
        <m:oMath>
          <m:r>
            <w:rPr>
              <w:rFonts w:ascii="Cambria Math" w:hAnsi="Cambria Math" w:cs="Times New Roman"/>
            </w:rPr>
            <m:t>(</m:t>
          </m:r>
          <m:r>
            <w:rPr>
              <w:rFonts w:ascii="Cambria Math" w:hAnsi="Cambria Math" w:cs="Times New Roman"/>
            </w:rPr>
            <m:t>1-RES</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norm</m:t>
              </m:r>
            </m:sub>
          </m:sSub>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oMath>
      </m:oMathPara>
    </w:p>
    <w:p w14:paraId="070080B9" w14:textId="0127BBED" w:rsidR="00094713" w:rsidRPr="00D76B51" w:rsidRDefault="00094713" w:rsidP="00D76B51">
      <w:pPr>
        <w:spacing w:line="276" w:lineRule="auto"/>
        <w:rPr>
          <w:rFonts w:cs="Times New Roman"/>
        </w:rPr>
      </w:pPr>
      <w:r w:rsidRPr="00D76B51">
        <w:rPr>
          <w:rFonts w:cs="Times New Roman"/>
        </w:rPr>
        <w:t xml:space="preserve">This </w:t>
      </w:r>
      <w:r w:rsidRPr="00D76B51">
        <w:rPr>
          <w:rFonts w:cs="Times New Roman"/>
        </w:rPr>
        <w:t>process</w:t>
      </w:r>
      <w:r w:rsidRPr="00D76B51">
        <w:rPr>
          <w:rFonts w:cs="Times New Roman"/>
        </w:rPr>
        <w:t xml:space="preserve"> increases the contribution to risk as resilience decreases.</w:t>
      </w:r>
      <w:r w:rsidRPr="00D76B51">
        <w:rPr>
          <w:rFonts w:cs="Times New Roman"/>
        </w:rPr>
        <w:t xml:space="preserve"> </w:t>
      </w:r>
      <w:r w:rsidRPr="00094713">
        <w:rPr>
          <w:rFonts w:cs="Times New Roman"/>
        </w:rPr>
        <w:t>The squared transformation was applied to emphasize differences among lower-resilience Census Tracts, where reduced recovery capacity is expected to have a disproportionately large impact on overall risk.</w:t>
      </w:r>
    </w:p>
    <w:p w14:paraId="058FF482" w14:textId="13233108" w:rsidR="00BB4605" w:rsidRPr="00D76B51" w:rsidRDefault="00BB4605" w:rsidP="00D76B51">
      <w:pPr>
        <w:pStyle w:val="Heading3"/>
        <w:spacing w:line="276" w:lineRule="auto"/>
        <w:rPr>
          <w:rFonts w:cs="Times New Roman"/>
        </w:rPr>
      </w:pPr>
      <w:bookmarkStart w:id="21" w:name="_Toc227611445"/>
      <w:r w:rsidRPr="00D76B51">
        <w:rPr>
          <w:rFonts w:cs="Times New Roman"/>
        </w:rPr>
        <w:t>Weighing</w:t>
      </w:r>
      <w:bookmarkEnd w:id="21"/>
    </w:p>
    <w:p w14:paraId="14FCD181" w14:textId="55295238" w:rsidR="007A655F" w:rsidRPr="00D76B51" w:rsidRDefault="007A655F" w:rsidP="00D76B51">
      <w:pPr>
        <w:spacing w:line="276" w:lineRule="auto"/>
        <w:rPr>
          <w:rFonts w:cs="Times New Roman"/>
        </w:rPr>
      </w:pPr>
      <w:r w:rsidRPr="00D76B51">
        <w:rPr>
          <w:rFonts w:cs="Times New Roman"/>
        </w:rPr>
        <w:t>Weights were calculated for each variable based on the overall variance of the transformed data. The standard deviation (</w:t>
      </w:r>
      <m:oMath>
        <m:r>
          <w:rPr>
            <w:rFonts w:ascii="Cambria Math" w:hAnsi="Cambria Math" w:cs="Times New Roman"/>
          </w:rPr>
          <m:t>σ</m:t>
        </m:r>
      </m:oMath>
      <w:r w:rsidRPr="00D76B51">
        <w:rPr>
          <w:rFonts w:cs="Times New Roman"/>
        </w:rPr>
        <w:t>) was c</w:t>
      </w:r>
      <w:r w:rsidR="00435EE3" w:rsidRPr="00D76B51">
        <w:rPr>
          <w:rFonts w:cs="Times New Roman"/>
        </w:rPr>
        <w:t>alculated for each, and the weights were defined by:</w:t>
      </w:r>
    </w:p>
    <w:p w14:paraId="75156DB2" w14:textId="65181F5F" w:rsidR="00E2444B" w:rsidRPr="00D76B51" w:rsidRDefault="00E2444B" w:rsidP="00D76B51">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2(EAL)</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EAL</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SVI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RES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AFREQ</m:t>
                  </m:r>
                </m:sub>
              </m:sSub>
            </m:den>
          </m:f>
        </m:oMath>
      </m:oMathPara>
    </w:p>
    <w:p w14:paraId="7FB9F208" w14:textId="52850893" w:rsidR="00435EE3" w:rsidRPr="00D76B51" w:rsidRDefault="00435EE3" w:rsidP="00D76B51">
      <w:pPr>
        <w:spacing w:line="276" w:lineRule="auto"/>
        <w:rPr>
          <w:rFonts w:cs="Times New Roman"/>
        </w:rPr>
      </w:pPr>
      <w:r w:rsidRPr="00D76B51">
        <w:rPr>
          <w:rFonts w:cs="Times New Roman"/>
        </w:rPr>
        <w:t xml:space="preserve">This assigns a greater influence for variables </w:t>
      </w:r>
      <w:r w:rsidR="00341F1D" w:rsidRPr="00D76B51">
        <w:rPr>
          <w:rFonts w:cs="Times New Roman"/>
        </w:rPr>
        <w:t>with</w:t>
      </w:r>
      <w:r w:rsidR="00B427F2" w:rsidRPr="00D76B51">
        <w:rPr>
          <w:rFonts w:cs="Times New Roman"/>
        </w:rPr>
        <w:t xml:space="preserve"> </w:t>
      </w:r>
      <w:r w:rsidR="00B427F2" w:rsidRPr="00D76B51">
        <w:rPr>
          <w:rFonts w:cs="Times New Roman"/>
        </w:rPr>
        <w:t>higher dispersion across Census Tracts, under the assumption that greater variability indicates stronger differentiation in risk conditions.</w:t>
      </w:r>
    </w:p>
    <w:p w14:paraId="620CEAFC" w14:textId="39660196" w:rsidR="00B427F2" w:rsidRPr="00D76B51" w:rsidRDefault="00B427F2" w:rsidP="00D76B51">
      <w:pPr>
        <w:spacing w:line="276" w:lineRule="auto"/>
        <w:rPr>
          <w:rFonts w:cs="Times New Roman"/>
        </w:rPr>
      </w:pPr>
      <w:r w:rsidRPr="00B427F2">
        <w:rPr>
          <w:rFonts w:cs="Times New Roman"/>
        </w:rPr>
        <w:t xml:space="preserve">All weights were normalized </w:t>
      </w:r>
      <w:r w:rsidRPr="00D76B51">
        <w:rPr>
          <w:rFonts w:cs="Times New Roman"/>
        </w:rPr>
        <w:t>so</w:t>
      </w:r>
      <w:r w:rsidRPr="00B427F2">
        <w:rPr>
          <w:rFonts w:cs="Times New Roman"/>
        </w:rPr>
        <w:t xml:space="preserve"> that their sum equals one.</w:t>
      </w:r>
    </w:p>
    <w:p w14:paraId="3E5EFBD9" w14:textId="3116635C" w:rsidR="00BB4605" w:rsidRPr="00D76B51" w:rsidRDefault="00BB4605" w:rsidP="00D76B51">
      <w:pPr>
        <w:pStyle w:val="Heading2"/>
        <w:spacing w:line="276" w:lineRule="auto"/>
        <w:rPr>
          <w:rFonts w:cs="Times New Roman"/>
        </w:rPr>
      </w:pPr>
      <w:bookmarkStart w:id="22" w:name="_Toc227611446"/>
      <w:r w:rsidRPr="00D76B51">
        <w:rPr>
          <w:rFonts w:cs="Times New Roman"/>
        </w:rPr>
        <w:t>Risk Classification</w:t>
      </w:r>
      <w:bookmarkEnd w:id="22"/>
    </w:p>
    <w:p w14:paraId="7CB50757" w14:textId="24FF9FAD" w:rsidR="00943369" w:rsidRPr="00D76B51" w:rsidRDefault="00943369" w:rsidP="00D76B51">
      <w:pPr>
        <w:spacing w:line="276" w:lineRule="auto"/>
        <w:rPr>
          <w:rFonts w:cs="Times New Roman"/>
        </w:rPr>
      </w:pPr>
      <w:r w:rsidRPr="00D76B51">
        <w:rPr>
          <w:rFonts w:cs="Times New Roman"/>
        </w:rPr>
        <w:t>Contin</w:t>
      </w:r>
      <w:r w:rsidR="009735E3" w:rsidRPr="00D76B51">
        <w:rPr>
          <w:rFonts w:cs="Times New Roman"/>
        </w:rPr>
        <w:t xml:space="preserve">uous </w:t>
      </w:r>
      <w:r w:rsidR="00C705B0" w:rsidRPr="00D76B51">
        <w:rPr>
          <w:rFonts w:cs="Times New Roman"/>
        </w:rPr>
        <w:t>scores calculated from the alternative risk definition were converted to categorical levels using the Jenks Natural Breaks method.</w:t>
      </w:r>
    </w:p>
    <w:p w14:paraId="71492074" w14:textId="34258DC0" w:rsidR="0076789D" w:rsidRPr="00D76B51" w:rsidRDefault="0076789D" w:rsidP="00D76B51">
      <w:pPr>
        <w:spacing w:line="276" w:lineRule="auto"/>
        <w:rPr>
          <w:rFonts w:cs="Times New Roman"/>
        </w:rPr>
      </w:pPr>
      <w:r w:rsidRPr="00D76B51">
        <w:rPr>
          <w:rFonts w:cs="Times New Roman"/>
        </w:rPr>
        <w:t xml:space="preserve">The Jenks method </w:t>
      </w:r>
      <w:r w:rsidR="001E1565" w:rsidRPr="00D76B51">
        <w:rPr>
          <w:rFonts w:cs="Times New Roman"/>
        </w:rPr>
        <w:t>splits</w:t>
      </w:r>
      <w:r w:rsidRPr="00D76B51">
        <w:rPr>
          <w:rFonts w:cs="Times New Roman"/>
        </w:rPr>
        <w:t xml:space="preserve"> data </w:t>
      </w:r>
      <w:r w:rsidR="001E1565" w:rsidRPr="00D76B51">
        <w:rPr>
          <w:rFonts w:cs="Times New Roman"/>
        </w:rPr>
        <w:t>in a way that inter-</w:t>
      </w:r>
      <w:r w:rsidRPr="00D76B51">
        <w:rPr>
          <w:rFonts w:cs="Times New Roman"/>
        </w:rPr>
        <w:t xml:space="preserve">class variance is </w:t>
      </w:r>
      <w:r w:rsidR="00A447E4" w:rsidRPr="00D76B51">
        <w:rPr>
          <w:rFonts w:cs="Times New Roman"/>
        </w:rPr>
        <w:t>minimized,</w:t>
      </w:r>
      <w:r w:rsidRPr="00D76B51">
        <w:rPr>
          <w:rFonts w:cs="Times New Roman"/>
        </w:rPr>
        <w:t xml:space="preserve"> and </w:t>
      </w:r>
      <w:r w:rsidR="001E1565" w:rsidRPr="00D76B51">
        <w:rPr>
          <w:rFonts w:cs="Times New Roman"/>
        </w:rPr>
        <w:t>intra</w:t>
      </w:r>
      <w:r w:rsidRPr="00D76B51">
        <w:rPr>
          <w:rFonts w:cs="Times New Roman"/>
        </w:rPr>
        <w:t>-class variance is maximized, making it suitable for identifying natural groupings in distributions</w:t>
      </w:r>
      <w:r w:rsidR="001E1565" w:rsidRPr="00D76B51">
        <w:rPr>
          <w:rFonts w:cs="Times New Roman"/>
        </w:rPr>
        <w:t xml:space="preserve"> that may be skewed</w:t>
      </w:r>
      <w:r w:rsidRPr="00D76B51">
        <w:rPr>
          <w:rFonts w:cs="Times New Roman"/>
        </w:rPr>
        <w:t>.</w:t>
      </w:r>
    </w:p>
    <w:p w14:paraId="57555CE7" w14:textId="1CB0452C" w:rsidR="0076789D" w:rsidRPr="00D76B51" w:rsidRDefault="00932ADA" w:rsidP="00D76B51">
      <w:pPr>
        <w:spacing w:line="276" w:lineRule="auto"/>
        <w:rPr>
          <w:rFonts w:cs="Times New Roman"/>
        </w:rPr>
      </w:pPr>
      <w:r w:rsidRPr="00D76B51">
        <w:rPr>
          <w:rFonts w:cs="Times New Roman"/>
        </w:rPr>
        <w:t xml:space="preserve">With a </w:t>
      </w:r>
      <w:r w:rsidR="00F24B96" w:rsidRPr="00D76B51">
        <w:rPr>
          <w:rFonts w:cs="Times New Roman"/>
        </w:rPr>
        <w:t>“k”</w:t>
      </w:r>
      <w:r w:rsidRPr="00D76B51">
        <w:rPr>
          <w:rFonts w:cs="Times New Roman"/>
        </w:rPr>
        <w:t xml:space="preserve"> value of five, the categories</w:t>
      </w:r>
      <w:r w:rsidR="00025A9D" w:rsidRPr="00D76B51">
        <w:rPr>
          <w:rFonts w:cs="Times New Roman"/>
        </w:rPr>
        <w:t xml:space="preserve"> created matched the categories used by the NRI: </w:t>
      </w:r>
      <w:r w:rsidR="00025A9D" w:rsidRPr="00D76B51">
        <w:rPr>
          <w:rFonts w:cs="Times New Roman"/>
        </w:rPr>
        <w:t>Very Low, Relatively Low, Relatively Moderate, Relatively High, and Very High.</w:t>
      </w:r>
    </w:p>
    <w:p w14:paraId="02FA8370" w14:textId="33E75F85" w:rsidR="00025A9D" w:rsidRPr="00D76B51" w:rsidRDefault="00025A9D" w:rsidP="00D76B51">
      <w:pPr>
        <w:pStyle w:val="Heading2"/>
        <w:spacing w:line="276" w:lineRule="auto"/>
        <w:rPr>
          <w:rFonts w:cs="Times New Roman"/>
        </w:rPr>
      </w:pPr>
      <w:bookmarkStart w:id="23" w:name="_Toc227611447"/>
      <w:r w:rsidRPr="00D76B51">
        <w:rPr>
          <w:rFonts w:cs="Times New Roman"/>
        </w:rPr>
        <w:t>Visualization</w:t>
      </w:r>
      <w:bookmarkEnd w:id="23"/>
    </w:p>
    <w:p w14:paraId="173E39E6" w14:textId="449A3AC0" w:rsidR="00D5647A" w:rsidRPr="00D5647A" w:rsidRDefault="00D5647A" w:rsidP="00D76B51">
      <w:pPr>
        <w:spacing w:line="276" w:lineRule="auto"/>
        <w:rPr>
          <w:rFonts w:cs="Times New Roman"/>
        </w:rPr>
      </w:pPr>
      <w:r w:rsidRPr="00D5647A">
        <w:rPr>
          <w:rFonts w:cs="Times New Roman"/>
        </w:rPr>
        <w:t xml:space="preserve">Geospatial visualization was performed using </w:t>
      </w:r>
      <w:r w:rsidRPr="00D76B51">
        <w:rPr>
          <w:rFonts w:cs="Times New Roman"/>
        </w:rPr>
        <w:t>GeoPandas</w:t>
      </w:r>
      <w:r w:rsidRPr="00D5647A">
        <w:rPr>
          <w:rFonts w:cs="Times New Roman"/>
        </w:rPr>
        <w:t>, with Census Tract geometries used to map both NRI and custom risk scores.</w:t>
      </w:r>
      <w:r w:rsidRPr="00D76B51">
        <w:rPr>
          <w:rFonts w:cs="Times New Roman"/>
        </w:rPr>
        <w:t xml:space="preserve"> Continuous color scaling was used for raw scores, and a set pallet was used for classification visualizations</w:t>
      </w:r>
      <w:r w:rsidRPr="00D5647A">
        <w:rPr>
          <w:rFonts w:cs="Times New Roman"/>
        </w:rPr>
        <w:t>.</w:t>
      </w:r>
    </w:p>
    <w:p w14:paraId="6BB35E4D" w14:textId="13E0CA15" w:rsidR="00420611" w:rsidRPr="00D76B51" w:rsidRDefault="002565CC" w:rsidP="00D76B51">
      <w:pPr>
        <w:spacing w:line="276" w:lineRule="auto"/>
        <w:rPr>
          <w:rFonts w:cs="Times New Roman"/>
        </w:rPr>
      </w:pPr>
      <w:r w:rsidRPr="00D76B51">
        <w:rPr>
          <w:rFonts w:cs="Times New Roman"/>
        </w:rPr>
        <w:t>For a more direct comparison,</w:t>
      </w:r>
      <w:r w:rsidR="00D5647A" w:rsidRPr="00D5647A">
        <w:rPr>
          <w:rFonts w:cs="Times New Roman"/>
        </w:rPr>
        <w:t xml:space="preserve"> grouped bar charts were generated using seaborn to illustrate differences in </w:t>
      </w:r>
      <w:r w:rsidRPr="00D76B51">
        <w:rPr>
          <w:rFonts w:cs="Times New Roman"/>
        </w:rPr>
        <w:t>maximum</w:t>
      </w:r>
      <w:r w:rsidR="00D5647A" w:rsidRPr="00D5647A">
        <w:rPr>
          <w:rFonts w:cs="Times New Roman"/>
        </w:rPr>
        <w:t xml:space="preserve"> ranking</w:t>
      </w:r>
      <w:r w:rsidRPr="00D76B51">
        <w:rPr>
          <w:rFonts w:cs="Times New Roman"/>
        </w:rPr>
        <w:t>s</w:t>
      </w:r>
      <w:r w:rsidR="00D5647A" w:rsidRPr="00D5647A">
        <w:rPr>
          <w:rFonts w:cs="Times New Roman"/>
        </w:rPr>
        <w:t xml:space="preserve"> between the two models.</w:t>
      </w:r>
      <w:r w:rsidRPr="00D76B51">
        <w:rPr>
          <w:rFonts w:cs="Times New Roman"/>
        </w:rPr>
        <w:t xml:space="preserve"> </w:t>
      </w:r>
      <w:r w:rsidR="00D5647A" w:rsidRPr="00D5647A">
        <w:rPr>
          <w:rFonts w:cs="Times New Roman"/>
        </w:rPr>
        <w:t>These visualizations were used to support the interpretation of both spatial patterns and quantitative differences in risk assessment.</w:t>
      </w:r>
    </w:p>
    <w:p w14:paraId="558CDA6D" w14:textId="07FFFF87" w:rsidR="00BB4605" w:rsidRPr="00D76B51" w:rsidRDefault="00BB4605" w:rsidP="00D76B51">
      <w:pPr>
        <w:pStyle w:val="Heading2"/>
        <w:spacing w:line="276" w:lineRule="auto"/>
        <w:rPr>
          <w:rFonts w:cs="Times New Roman"/>
        </w:rPr>
      </w:pPr>
      <w:bookmarkStart w:id="24" w:name="_Toc227611448"/>
      <w:r w:rsidRPr="00D76B51">
        <w:rPr>
          <w:rFonts w:cs="Times New Roman"/>
        </w:rPr>
        <w:t>Analysis</w:t>
      </w:r>
      <w:bookmarkEnd w:id="24"/>
    </w:p>
    <w:p w14:paraId="1614ECC2" w14:textId="2B00103A" w:rsidR="00420611" w:rsidRPr="00D76B51" w:rsidRDefault="00420611" w:rsidP="00D76B51">
      <w:pPr>
        <w:spacing w:line="276" w:lineRule="auto"/>
        <w:rPr>
          <w:rFonts w:cs="Times New Roman"/>
        </w:rPr>
      </w:pPr>
      <w:r w:rsidRPr="00D76B51">
        <w:rPr>
          <w:rFonts w:cs="Times New Roman"/>
        </w:rPr>
        <w:t>Alternate risk scores were compared to NRI-provided risk scores (RISKS), as well as comparisons between NRI Rankings (</w:t>
      </w:r>
      <w:r w:rsidRPr="00D76B51">
        <w:rPr>
          <w:rFonts w:cs="Times New Roman"/>
          <w:i/>
          <w:iCs/>
        </w:rPr>
        <w:t>hazard</w:t>
      </w:r>
      <w:r w:rsidRPr="00D76B51">
        <w:rPr>
          <w:rFonts w:cs="Times New Roman"/>
        </w:rPr>
        <w:t xml:space="preserve">_HLRR) and alternate rankings. Additionally, the </w:t>
      </w:r>
      <w:r w:rsidRPr="00D76B51">
        <w:rPr>
          <w:rFonts w:cs="Times New Roman"/>
        </w:rPr>
        <w:lastRenderedPageBreak/>
        <w:t xml:space="preserve">top 10 highest-risk Census Tracts (based on NRI scores) were identified within each state and compared against the custom model outputs to assess consistency at the upper end of the risk distribution. </w:t>
      </w:r>
    </w:p>
    <w:p w14:paraId="09735BB8" w14:textId="22A6EFBB" w:rsidR="00E417FD" w:rsidRPr="00D76B51" w:rsidRDefault="00C208E7" w:rsidP="00D76B51">
      <w:pPr>
        <w:pStyle w:val="Heading2"/>
        <w:spacing w:line="276" w:lineRule="auto"/>
        <w:rPr>
          <w:rFonts w:cs="Times New Roman"/>
        </w:rPr>
      </w:pPr>
      <w:bookmarkStart w:id="25" w:name="_Toc227611449"/>
      <w:r w:rsidRPr="00D76B51">
        <w:rPr>
          <w:rFonts w:cs="Times New Roman"/>
        </w:rPr>
        <w:t>Known Shortfalls</w:t>
      </w:r>
      <w:bookmarkEnd w:id="25"/>
    </w:p>
    <w:p w14:paraId="56840474" w14:textId="0DE36168" w:rsidR="00B64987" w:rsidRPr="00D76B51" w:rsidRDefault="00B64987" w:rsidP="00D76B51">
      <w:pPr>
        <w:spacing w:line="276" w:lineRule="auto"/>
        <w:rPr>
          <w:rFonts w:cs="Times New Roman"/>
        </w:rPr>
      </w:pPr>
      <w:r w:rsidRPr="00D76B51">
        <w:rPr>
          <w:rFonts w:cs="Times New Roman"/>
        </w:rPr>
        <w:t>The weighting approach</w:t>
      </w:r>
      <w:r w:rsidRPr="00D76B51">
        <w:rPr>
          <w:rFonts w:cs="Times New Roman"/>
        </w:rPr>
        <w:t xml:space="preserve"> selected for this </w:t>
      </w:r>
      <w:r w:rsidRPr="00D76B51">
        <w:rPr>
          <w:rFonts w:cs="Times New Roman"/>
        </w:rPr>
        <w:t xml:space="preserve">analysis relies on the </w:t>
      </w:r>
      <w:r w:rsidRPr="00D76B51">
        <w:rPr>
          <w:rFonts w:cs="Times New Roman"/>
        </w:rPr>
        <w:t>variety</w:t>
      </w:r>
      <w:r w:rsidRPr="00D76B51">
        <w:rPr>
          <w:rFonts w:cs="Times New Roman"/>
        </w:rPr>
        <w:t xml:space="preserve"> </w:t>
      </w:r>
      <w:r w:rsidRPr="00D76B51">
        <w:rPr>
          <w:rFonts w:cs="Times New Roman"/>
        </w:rPr>
        <w:t>within</w:t>
      </w:r>
      <w:r w:rsidRPr="00D76B51">
        <w:rPr>
          <w:rFonts w:cs="Times New Roman"/>
        </w:rPr>
        <w:t xml:space="preserve"> each transformed variable,</w:t>
      </w:r>
      <w:r w:rsidRPr="00D76B51">
        <w:rPr>
          <w:rFonts w:cs="Times New Roman"/>
        </w:rPr>
        <w:t xml:space="preserve"> which is </w:t>
      </w:r>
      <w:r w:rsidRPr="00D76B51">
        <w:rPr>
          <w:rFonts w:cs="Times New Roman"/>
        </w:rPr>
        <w:t xml:space="preserve">measured by its standard deviation. This method assumes that variables with greater dispersion across Census Tracts contribute more to risk conditions. Although this </w:t>
      </w:r>
      <w:r w:rsidR="00F902A4" w:rsidRPr="00D76B51">
        <w:rPr>
          <w:rFonts w:cs="Times New Roman"/>
        </w:rPr>
        <w:t>methodology</w:t>
      </w:r>
      <w:r w:rsidRPr="00D76B51">
        <w:rPr>
          <w:rFonts w:cs="Times New Roman"/>
        </w:rPr>
        <w:t xml:space="preserve"> offers a data-driven alternative to arbitrary </w:t>
      </w:r>
      <w:r w:rsidR="00F902A4" w:rsidRPr="00D76B51">
        <w:rPr>
          <w:rFonts w:cs="Times New Roman"/>
        </w:rPr>
        <w:t>weights</w:t>
      </w:r>
      <w:r w:rsidRPr="00D76B51">
        <w:rPr>
          <w:rFonts w:cs="Times New Roman"/>
        </w:rPr>
        <w:t xml:space="preserve">, it </w:t>
      </w:r>
      <w:r w:rsidR="00F902A4" w:rsidRPr="00D76B51">
        <w:rPr>
          <w:rFonts w:cs="Times New Roman"/>
        </w:rPr>
        <w:t>assumes</w:t>
      </w:r>
      <w:r w:rsidRPr="00D76B51">
        <w:rPr>
          <w:rFonts w:cs="Times New Roman"/>
        </w:rPr>
        <w:t xml:space="preserve"> that variability equates to importance. This assumption is not </w:t>
      </w:r>
      <w:r w:rsidR="00270876" w:rsidRPr="00D76B51">
        <w:rPr>
          <w:rFonts w:cs="Times New Roman"/>
        </w:rPr>
        <w:t xml:space="preserve">explicitly </w:t>
      </w:r>
      <w:r w:rsidRPr="00D76B51">
        <w:rPr>
          <w:rFonts w:cs="Times New Roman"/>
        </w:rPr>
        <w:t>justified</w:t>
      </w:r>
      <w:r w:rsidR="00270876" w:rsidRPr="00D76B51">
        <w:rPr>
          <w:rFonts w:cs="Times New Roman"/>
        </w:rPr>
        <w:t>,</w:t>
      </w:r>
      <w:r w:rsidRPr="00D76B51">
        <w:rPr>
          <w:rFonts w:cs="Times New Roman"/>
        </w:rPr>
        <w:t xml:space="preserve"> and may distort the relative influence of variables, failing to accurately reflect actual hazard impacts.</w:t>
      </w:r>
    </w:p>
    <w:p w14:paraId="5595FECF" w14:textId="50E5A77D" w:rsidR="00B64987" w:rsidRPr="00D76B51" w:rsidRDefault="00B64987" w:rsidP="00D76B51">
      <w:pPr>
        <w:spacing w:line="276" w:lineRule="auto"/>
        <w:rPr>
          <w:rFonts w:cs="Times New Roman"/>
        </w:rPr>
      </w:pPr>
      <w:r w:rsidRPr="00D76B51">
        <w:rPr>
          <w:rFonts w:cs="Times New Roman"/>
        </w:rPr>
        <w:t xml:space="preserve">The application of min–max normalization and logarithmic transformations </w:t>
      </w:r>
      <w:r w:rsidRPr="00D76B51">
        <w:rPr>
          <w:rFonts w:cs="Times New Roman"/>
        </w:rPr>
        <w:t>standardize</w:t>
      </w:r>
      <w:r w:rsidRPr="00D76B51">
        <w:rPr>
          <w:rFonts w:cs="Times New Roman"/>
        </w:rPr>
        <w:t xml:space="preserve"> variables, </w:t>
      </w:r>
      <w:r w:rsidRPr="00D76B51">
        <w:rPr>
          <w:rFonts w:cs="Times New Roman"/>
        </w:rPr>
        <w:t>and</w:t>
      </w:r>
      <w:r w:rsidRPr="00D76B51">
        <w:rPr>
          <w:rFonts w:cs="Times New Roman"/>
        </w:rPr>
        <w:t xml:space="preserve"> compresses extreme values. This compression may decrease sensitivity to high-impact outliers, especially in Census Tracts </w:t>
      </w:r>
      <w:r w:rsidRPr="00D76B51">
        <w:rPr>
          <w:rFonts w:cs="Times New Roman"/>
        </w:rPr>
        <w:t>that have a</w:t>
      </w:r>
      <w:r w:rsidRPr="00D76B51">
        <w:rPr>
          <w:rFonts w:cs="Times New Roman"/>
        </w:rPr>
        <w:t xml:space="preserve"> substantial expected loss.</w:t>
      </w:r>
    </w:p>
    <w:p w14:paraId="765D2051" w14:textId="77777777" w:rsidR="00B64987" w:rsidRPr="00D76B51" w:rsidRDefault="00B64987" w:rsidP="00D76B51">
      <w:pPr>
        <w:spacing w:line="276" w:lineRule="auto"/>
        <w:rPr>
          <w:rFonts w:cs="Times New Roman"/>
        </w:rPr>
      </w:pPr>
      <w:r w:rsidRPr="00D76B51">
        <w:rPr>
          <w:rFonts w:cs="Times New Roman"/>
        </w:rPr>
        <w:t>The alternative risk model uses the same core variables but alters their mathematical formulation. Consequently, differences between the two models arise from changes in formulation rather than the introduction of new risk drivers. The results of this comparison are intended to assess potential bias in the NRI methodology, while acknowledging that observed differences may also reflect sensitivity to model structure and formulation.</w:t>
      </w:r>
    </w:p>
    <w:p w14:paraId="4539AFAA" w14:textId="4BC09F93" w:rsidR="00E417FD" w:rsidRPr="00D76B51" w:rsidRDefault="19DC9DEF" w:rsidP="00D76B51">
      <w:pPr>
        <w:pStyle w:val="Heading1"/>
        <w:spacing w:line="276" w:lineRule="auto"/>
        <w:rPr>
          <w:rFonts w:cs="Times New Roman"/>
        </w:rPr>
      </w:pPr>
      <w:bookmarkStart w:id="26" w:name="_Toc227611450"/>
      <w:r w:rsidRPr="00D76B51">
        <w:rPr>
          <w:rFonts w:cs="Times New Roman"/>
        </w:rPr>
        <w:t>Results</w:t>
      </w:r>
      <w:bookmarkEnd w:id="26"/>
    </w:p>
    <w:p w14:paraId="6075475A" w14:textId="6577BCEF" w:rsidR="19DC9DEF" w:rsidRPr="00D76B51" w:rsidRDefault="19DC9DEF" w:rsidP="00D76B51">
      <w:pPr>
        <w:spacing w:line="276" w:lineRule="auto"/>
        <w:rPr>
          <w:rFonts w:cs="Times New Roman"/>
        </w:rPr>
      </w:pPr>
      <w:r w:rsidRPr="00D76B51">
        <w:rPr>
          <w:rFonts w:cs="Times New Roman"/>
        </w:rPr>
        <w:t>This section contains the results of the spatial analysis performed, comparing natural hazard risk across Colorado and Texas using both the Federal Emergency Management Agency (FEMA) National Risk Index (NRI) methodology and an alternative risk model created by our team. This Analysis focuses on two primary hazards, wildfire, and flood risk.</w:t>
      </w:r>
    </w:p>
    <w:p w14:paraId="2D005A06" w14:textId="0D9DEF23" w:rsidR="19DC9DEF" w:rsidRPr="00D76B51" w:rsidRDefault="19DC9DEF" w:rsidP="00D76B51">
      <w:pPr>
        <w:spacing w:line="276" w:lineRule="auto"/>
        <w:rPr>
          <w:rFonts w:cs="Times New Roman"/>
        </w:rPr>
      </w:pPr>
      <w:r w:rsidRPr="00D76B51">
        <w:rPr>
          <w:rFonts w:cs="Times New Roman"/>
        </w:rPr>
        <w:t>Risk distributions are evaluated through a series of geospatial visualization that were created by our team using GeoPandas, allowing for a direct comparison between the NRI based risk scores and those produced by our custom model, These maps provide meaningful insight into how each type of methodology represents the distribution of risk within and across the two selected states,</w:t>
      </w:r>
    </w:p>
    <w:p w14:paraId="56DC25F6" w14:textId="72B244F7" w:rsidR="19DC9DEF" w:rsidRPr="00D76B51" w:rsidRDefault="19DC9DEF" w:rsidP="00D76B51">
      <w:pPr>
        <w:spacing w:line="276" w:lineRule="auto"/>
        <w:rPr>
          <w:rFonts w:cs="Times New Roman"/>
        </w:rPr>
      </w:pPr>
      <w:r w:rsidRPr="00D76B51">
        <w:rPr>
          <w:rFonts w:cs="Times New Roman"/>
        </w:rPr>
        <w:t>In addition to our team's visual analysis, summary statistics are used to quantify the difference between the two risk calculations, including variations in overall risk level distribution and classifications. With these detailed visual representations, the similarities and differences in how risk is assessed will be observed providing meaningful insight and highltihgn potenetial bais in the NRI methodology</w:t>
      </w:r>
    </w:p>
    <w:p w14:paraId="723676B6" w14:textId="06783EE6" w:rsidR="6D29A351" w:rsidRPr="00D76B51" w:rsidRDefault="6D29A351" w:rsidP="00D76B51">
      <w:pPr>
        <w:spacing w:line="276" w:lineRule="auto"/>
        <w:rPr>
          <w:rFonts w:cs="Times New Roman"/>
        </w:rPr>
      </w:pPr>
      <w:r w:rsidRPr="00D76B51">
        <w:rPr>
          <w:rFonts w:cs="Times New Roman"/>
        </w:rPr>
        <w:t xml:space="preserve">Flood risk in Colorado was examined using both the NRI risk ranking, and the alternative risk score developed by our team for the purposes of this study. Comparing these two representations provides an initial insight into how differences in risk definition influence the distribution of risk. </w:t>
      </w:r>
      <w:r w:rsidRPr="00D76B51">
        <w:rPr>
          <w:rFonts w:cs="Times New Roman"/>
        </w:rPr>
        <w:br w:type="page"/>
      </w:r>
    </w:p>
    <w:p w14:paraId="0E15A0DD" w14:textId="77777777" w:rsidR="004315A3" w:rsidRPr="00D76B51" w:rsidRDefault="000C45B9" w:rsidP="00D76B51">
      <w:pPr>
        <w:keepNext/>
        <w:spacing w:line="276" w:lineRule="auto"/>
        <w:rPr>
          <w:rFonts w:cs="Times New Roman"/>
        </w:rPr>
      </w:pPr>
      <w:r w:rsidRPr="00D76B51">
        <w:rPr>
          <w:rFonts w:cs="Times New Roman"/>
          <w:noProof/>
        </w:rPr>
        <w:lastRenderedPageBreak/>
        <w:drawing>
          <wp:inline distT="0" distB="0" distL="0" distR="0" wp14:anchorId="7ECB01BD" wp14:editId="385C3B01">
            <wp:extent cx="5943600" cy="2718435"/>
            <wp:effectExtent l="0" t="0" r="0" b="5715"/>
            <wp:docPr id="15138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30177F21" w14:textId="11704F72" w:rsidR="00B60DEE" w:rsidRPr="00D76B51" w:rsidRDefault="004315A3"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1</w:t>
      </w:r>
      <w:r w:rsidRPr="00D76B51">
        <w:rPr>
          <w:rFonts w:cs="Times New Roman"/>
        </w:rPr>
        <w:fldChar w:fldCharType="end"/>
      </w:r>
      <w:r w:rsidR="00256D57" w:rsidRPr="00D76B51">
        <w:rPr>
          <w:rFonts w:cs="Times New Roman"/>
        </w:rPr>
        <w:t xml:space="preserve">: Colorado Flood Risk Scoring </w:t>
      </w:r>
    </w:p>
    <w:p w14:paraId="7EDE9F97" w14:textId="7FDD9926" w:rsidR="00373821" w:rsidRPr="00D76B51" w:rsidRDefault="469DDBDD" w:rsidP="00D76B51">
      <w:pPr>
        <w:spacing w:line="276" w:lineRule="auto"/>
        <w:rPr>
          <w:rFonts w:cs="Times New Roman"/>
        </w:rPr>
      </w:pPr>
      <w:r w:rsidRPr="00D76B51">
        <w:rPr>
          <w:rFonts w:cs="Times New Roman"/>
        </w:rPr>
        <w:t xml:space="preserve">The visual comparison reveals a significant spatial shift in risk </w:t>
      </w:r>
      <w:r w:rsidR="00256D57" w:rsidRPr="00D76B51">
        <w:rPr>
          <w:rFonts w:cs="Times New Roman"/>
        </w:rPr>
        <w:t>scoring</w:t>
      </w:r>
      <w:r w:rsidRPr="00D76B51">
        <w:rPr>
          <w:rFonts w:cs="Times New Roman"/>
        </w:rPr>
        <w:t>. The NRI figure (left) identifies the more eastern and urban population centers as the primary risk zone. This is largely driven by the high Expected Annual Loss (EAL). However, our Custom risk model (right) effectively redistributes the risk by applying a logarithmic transformation to EAL and a nonlinear penalty to resilience. Our new model identifies rural tracts in Southern and Eastern Colorado with an elevated risk. These lower property value areas exhibit a higher social vulnerability and a lower community resilience. The findings of this analysis highlight a “Capital Bias” within the NRI risk evaluations. The results suggest that the NRI may inadvertently prioritize wealthier urban centers for FEMA funding, potentially excluding more vulnerable rural communities under prepared for flood risk events.</w:t>
      </w:r>
    </w:p>
    <w:p w14:paraId="26736479" w14:textId="0EB3AC2F" w:rsidR="0012359B" w:rsidRPr="00D76B51" w:rsidRDefault="0012359B" w:rsidP="00D76B51">
      <w:pPr>
        <w:spacing w:line="276" w:lineRule="auto"/>
        <w:rPr>
          <w:rFonts w:cs="Times New Roman"/>
        </w:rPr>
      </w:pPr>
      <w:r w:rsidRPr="00D76B51">
        <w:rPr>
          <w:rFonts w:cs="Times New Roman"/>
        </w:rPr>
        <w:t xml:space="preserve">The previous comparison focused on </w:t>
      </w:r>
      <w:r w:rsidR="00382DF1" w:rsidRPr="00D76B51">
        <w:rPr>
          <w:rFonts w:cs="Times New Roman"/>
        </w:rPr>
        <w:t xml:space="preserve">continuous risk </w:t>
      </w:r>
      <w:r w:rsidR="00B004EB" w:rsidRPr="00D76B51">
        <w:rPr>
          <w:rFonts w:cs="Times New Roman"/>
        </w:rPr>
        <w:t>scores;</w:t>
      </w:r>
      <w:r w:rsidR="00382DF1" w:rsidRPr="00D76B51">
        <w:rPr>
          <w:rFonts w:cs="Times New Roman"/>
        </w:rPr>
        <w:t xml:space="preserve"> </w:t>
      </w:r>
      <w:r w:rsidR="004315A3" w:rsidRPr="00D76B51">
        <w:rPr>
          <w:rFonts w:cs="Times New Roman"/>
        </w:rPr>
        <w:t>however,</w:t>
      </w:r>
      <w:r w:rsidR="00382DF1" w:rsidRPr="00D76B51">
        <w:rPr>
          <w:rFonts w:cs="Times New Roman"/>
        </w:rPr>
        <w:t xml:space="preserve"> it is also important to examine how these differences </w:t>
      </w:r>
      <w:r w:rsidR="009A32CD" w:rsidRPr="00D76B51">
        <w:rPr>
          <w:rFonts w:cs="Times New Roman"/>
        </w:rPr>
        <w:t xml:space="preserve">are </w:t>
      </w:r>
      <w:r w:rsidR="00382DF1" w:rsidRPr="00D76B51">
        <w:rPr>
          <w:rFonts w:cs="Times New Roman"/>
        </w:rPr>
        <w:t xml:space="preserve">represented when risk </w:t>
      </w:r>
      <w:r w:rsidR="00ED7F7B" w:rsidRPr="00D76B51">
        <w:rPr>
          <w:rFonts w:cs="Times New Roman"/>
        </w:rPr>
        <w:t xml:space="preserve">is visualized using relative </w:t>
      </w:r>
      <w:r w:rsidR="002152CC" w:rsidRPr="00D76B51">
        <w:rPr>
          <w:rFonts w:cs="Times New Roman"/>
        </w:rPr>
        <w:t>rankings</w:t>
      </w:r>
      <w:r w:rsidR="00ED7F7B" w:rsidRPr="00D76B51">
        <w:rPr>
          <w:rFonts w:cs="Times New Roman"/>
        </w:rPr>
        <w:t xml:space="preserve">, </w:t>
      </w:r>
      <w:r w:rsidR="002152CC" w:rsidRPr="00D76B51">
        <w:rPr>
          <w:rFonts w:cs="Times New Roman"/>
        </w:rPr>
        <w:t xml:space="preserve">The following visualization displays the risk rankings </w:t>
      </w:r>
      <w:r w:rsidR="009A32CD" w:rsidRPr="00D76B51">
        <w:rPr>
          <w:rFonts w:cs="Times New Roman"/>
        </w:rPr>
        <w:t>o</w:t>
      </w:r>
      <w:r w:rsidR="007B22CC" w:rsidRPr="00D76B51">
        <w:rPr>
          <w:rFonts w:cs="Times New Roman"/>
        </w:rPr>
        <w:t>f</w:t>
      </w:r>
      <w:r w:rsidR="009A32CD" w:rsidRPr="00D76B51">
        <w:rPr>
          <w:rFonts w:cs="Times New Roman"/>
        </w:rPr>
        <w:t xml:space="preserve"> the NRI output and those </w:t>
      </w:r>
      <w:r w:rsidR="00D83EDC" w:rsidRPr="00D76B51">
        <w:rPr>
          <w:rFonts w:cs="Times New Roman"/>
        </w:rPr>
        <w:t xml:space="preserve">derived from our </w:t>
      </w:r>
      <w:r w:rsidR="007B22CC" w:rsidRPr="00D76B51">
        <w:rPr>
          <w:rFonts w:cs="Times New Roman"/>
        </w:rPr>
        <w:t>team’s</w:t>
      </w:r>
      <w:r w:rsidR="00D83EDC" w:rsidRPr="00D76B51">
        <w:rPr>
          <w:rFonts w:cs="Times New Roman"/>
        </w:rPr>
        <w:t xml:space="preserve"> model </w:t>
      </w:r>
    </w:p>
    <w:p w14:paraId="76750783" w14:textId="77777777" w:rsidR="004315A3" w:rsidRPr="00D76B51" w:rsidRDefault="004315A3" w:rsidP="00D76B51">
      <w:pPr>
        <w:keepNext/>
        <w:spacing w:line="276" w:lineRule="auto"/>
        <w:rPr>
          <w:rFonts w:cs="Times New Roman"/>
        </w:rPr>
      </w:pPr>
      <w:r w:rsidRPr="00D76B51">
        <w:rPr>
          <w:rFonts w:cs="Times New Roman"/>
          <w:noProof/>
        </w:rPr>
        <w:lastRenderedPageBreak/>
        <w:drawing>
          <wp:inline distT="0" distB="0" distL="0" distR="0" wp14:anchorId="40FC3368" wp14:editId="7AF60454">
            <wp:extent cx="5943600" cy="2472055"/>
            <wp:effectExtent l="0" t="0" r="0" b="4445"/>
            <wp:docPr id="2146417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2055"/>
                    </a:xfrm>
                    <a:prstGeom prst="rect">
                      <a:avLst/>
                    </a:prstGeom>
                    <a:noFill/>
                    <a:ln>
                      <a:noFill/>
                    </a:ln>
                  </pic:spPr>
                </pic:pic>
              </a:graphicData>
            </a:graphic>
          </wp:inline>
        </w:drawing>
      </w:r>
    </w:p>
    <w:p w14:paraId="3236585A" w14:textId="25340F68" w:rsidR="004315A3" w:rsidRPr="00D76B51" w:rsidRDefault="004315A3"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2</w:t>
      </w:r>
      <w:r w:rsidRPr="00D76B51">
        <w:rPr>
          <w:rFonts w:cs="Times New Roman"/>
        </w:rPr>
        <w:fldChar w:fldCharType="end"/>
      </w:r>
      <w:r w:rsidR="00256D57" w:rsidRPr="00D76B51">
        <w:rPr>
          <w:rFonts w:cs="Times New Roman"/>
        </w:rPr>
        <w:t>: Colorado Flood Risk Ranking</w:t>
      </w:r>
    </w:p>
    <w:p w14:paraId="34A8F8F6" w14:textId="44DA1852" w:rsidR="004315A3" w:rsidRPr="00D76B51" w:rsidRDefault="005218AA" w:rsidP="00D76B51">
      <w:pPr>
        <w:spacing w:line="276" w:lineRule="auto"/>
        <w:rPr>
          <w:rFonts w:cs="Times New Roman"/>
        </w:rPr>
      </w:pPr>
      <w:r w:rsidRPr="00D76B51">
        <w:rPr>
          <w:rFonts w:cs="Times New Roman"/>
        </w:rPr>
        <w:t>After transitioning from continuous risk scores to a relative risk ranking the divergence between the two methodologies becomes even more evident, The NRI Fl</w:t>
      </w:r>
      <w:r w:rsidR="00FD4148" w:rsidRPr="00D76B51">
        <w:rPr>
          <w:rFonts w:cs="Times New Roman"/>
        </w:rPr>
        <w:t xml:space="preserve">ood </w:t>
      </w:r>
      <w:r w:rsidR="003D364B" w:rsidRPr="00D76B51">
        <w:rPr>
          <w:rFonts w:cs="Times New Roman"/>
        </w:rPr>
        <w:t>Ranking</w:t>
      </w:r>
      <w:r w:rsidR="00FD4148" w:rsidRPr="00D76B51">
        <w:rPr>
          <w:rFonts w:cs="Times New Roman"/>
        </w:rPr>
        <w:t xml:space="preserve"> (left) shows a distribution where </w:t>
      </w:r>
      <w:proofErr w:type="gramStart"/>
      <w:r w:rsidR="00FD4148" w:rsidRPr="00D76B51">
        <w:rPr>
          <w:rFonts w:cs="Times New Roman"/>
        </w:rPr>
        <w:t>the majority of</w:t>
      </w:r>
      <w:proofErr w:type="gramEnd"/>
      <w:r w:rsidR="00FD4148" w:rsidRPr="00D76B51">
        <w:rPr>
          <w:rFonts w:cs="Times New Roman"/>
        </w:rPr>
        <w:t xml:space="preserve"> the state is classified as </w:t>
      </w:r>
      <w:r w:rsidR="003D364B" w:rsidRPr="00D76B51">
        <w:rPr>
          <w:rFonts w:cs="Times New Roman"/>
        </w:rPr>
        <w:t xml:space="preserve">'Relatively Low' to 'Moderate,' with 'Very High' risk ranking </w:t>
      </w:r>
      <w:r w:rsidR="005326D0" w:rsidRPr="00D76B51">
        <w:rPr>
          <w:rFonts w:cs="Times New Roman"/>
        </w:rPr>
        <w:t>almost entirely restricted to high value urban centers.</w:t>
      </w:r>
      <w:r w:rsidR="003142C1" w:rsidRPr="00D76B51">
        <w:rPr>
          <w:rFonts w:cs="Times New Roman"/>
        </w:rPr>
        <w:t xml:space="preserve"> In contrast, our </w:t>
      </w:r>
      <w:r w:rsidR="00B80C2A" w:rsidRPr="00D76B51">
        <w:rPr>
          <w:rFonts w:cs="Times New Roman"/>
        </w:rPr>
        <w:t>team’s</w:t>
      </w:r>
      <w:r w:rsidR="003142C1" w:rsidRPr="00D76B51">
        <w:rPr>
          <w:rFonts w:cs="Times New Roman"/>
        </w:rPr>
        <w:t xml:space="preserve"> custom flood risk ranking (right) identifies a more geographically </w:t>
      </w:r>
      <w:r w:rsidR="00AE6993" w:rsidRPr="00D76B51">
        <w:rPr>
          <w:rFonts w:cs="Times New Roman"/>
        </w:rPr>
        <w:t xml:space="preserve">diverse </w:t>
      </w:r>
      <w:r w:rsidR="00B80C2A" w:rsidRPr="00D76B51">
        <w:rPr>
          <w:rFonts w:cs="Times New Roman"/>
        </w:rPr>
        <w:t>distribution</w:t>
      </w:r>
      <w:r w:rsidR="00B0485B" w:rsidRPr="00D76B51">
        <w:rPr>
          <w:rFonts w:cs="Times New Roman"/>
        </w:rPr>
        <w:t xml:space="preserve"> of risk </w:t>
      </w:r>
      <w:r w:rsidR="00B80C2A" w:rsidRPr="00D76B51">
        <w:rPr>
          <w:rFonts w:cs="Times New Roman"/>
        </w:rPr>
        <w:t>ranking</w:t>
      </w:r>
      <w:r w:rsidR="00B0485B" w:rsidRPr="00D76B51">
        <w:rPr>
          <w:rFonts w:cs="Times New Roman"/>
        </w:rPr>
        <w:t xml:space="preserve">. Specifically, several </w:t>
      </w:r>
      <w:r w:rsidR="00B80C2A" w:rsidRPr="00D76B51">
        <w:rPr>
          <w:rFonts w:cs="Times New Roman"/>
        </w:rPr>
        <w:t>rural</w:t>
      </w:r>
      <w:r w:rsidR="00B0485B" w:rsidRPr="00D76B51">
        <w:rPr>
          <w:rFonts w:cs="Times New Roman"/>
        </w:rPr>
        <w:t xml:space="preserve"> census tracts in southern </w:t>
      </w:r>
      <w:r w:rsidR="00B80C2A" w:rsidRPr="00D76B51">
        <w:rPr>
          <w:rFonts w:cs="Times New Roman"/>
        </w:rPr>
        <w:t>Colorado</w:t>
      </w:r>
      <w:r w:rsidR="00B0485B" w:rsidRPr="00D76B51">
        <w:rPr>
          <w:rFonts w:cs="Times New Roman"/>
        </w:rPr>
        <w:t xml:space="preserve"> </w:t>
      </w:r>
      <w:r w:rsidR="006B4A37" w:rsidRPr="00D76B51">
        <w:rPr>
          <w:rFonts w:cs="Times New Roman"/>
        </w:rPr>
        <w:t xml:space="preserve">have an elevated risk </w:t>
      </w:r>
      <w:r w:rsidR="00B80C2A" w:rsidRPr="00D76B51">
        <w:rPr>
          <w:rFonts w:cs="Times New Roman"/>
        </w:rPr>
        <w:t>classification</w:t>
      </w:r>
      <w:r w:rsidR="006B4A37" w:rsidRPr="00D76B51">
        <w:rPr>
          <w:rFonts w:cs="Times New Roman"/>
        </w:rPr>
        <w:t xml:space="preserve">. This shift is a direct result of our model’s emphasis on the lack of </w:t>
      </w:r>
      <w:r w:rsidR="00B80C2A" w:rsidRPr="00D76B51">
        <w:rPr>
          <w:rFonts w:cs="Times New Roman"/>
        </w:rPr>
        <w:t>community</w:t>
      </w:r>
      <w:r w:rsidR="006B4A37" w:rsidRPr="00D76B51">
        <w:rPr>
          <w:rFonts w:cs="Times New Roman"/>
        </w:rPr>
        <w:t xml:space="preserve"> resilience and higher social </w:t>
      </w:r>
      <w:r w:rsidR="00B80C2A" w:rsidRPr="00D76B51">
        <w:rPr>
          <w:rFonts w:cs="Times New Roman"/>
        </w:rPr>
        <w:t>vulnerability</w:t>
      </w:r>
      <w:r w:rsidR="006B1704" w:rsidRPr="00D76B51">
        <w:rPr>
          <w:rFonts w:cs="Times New Roman"/>
        </w:rPr>
        <w:t xml:space="preserve">. The sheer volume of the urban </w:t>
      </w:r>
      <w:r w:rsidR="00B62476" w:rsidRPr="00D76B51">
        <w:rPr>
          <w:rFonts w:cs="Times New Roman"/>
        </w:rPr>
        <w:t>infrastructure</w:t>
      </w:r>
      <w:r w:rsidR="006B1704" w:rsidRPr="00D76B51">
        <w:rPr>
          <w:rFonts w:cs="Times New Roman"/>
        </w:rPr>
        <w:t xml:space="preserve"> </w:t>
      </w:r>
      <w:r w:rsidR="00B62476" w:rsidRPr="00D76B51">
        <w:rPr>
          <w:rFonts w:cs="Times New Roman"/>
        </w:rPr>
        <w:t>outweighs</w:t>
      </w:r>
      <w:r w:rsidR="006B1704" w:rsidRPr="00D76B51">
        <w:rPr>
          <w:rFonts w:cs="Times New Roman"/>
        </w:rPr>
        <w:t xml:space="preserve"> the human </w:t>
      </w:r>
      <w:r w:rsidR="00B62476" w:rsidRPr="00D76B51">
        <w:rPr>
          <w:rFonts w:cs="Times New Roman"/>
        </w:rPr>
        <w:t>vulnerability</w:t>
      </w:r>
      <w:r w:rsidR="006B1704" w:rsidRPr="00D76B51">
        <w:rPr>
          <w:rFonts w:cs="Times New Roman"/>
        </w:rPr>
        <w:t xml:space="preserve"> of less populated </w:t>
      </w:r>
      <w:r w:rsidR="00B62476" w:rsidRPr="00D76B51">
        <w:rPr>
          <w:rFonts w:cs="Times New Roman"/>
        </w:rPr>
        <w:t>areas</w:t>
      </w:r>
      <w:r w:rsidR="006B1704" w:rsidRPr="00D76B51">
        <w:rPr>
          <w:rFonts w:cs="Times New Roman"/>
        </w:rPr>
        <w:t xml:space="preserve"> in the NRI risk models. Our model </w:t>
      </w:r>
      <w:r w:rsidR="00B62476" w:rsidRPr="00D76B51">
        <w:rPr>
          <w:rFonts w:cs="Times New Roman"/>
        </w:rPr>
        <w:t>identifies</w:t>
      </w:r>
      <w:r w:rsidR="006B1704" w:rsidRPr="00D76B51">
        <w:rPr>
          <w:rFonts w:cs="Times New Roman"/>
        </w:rPr>
        <w:t xml:space="preserve"> a different set of </w:t>
      </w:r>
      <w:r w:rsidR="00B62476" w:rsidRPr="00D76B51">
        <w:rPr>
          <w:rFonts w:cs="Times New Roman"/>
        </w:rPr>
        <w:t>priorities</w:t>
      </w:r>
      <w:r w:rsidR="006B1704" w:rsidRPr="00D76B51">
        <w:rPr>
          <w:rFonts w:cs="Times New Roman"/>
        </w:rPr>
        <w:t xml:space="preserve"> that would otherwise be </w:t>
      </w:r>
      <w:r w:rsidR="00B62476" w:rsidRPr="00D76B51">
        <w:rPr>
          <w:rFonts w:cs="Times New Roman"/>
        </w:rPr>
        <w:t>overlooked.</w:t>
      </w:r>
    </w:p>
    <w:p w14:paraId="7A36D6C5" w14:textId="564BE48E" w:rsidR="004315A3" w:rsidRPr="00D76B51" w:rsidRDefault="004F3B76" w:rsidP="00D76B51">
      <w:pPr>
        <w:spacing w:line="276" w:lineRule="auto"/>
        <w:rPr>
          <w:rFonts w:cs="Times New Roman"/>
        </w:rPr>
      </w:pPr>
      <w:r w:rsidRPr="00D76B51">
        <w:rPr>
          <w:rFonts w:cs="Times New Roman"/>
        </w:rPr>
        <w:t xml:space="preserve">To further evaluate the </w:t>
      </w:r>
      <w:r w:rsidR="0038251D" w:rsidRPr="00D76B51">
        <w:rPr>
          <w:rFonts w:cs="Times New Roman"/>
        </w:rPr>
        <w:t>consist</w:t>
      </w:r>
      <w:r w:rsidR="00E372FA" w:rsidRPr="00D76B51">
        <w:rPr>
          <w:rFonts w:cs="Times New Roman"/>
        </w:rPr>
        <w:t>ency</w:t>
      </w:r>
      <w:r w:rsidRPr="00D76B51">
        <w:rPr>
          <w:rFonts w:cs="Times New Roman"/>
        </w:rPr>
        <w:t xml:space="preserve"> of these findings our analysis now </w:t>
      </w:r>
      <w:r w:rsidR="00E372FA" w:rsidRPr="00D76B51">
        <w:rPr>
          <w:rFonts w:cs="Times New Roman"/>
        </w:rPr>
        <w:t>shifts</w:t>
      </w:r>
      <w:r w:rsidRPr="00D76B51">
        <w:rPr>
          <w:rFonts w:cs="Times New Roman"/>
        </w:rPr>
        <w:t xml:space="preserve"> to Texas t</w:t>
      </w:r>
      <w:r w:rsidR="00AB18B8" w:rsidRPr="00D76B51">
        <w:rPr>
          <w:rFonts w:cs="Times New Roman"/>
        </w:rPr>
        <w:t xml:space="preserve">o </w:t>
      </w:r>
      <w:r w:rsidR="00E372FA" w:rsidRPr="00D76B51">
        <w:rPr>
          <w:rFonts w:cs="Times New Roman"/>
        </w:rPr>
        <w:t>examine</w:t>
      </w:r>
      <w:r w:rsidR="00AB18B8" w:rsidRPr="00D76B51">
        <w:rPr>
          <w:rFonts w:cs="Times New Roman"/>
        </w:rPr>
        <w:t xml:space="preserve"> flood risk scores in a different geographic and environmental context allowing for a broader comparison of how </w:t>
      </w:r>
      <w:r w:rsidR="00E372FA" w:rsidRPr="00D76B51">
        <w:rPr>
          <w:rFonts w:cs="Times New Roman"/>
        </w:rPr>
        <w:t>both</w:t>
      </w:r>
      <w:r w:rsidR="0038251D" w:rsidRPr="00D76B51">
        <w:rPr>
          <w:rFonts w:cs="Times New Roman"/>
        </w:rPr>
        <w:t xml:space="preserve"> the NRI </w:t>
      </w:r>
      <w:r w:rsidR="00E372FA" w:rsidRPr="00D76B51">
        <w:rPr>
          <w:rFonts w:cs="Times New Roman"/>
        </w:rPr>
        <w:t>methodology</w:t>
      </w:r>
      <w:r w:rsidR="0038251D" w:rsidRPr="00D76B51">
        <w:rPr>
          <w:rFonts w:cs="Times New Roman"/>
        </w:rPr>
        <w:t xml:space="preserve"> and our </w:t>
      </w:r>
      <w:r w:rsidR="00E372FA" w:rsidRPr="00D76B51">
        <w:rPr>
          <w:rFonts w:cs="Times New Roman"/>
        </w:rPr>
        <w:t>team</w:t>
      </w:r>
      <w:r w:rsidR="000D1A0F" w:rsidRPr="00D76B51">
        <w:rPr>
          <w:rFonts w:cs="Times New Roman"/>
        </w:rPr>
        <w:t>’</w:t>
      </w:r>
      <w:r w:rsidR="00E372FA" w:rsidRPr="00D76B51">
        <w:rPr>
          <w:rFonts w:cs="Times New Roman"/>
        </w:rPr>
        <w:t>s</w:t>
      </w:r>
      <w:r w:rsidR="0038251D" w:rsidRPr="00D76B51">
        <w:rPr>
          <w:rFonts w:cs="Times New Roman"/>
        </w:rPr>
        <w:t xml:space="preserve"> proposed model </w:t>
      </w:r>
      <w:r w:rsidR="000D1A0F" w:rsidRPr="00D76B51">
        <w:rPr>
          <w:rFonts w:cs="Times New Roman"/>
        </w:rPr>
        <w:t>perform under varying conditions.</w:t>
      </w:r>
    </w:p>
    <w:p w14:paraId="53DE912D" w14:textId="77777777" w:rsidR="00CA2243" w:rsidRPr="00D76B51" w:rsidRDefault="00CA2243" w:rsidP="00D76B51">
      <w:pPr>
        <w:keepNext/>
        <w:spacing w:line="276" w:lineRule="auto"/>
        <w:rPr>
          <w:rFonts w:cs="Times New Roman"/>
        </w:rPr>
      </w:pPr>
      <w:r w:rsidRPr="00D76B51">
        <w:rPr>
          <w:rFonts w:cs="Times New Roman"/>
          <w:noProof/>
        </w:rPr>
        <w:lastRenderedPageBreak/>
        <w:drawing>
          <wp:inline distT="0" distB="0" distL="0" distR="0" wp14:anchorId="31A7E989" wp14:editId="13A1E054">
            <wp:extent cx="5943600" cy="2718435"/>
            <wp:effectExtent l="0" t="0" r="0" b="5715"/>
            <wp:docPr id="603952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41BB9B04" w14:textId="6B8E6462" w:rsidR="00CA2243" w:rsidRPr="00D76B51" w:rsidRDefault="00CA2243"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3</w:t>
      </w:r>
      <w:r w:rsidRPr="00D76B51">
        <w:rPr>
          <w:rFonts w:cs="Times New Roman"/>
        </w:rPr>
        <w:fldChar w:fldCharType="end"/>
      </w:r>
      <w:r w:rsidR="00256D57" w:rsidRPr="00D76B51">
        <w:rPr>
          <w:rFonts w:cs="Times New Roman"/>
        </w:rPr>
        <w:t>: Texas Flood Risk Scoring</w:t>
      </w:r>
    </w:p>
    <w:p w14:paraId="194FC3D8" w14:textId="0A0BCA52" w:rsidR="00CA2243" w:rsidRPr="00D76B51" w:rsidRDefault="469DDBDD" w:rsidP="00D76B51">
      <w:pPr>
        <w:spacing w:line="276" w:lineRule="auto"/>
        <w:rPr>
          <w:rFonts w:cs="Times New Roman"/>
        </w:rPr>
      </w:pPr>
      <w:r w:rsidRPr="00D76B51">
        <w:rPr>
          <w:rFonts w:cs="Times New Roman"/>
        </w:rPr>
        <w:t>This analysis of Texas flood risk further illustrates the bias in property value modes. In the NRI methodology (left) the flood risk is again heavily concentrated in high density high value regions along the gulf, effectively masking the vulnerabilities of inland communities. Our model (right) provides a more equitable distribution of risk by dampening the influence of property values thought the logarithmic EAL transformation. This shift is most visible throughout western Texas, where scores increase significantly compared to the NRI model. In these regions, the high social vulnerability and lower community resilience are the primary factors of the risk. Factors that are frequently overlooked in the NRI calculation because of the economic magnitude oof the coastal urban centers. Again, we see NRI methodology represents a bias towards high value real estate. Our model suggests that a weighted approach may more accurately display communities that lack the infrastructure to bounce back from flooding events.</w:t>
      </w:r>
    </w:p>
    <w:p w14:paraId="695A0E57" w14:textId="4366FA41" w:rsidR="000D1A0F" w:rsidRPr="00D76B51" w:rsidRDefault="00754ED1" w:rsidP="00D76B51">
      <w:pPr>
        <w:spacing w:line="276" w:lineRule="auto"/>
        <w:rPr>
          <w:rFonts w:cs="Times New Roman"/>
        </w:rPr>
      </w:pPr>
      <w:r w:rsidRPr="00D76B51">
        <w:rPr>
          <w:rFonts w:cs="Times New Roman"/>
        </w:rPr>
        <w:t xml:space="preserve">While the previous analysis </w:t>
      </w:r>
      <w:r w:rsidR="0026017C" w:rsidRPr="00D76B51">
        <w:rPr>
          <w:rFonts w:cs="Times New Roman"/>
        </w:rPr>
        <w:t xml:space="preserve">highlighted the difference in absolute risk values, it is equally valuable to </w:t>
      </w:r>
      <w:r w:rsidR="004404D9" w:rsidRPr="00D76B51">
        <w:rPr>
          <w:rFonts w:cs="Times New Roman"/>
        </w:rPr>
        <w:t>examine</w:t>
      </w:r>
      <w:r w:rsidR="0026017C" w:rsidRPr="00D76B51">
        <w:rPr>
          <w:rFonts w:cs="Times New Roman"/>
        </w:rPr>
        <w:t xml:space="preserve"> how these risk scores will translate into </w:t>
      </w:r>
      <w:r w:rsidR="004404D9" w:rsidRPr="00D76B51">
        <w:rPr>
          <w:rFonts w:cs="Times New Roman"/>
        </w:rPr>
        <w:t>categorical</w:t>
      </w:r>
      <w:r w:rsidR="0026017C" w:rsidRPr="00D76B51">
        <w:rPr>
          <w:rFonts w:cs="Times New Roman"/>
        </w:rPr>
        <w:t xml:space="preserve"> </w:t>
      </w:r>
      <w:r w:rsidR="004404D9" w:rsidRPr="00D76B51">
        <w:rPr>
          <w:rFonts w:cs="Times New Roman"/>
        </w:rPr>
        <w:t>classifications</w:t>
      </w:r>
      <w:r w:rsidR="0026017C" w:rsidRPr="00D76B51">
        <w:rPr>
          <w:rFonts w:cs="Times New Roman"/>
        </w:rPr>
        <w:t xml:space="preserve">, The following figure </w:t>
      </w:r>
      <w:r w:rsidR="004404D9" w:rsidRPr="00D76B51">
        <w:rPr>
          <w:rFonts w:cs="Times New Roman"/>
        </w:rPr>
        <w:t>provide further insight into how each methodology represents risk expressed in relative terms.</w:t>
      </w:r>
    </w:p>
    <w:p w14:paraId="7CE2BB20" w14:textId="77777777" w:rsidR="00F936A3" w:rsidRPr="00D76B51" w:rsidRDefault="00F936A3" w:rsidP="00D76B51">
      <w:pPr>
        <w:keepNext/>
        <w:spacing w:line="276" w:lineRule="auto"/>
        <w:rPr>
          <w:rFonts w:cs="Times New Roman"/>
        </w:rPr>
      </w:pPr>
      <w:r w:rsidRPr="00D76B51">
        <w:rPr>
          <w:rFonts w:cs="Times New Roman"/>
          <w:noProof/>
        </w:rPr>
        <w:lastRenderedPageBreak/>
        <w:drawing>
          <wp:inline distT="0" distB="0" distL="0" distR="0" wp14:anchorId="7EA0B3FF" wp14:editId="4A074B85">
            <wp:extent cx="5943600" cy="2818130"/>
            <wp:effectExtent l="0" t="0" r="0" b="1270"/>
            <wp:docPr id="1684484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446BA159" w14:textId="3E3C8156" w:rsidR="004404D9" w:rsidRPr="00D76B51" w:rsidRDefault="00F936A3"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4</w:t>
      </w:r>
      <w:r w:rsidRPr="00D76B51">
        <w:rPr>
          <w:rFonts w:cs="Times New Roman"/>
        </w:rPr>
        <w:fldChar w:fldCharType="end"/>
      </w:r>
      <w:r w:rsidR="00256D57" w:rsidRPr="00D76B51">
        <w:rPr>
          <w:rFonts w:cs="Times New Roman"/>
        </w:rPr>
        <w:t>: Texas Flood Risk Ranking</w:t>
      </w:r>
    </w:p>
    <w:p w14:paraId="644B808A" w14:textId="27C47CDD" w:rsidR="00004F8D" w:rsidRPr="00D76B51" w:rsidRDefault="00C717C7" w:rsidP="00D76B51">
      <w:pPr>
        <w:spacing w:line="276" w:lineRule="auto"/>
        <w:rPr>
          <w:rFonts w:cs="Times New Roman"/>
        </w:rPr>
      </w:pPr>
      <w:r w:rsidRPr="00D76B51">
        <w:rPr>
          <w:rFonts w:cs="Times New Roman"/>
        </w:rPr>
        <w:t>Thi</w:t>
      </w:r>
      <w:r w:rsidR="00C15945" w:rsidRPr="00D76B51">
        <w:rPr>
          <w:rFonts w:cs="Times New Roman"/>
        </w:rPr>
        <w:t xml:space="preserve">s </w:t>
      </w:r>
      <w:r w:rsidR="00A620B9" w:rsidRPr="00D76B51">
        <w:rPr>
          <w:rFonts w:cs="Times New Roman"/>
        </w:rPr>
        <w:t>categorical</w:t>
      </w:r>
      <w:r w:rsidR="00C15945" w:rsidRPr="00D76B51">
        <w:rPr>
          <w:rFonts w:cs="Times New Roman"/>
        </w:rPr>
        <w:t xml:space="preserve"> ranking visualization provides further evidence of </w:t>
      </w:r>
      <w:r w:rsidR="00E96A4E" w:rsidRPr="00D76B51">
        <w:rPr>
          <w:rFonts w:cs="Times New Roman"/>
        </w:rPr>
        <w:t>capital</w:t>
      </w:r>
      <w:r w:rsidR="00C15945" w:rsidRPr="00D76B51">
        <w:rPr>
          <w:rFonts w:cs="Times New Roman"/>
        </w:rPr>
        <w:t xml:space="preserve"> </w:t>
      </w:r>
      <w:r w:rsidR="00A620B9" w:rsidRPr="00D76B51">
        <w:rPr>
          <w:rFonts w:cs="Times New Roman"/>
        </w:rPr>
        <w:t>bias</w:t>
      </w:r>
      <w:r w:rsidR="00C15945" w:rsidRPr="00D76B51">
        <w:rPr>
          <w:rFonts w:cs="Times New Roman"/>
        </w:rPr>
        <w:t xml:space="preserve"> withing the NRI methodology.</w:t>
      </w:r>
      <w:r w:rsidR="007B390E" w:rsidRPr="00D76B51">
        <w:rPr>
          <w:rFonts w:cs="Times New Roman"/>
        </w:rPr>
        <w:t xml:space="preserve"> The “Very High” risk categor</w:t>
      </w:r>
      <w:r w:rsidR="00C77B88" w:rsidRPr="00D76B51">
        <w:rPr>
          <w:rFonts w:cs="Times New Roman"/>
        </w:rPr>
        <w:t xml:space="preserve">y is almost </w:t>
      </w:r>
      <w:r w:rsidR="00C050F5" w:rsidRPr="00D76B51">
        <w:rPr>
          <w:rFonts w:cs="Times New Roman"/>
        </w:rPr>
        <w:t>entirely</w:t>
      </w:r>
      <w:r w:rsidR="00673E7C" w:rsidRPr="00D76B51">
        <w:rPr>
          <w:rFonts w:cs="Times New Roman"/>
        </w:rPr>
        <w:t xml:space="preserve"> pinned to the eastern coastline </w:t>
      </w:r>
      <w:r w:rsidR="00C050F5" w:rsidRPr="00D76B51">
        <w:rPr>
          <w:rFonts w:cs="Times New Roman"/>
        </w:rPr>
        <w:t>while</w:t>
      </w:r>
      <w:r w:rsidR="00044E19" w:rsidRPr="00D76B51">
        <w:rPr>
          <w:rFonts w:cs="Times New Roman"/>
        </w:rPr>
        <w:t xml:space="preserve"> </w:t>
      </w:r>
      <w:r w:rsidR="007739D0" w:rsidRPr="00D76B51">
        <w:rPr>
          <w:rFonts w:cs="Times New Roman"/>
        </w:rPr>
        <w:t>i</w:t>
      </w:r>
      <w:r w:rsidR="00044E19" w:rsidRPr="00D76B51">
        <w:rPr>
          <w:rFonts w:cs="Times New Roman"/>
        </w:rPr>
        <w:t>nland regions are tagged with “</w:t>
      </w:r>
      <w:r w:rsidR="00E96A4E" w:rsidRPr="00D76B51">
        <w:rPr>
          <w:rFonts w:cs="Times New Roman"/>
        </w:rPr>
        <w:t>Relatively</w:t>
      </w:r>
      <w:r w:rsidR="00044E19" w:rsidRPr="00D76B51">
        <w:rPr>
          <w:rFonts w:cs="Times New Roman"/>
        </w:rPr>
        <w:t xml:space="preserve"> Low” or “</w:t>
      </w:r>
      <w:r w:rsidR="00E96A4E" w:rsidRPr="00D76B51">
        <w:rPr>
          <w:rFonts w:cs="Times New Roman"/>
        </w:rPr>
        <w:t>Moderate”</w:t>
      </w:r>
      <w:r w:rsidR="00C050F5" w:rsidRPr="00D76B51">
        <w:rPr>
          <w:rFonts w:cs="Times New Roman"/>
        </w:rPr>
        <w:t xml:space="preserve"> </w:t>
      </w:r>
      <w:r w:rsidR="007739D0" w:rsidRPr="00D76B51">
        <w:rPr>
          <w:rFonts w:cs="Times New Roman"/>
        </w:rPr>
        <w:t>risk classifications</w:t>
      </w:r>
      <w:r w:rsidR="00D26844" w:rsidRPr="00D76B51">
        <w:rPr>
          <w:rFonts w:cs="Times New Roman"/>
        </w:rPr>
        <w:t xml:space="preserve"> despite facing significant flood risk. Our ranking formula </w:t>
      </w:r>
      <w:r w:rsidR="000E035D" w:rsidRPr="00D76B51">
        <w:rPr>
          <w:rFonts w:cs="Times New Roman"/>
        </w:rPr>
        <w:t>incorporates</w:t>
      </w:r>
      <w:r w:rsidR="00BF17A0" w:rsidRPr="00D76B51">
        <w:rPr>
          <w:rFonts w:cs="Times New Roman"/>
        </w:rPr>
        <w:t xml:space="preserve"> weighted social vulnerability and a </w:t>
      </w:r>
      <w:r w:rsidR="000E035D" w:rsidRPr="00D76B51">
        <w:rPr>
          <w:rFonts w:cs="Times New Roman"/>
        </w:rPr>
        <w:t>nonlinear</w:t>
      </w:r>
      <w:r w:rsidR="00BF17A0" w:rsidRPr="00D76B51">
        <w:rPr>
          <w:rFonts w:cs="Times New Roman"/>
        </w:rPr>
        <w:t xml:space="preserve"> </w:t>
      </w:r>
      <w:r w:rsidR="000E035D" w:rsidRPr="00D76B51">
        <w:rPr>
          <w:rFonts w:cs="Times New Roman"/>
        </w:rPr>
        <w:t>resilience</w:t>
      </w:r>
      <w:r w:rsidR="00BF17A0" w:rsidRPr="00D76B51">
        <w:rPr>
          <w:rFonts w:cs="Times New Roman"/>
        </w:rPr>
        <w:t xml:space="preserve"> </w:t>
      </w:r>
      <w:r w:rsidR="000E035D" w:rsidRPr="00D76B51">
        <w:rPr>
          <w:rFonts w:cs="Times New Roman"/>
        </w:rPr>
        <w:t>penalty</w:t>
      </w:r>
      <w:r w:rsidR="00BF17A0" w:rsidRPr="00D76B51">
        <w:rPr>
          <w:rFonts w:cs="Times New Roman"/>
        </w:rPr>
        <w:t xml:space="preserve"> which </w:t>
      </w:r>
      <w:r w:rsidR="000E035D" w:rsidRPr="00D76B51">
        <w:rPr>
          <w:rFonts w:cs="Times New Roman"/>
        </w:rPr>
        <w:t>redefines the states risk distribution entirely.</w:t>
      </w:r>
      <w:r w:rsidR="00B6513D" w:rsidRPr="00D76B51">
        <w:rPr>
          <w:rFonts w:cs="Times New Roman"/>
        </w:rPr>
        <w:t xml:space="preserve"> </w:t>
      </w:r>
      <w:r w:rsidR="0085065E" w:rsidRPr="00D76B51">
        <w:rPr>
          <w:rFonts w:cs="Times New Roman"/>
        </w:rPr>
        <w:t xml:space="preserve">This is most notably apparent along the southern </w:t>
      </w:r>
      <w:r w:rsidR="00654C81" w:rsidRPr="00D76B51">
        <w:rPr>
          <w:rFonts w:cs="Times New Roman"/>
        </w:rPr>
        <w:t>broader</w:t>
      </w:r>
      <w:r w:rsidR="0085065E" w:rsidRPr="00D76B51">
        <w:rPr>
          <w:rFonts w:cs="Times New Roman"/>
        </w:rPr>
        <w:t xml:space="preserve"> where the risk </w:t>
      </w:r>
      <w:r w:rsidR="00654C81" w:rsidRPr="00D76B51">
        <w:rPr>
          <w:rFonts w:cs="Times New Roman"/>
        </w:rPr>
        <w:t>categories shift from “Relatively Low” to “Very High” risk</w:t>
      </w:r>
      <w:r w:rsidR="00C4624E" w:rsidRPr="00D76B51">
        <w:rPr>
          <w:rFonts w:cs="Times New Roman"/>
        </w:rPr>
        <w:t>.</w:t>
      </w:r>
      <w:r w:rsidR="0013363A" w:rsidRPr="00D76B51">
        <w:rPr>
          <w:rFonts w:cs="Times New Roman"/>
        </w:rPr>
        <w:t xml:space="preserve"> This shift </w:t>
      </w:r>
      <w:r w:rsidR="00840ACA" w:rsidRPr="00D76B51">
        <w:rPr>
          <w:rFonts w:cs="Times New Roman"/>
        </w:rPr>
        <w:t>effective</w:t>
      </w:r>
      <w:r w:rsidR="0007160E" w:rsidRPr="00D76B51">
        <w:rPr>
          <w:rFonts w:cs="Times New Roman"/>
        </w:rPr>
        <w:t>ly</w:t>
      </w:r>
      <w:r w:rsidR="0013363A" w:rsidRPr="00D76B51">
        <w:rPr>
          <w:rFonts w:cs="Times New Roman"/>
        </w:rPr>
        <w:t xml:space="preserve"> </w:t>
      </w:r>
      <w:r w:rsidR="005522A4" w:rsidRPr="00D76B51">
        <w:rPr>
          <w:rFonts w:cs="Times New Roman"/>
        </w:rPr>
        <w:t xml:space="preserve">illustrates the NRI’s reliance on raw expected annual </w:t>
      </w:r>
      <w:r w:rsidR="00273CCB" w:rsidRPr="00D76B51">
        <w:rPr>
          <w:rFonts w:cs="Times New Roman"/>
        </w:rPr>
        <w:t>loss,</w:t>
      </w:r>
      <w:r w:rsidR="00840ACA" w:rsidRPr="00D76B51">
        <w:rPr>
          <w:rFonts w:cs="Times New Roman"/>
        </w:rPr>
        <w:t xml:space="preserve"> creating a systematic bias against </w:t>
      </w:r>
      <w:r w:rsidR="000D187A" w:rsidRPr="00D76B51">
        <w:rPr>
          <w:rFonts w:cs="Times New Roman"/>
        </w:rPr>
        <w:t>economically disadvantaged re</w:t>
      </w:r>
      <w:r w:rsidR="00027199" w:rsidRPr="00D76B51">
        <w:rPr>
          <w:rFonts w:cs="Times New Roman"/>
        </w:rPr>
        <w:t xml:space="preserve">gions. By prioritizing </w:t>
      </w:r>
      <w:r w:rsidR="006117C6" w:rsidRPr="00D76B51">
        <w:rPr>
          <w:rFonts w:cs="Times New Roman"/>
        </w:rPr>
        <w:t xml:space="preserve">potential </w:t>
      </w:r>
      <w:r w:rsidR="00352596" w:rsidRPr="00D76B51">
        <w:rPr>
          <w:rFonts w:cs="Times New Roman"/>
        </w:rPr>
        <w:t>capital</w:t>
      </w:r>
      <w:r w:rsidR="006117C6" w:rsidRPr="00D76B51">
        <w:rPr>
          <w:rFonts w:cs="Times New Roman"/>
        </w:rPr>
        <w:t xml:space="preserve"> losses over community risk</w:t>
      </w:r>
      <w:r w:rsidR="00273CCB" w:rsidRPr="00D76B51">
        <w:rPr>
          <w:rFonts w:cs="Times New Roman"/>
        </w:rPr>
        <w:t>.</w:t>
      </w:r>
      <w:r w:rsidR="006117C6" w:rsidRPr="00D76B51">
        <w:rPr>
          <w:rFonts w:cs="Times New Roman"/>
        </w:rPr>
        <w:t xml:space="preserve"> </w:t>
      </w:r>
      <w:r w:rsidR="00273CCB" w:rsidRPr="00D76B51">
        <w:rPr>
          <w:rFonts w:cs="Times New Roman"/>
        </w:rPr>
        <w:t>T</w:t>
      </w:r>
      <w:r w:rsidR="006117C6" w:rsidRPr="00D76B51">
        <w:rPr>
          <w:rFonts w:cs="Times New Roman"/>
        </w:rPr>
        <w:t xml:space="preserve">he NRI’s methodology </w:t>
      </w:r>
      <w:r w:rsidR="00352596" w:rsidRPr="00D76B51">
        <w:rPr>
          <w:rFonts w:cs="Times New Roman"/>
        </w:rPr>
        <w:t>may inadvertently cause these disadvantaged regions to be overlooked.</w:t>
      </w:r>
      <w:r w:rsidR="00F644B6" w:rsidRPr="00D76B51">
        <w:rPr>
          <w:rFonts w:cs="Times New Roman"/>
        </w:rPr>
        <w:t xml:space="preserve"> </w:t>
      </w:r>
      <w:r w:rsidR="00214CA1" w:rsidRPr="00D76B51">
        <w:rPr>
          <w:rFonts w:cs="Times New Roman"/>
        </w:rPr>
        <w:t xml:space="preserve">Our team’s model identifies a </w:t>
      </w:r>
      <w:r w:rsidR="007251FD" w:rsidRPr="00D76B51">
        <w:rPr>
          <w:rFonts w:cs="Times New Roman"/>
        </w:rPr>
        <w:t xml:space="preserve">more equitable distribution of risk that accounts for the fact that a </w:t>
      </w:r>
      <w:r w:rsidR="0051573E" w:rsidRPr="00D76B51">
        <w:rPr>
          <w:rFonts w:cs="Times New Roman"/>
        </w:rPr>
        <w:t>loss</w:t>
      </w:r>
      <w:r w:rsidR="007251FD" w:rsidRPr="00D76B51">
        <w:rPr>
          <w:rFonts w:cs="Times New Roman"/>
        </w:rPr>
        <w:t xml:space="preserve"> in a low </w:t>
      </w:r>
      <w:r w:rsidR="00BB3D49" w:rsidRPr="00D76B51">
        <w:rPr>
          <w:rFonts w:cs="Times New Roman"/>
        </w:rPr>
        <w:t>resilience</w:t>
      </w:r>
      <w:r w:rsidR="007251FD" w:rsidRPr="00D76B51">
        <w:rPr>
          <w:rFonts w:cs="Times New Roman"/>
        </w:rPr>
        <w:t xml:space="preserve"> community is often more </w:t>
      </w:r>
      <w:r w:rsidR="00BB3D49" w:rsidRPr="00D76B51">
        <w:rPr>
          <w:rFonts w:cs="Times New Roman"/>
        </w:rPr>
        <w:t>catastrophic than a statistically larger loss in a high resilience urban center.</w:t>
      </w:r>
    </w:p>
    <w:p w14:paraId="65F91C35" w14:textId="23F67271" w:rsidR="004315A3" w:rsidRPr="00D76B51" w:rsidRDefault="00004F8D" w:rsidP="00D76B51">
      <w:pPr>
        <w:spacing w:line="276" w:lineRule="auto"/>
        <w:rPr>
          <w:rFonts w:cs="Times New Roman"/>
        </w:rPr>
      </w:pPr>
      <w:r w:rsidRPr="00D76B51">
        <w:rPr>
          <w:rFonts w:cs="Times New Roman"/>
        </w:rPr>
        <w:t>This analysis will now shift to wildfire risk</w:t>
      </w:r>
      <w:r w:rsidR="00F313F9" w:rsidRPr="00D76B51">
        <w:rPr>
          <w:rFonts w:cs="Times New Roman"/>
        </w:rPr>
        <w:t xml:space="preserve"> beginning in Colorado. This transition allow</w:t>
      </w:r>
      <w:r w:rsidR="0051573E" w:rsidRPr="00D76B51">
        <w:rPr>
          <w:rFonts w:cs="Times New Roman"/>
        </w:rPr>
        <w:t>s</w:t>
      </w:r>
      <w:r w:rsidR="00F313F9" w:rsidRPr="00D76B51">
        <w:rPr>
          <w:rFonts w:cs="Times New Roman"/>
        </w:rPr>
        <w:t xml:space="preserve"> for evaluation and testing to understand how each methodology </w:t>
      </w:r>
      <w:r w:rsidR="0051573E" w:rsidRPr="00D76B51">
        <w:rPr>
          <w:rFonts w:cs="Times New Roman"/>
        </w:rPr>
        <w:t xml:space="preserve">performs </w:t>
      </w:r>
      <w:r w:rsidR="00352596" w:rsidRPr="00D76B51">
        <w:rPr>
          <w:rFonts w:cs="Times New Roman"/>
        </w:rPr>
        <w:t xml:space="preserve"> </w:t>
      </w:r>
      <w:r w:rsidR="0051573E" w:rsidRPr="00D76B51">
        <w:rPr>
          <w:rFonts w:cs="Times New Roman"/>
        </w:rPr>
        <w:t xml:space="preserve">under a different hazard type. </w:t>
      </w:r>
    </w:p>
    <w:p w14:paraId="665660CF" w14:textId="77777777" w:rsidR="00590B24" w:rsidRPr="00D76B51" w:rsidRDefault="00590B24" w:rsidP="00D76B51">
      <w:pPr>
        <w:keepNext/>
        <w:spacing w:line="276" w:lineRule="auto"/>
        <w:rPr>
          <w:rFonts w:cs="Times New Roman"/>
        </w:rPr>
      </w:pPr>
      <w:r w:rsidRPr="00D76B51">
        <w:rPr>
          <w:rFonts w:cs="Times New Roman"/>
          <w:noProof/>
        </w:rPr>
        <w:lastRenderedPageBreak/>
        <w:drawing>
          <wp:inline distT="0" distB="0" distL="0" distR="0" wp14:anchorId="2994107C" wp14:editId="0437DB91">
            <wp:extent cx="5943600" cy="2718435"/>
            <wp:effectExtent l="0" t="0" r="0" b="5715"/>
            <wp:docPr id="43208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60841F3E" w14:textId="591E3C00" w:rsidR="001778E6" w:rsidRPr="00D76B51" w:rsidRDefault="00590B24"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5</w:t>
      </w:r>
      <w:r w:rsidRPr="00D76B51">
        <w:rPr>
          <w:rFonts w:cs="Times New Roman"/>
        </w:rPr>
        <w:fldChar w:fldCharType="end"/>
      </w:r>
      <w:r w:rsidR="00C844C7" w:rsidRPr="00D76B51">
        <w:rPr>
          <w:rFonts w:cs="Times New Roman"/>
        </w:rPr>
        <w:t xml:space="preserve">: Colorado </w:t>
      </w:r>
      <w:r w:rsidR="00744706" w:rsidRPr="00D76B51">
        <w:rPr>
          <w:rFonts w:cs="Times New Roman"/>
        </w:rPr>
        <w:t>Wildfire Risk Scoring</w:t>
      </w:r>
    </w:p>
    <w:p w14:paraId="155B3B13" w14:textId="06559246" w:rsidR="00590B24" w:rsidRPr="00D76B51" w:rsidRDefault="00EB17E9" w:rsidP="00D76B51">
      <w:pPr>
        <w:spacing w:line="276" w:lineRule="auto"/>
        <w:rPr>
          <w:rFonts w:cs="Times New Roman"/>
        </w:rPr>
      </w:pPr>
      <w:r w:rsidRPr="00D76B51">
        <w:rPr>
          <w:rFonts w:cs="Times New Roman"/>
        </w:rPr>
        <w:t>This evaluation of wildfire risk in Colorado</w:t>
      </w:r>
      <w:r w:rsidR="000577C2" w:rsidRPr="00D76B51">
        <w:rPr>
          <w:rFonts w:cs="Times New Roman"/>
        </w:rPr>
        <w:t xml:space="preserve"> portrays a significant divergence in risk between the two methodologies. The NRI wildfire risk (left) displays a h</w:t>
      </w:r>
      <w:r w:rsidR="00AD1D67" w:rsidRPr="00D76B51">
        <w:rPr>
          <w:rFonts w:cs="Times New Roman"/>
        </w:rPr>
        <w:t>eavy risk</w:t>
      </w:r>
      <w:r w:rsidR="06E8D63F" w:rsidRPr="00D76B51">
        <w:rPr>
          <w:rFonts w:cs="Times New Roman"/>
        </w:rPr>
        <w:t xml:space="preserve"> </w:t>
      </w:r>
      <w:r w:rsidR="001B4B2A" w:rsidRPr="00D76B51">
        <w:rPr>
          <w:rFonts w:cs="Times New Roman"/>
        </w:rPr>
        <w:t>saturation</w:t>
      </w:r>
      <w:r w:rsidR="00AD1D67" w:rsidRPr="00D76B51">
        <w:rPr>
          <w:rFonts w:cs="Times New Roman"/>
        </w:rPr>
        <w:t>, classifying the l</w:t>
      </w:r>
      <w:r w:rsidR="001B4B2A" w:rsidRPr="00D76B51">
        <w:rPr>
          <w:rFonts w:cs="Times New Roman"/>
        </w:rPr>
        <w:t>arge</w:t>
      </w:r>
      <w:r w:rsidR="00AD1D67" w:rsidRPr="00D76B51">
        <w:rPr>
          <w:rFonts w:cs="Times New Roman"/>
        </w:rPr>
        <w:t xml:space="preserve"> </w:t>
      </w:r>
      <w:r w:rsidR="001B4B2A" w:rsidRPr="00D76B51">
        <w:rPr>
          <w:rFonts w:cs="Times New Roman"/>
        </w:rPr>
        <w:t>majority</w:t>
      </w:r>
      <w:r w:rsidR="00AD1D67" w:rsidRPr="00D76B51">
        <w:rPr>
          <w:rFonts w:cs="Times New Roman"/>
        </w:rPr>
        <w:t xml:space="preserve"> </w:t>
      </w:r>
      <w:r w:rsidR="00702F09" w:rsidRPr="00D76B51">
        <w:rPr>
          <w:rFonts w:cs="Times New Roman"/>
        </w:rPr>
        <w:t xml:space="preserve">of the </w:t>
      </w:r>
      <w:r w:rsidR="001B4B2A" w:rsidRPr="00D76B51">
        <w:rPr>
          <w:rFonts w:cs="Times New Roman"/>
        </w:rPr>
        <w:t>state</w:t>
      </w:r>
      <w:r w:rsidR="00702F09" w:rsidRPr="00D76B51">
        <w:rPr>
          <w:rFonts w:cs="Times New Roman"/>
        </w:rPr>
        <w:t xml:space="preserve"> as high risk. This uniformity makes it difficult to </w:t>
      </w:r>
      <w:r w:rsidR="001B4B2A" w:rsidRPr="00D76B51">
        <w:rPr>
          <w:rFonts w:cs="Times New Roman"/>
        </w:rPr>
        <w:t>prioritize</w:t>
      </w:r>
      <w:r w:rsidR="00702F09" w:rsidRPr="00D76B51">
        <w:rPr>
          <w:rFonts w:cs="Times New Roman"/>
        </w:rPr>
        <w:t xml:space="preserve"> </w:t>
      </w:r>
      <w:r w:rsidR="001B4B2A" w:rsidRPr="00D76B51">
        <w:rPr>
          <w:rFonts w:cs="Times New Roman"/>
        </w:rPr>
        <w:t>specific</w:t>
      </w:r>
      <w:r w:rsidR="001462AC" w:rsidRPr="00D76B51">
        <w:rPr>
          <w:rFonts w:cs="Times New Roman"/>
        </w:rPr>
        <w:t xml:space="preserve"> regions as it lacks the sensitivity to easily distinguish between </w:t>
      </w:r>
      <w:r w:rsidR="001B4B2A" w:rsidRPr="00D76B51">
        <w:rPr>
          <w:rFonts w:cs="Times New Roman"/>
        </w:rPr>
        <w:t>varying</w:t>
      </w:r>
      <w:r w:rsidR="001462AC" w:rsidRPr="00D76B51">
        <w:rPr>
          <w:rFonts w:cs="Times New Roman"/>
        </w:rPr>
        <w:t xml:space="preserve"> levels of risk. </w:t>
      </w:r>
      <w:r w:rsidR="00DC66EB" w:rsidRPr="00D76B51">
        <w:rPr>
          <w:rFonts w:cs="Times New Roman"/>
        </w:rPr>
        <w:t xml:space="preserve">Our team’s wildfire risk score calculation </w:t>
      </w:r>
      <w:r w:rsidR="0053291D" w:rsidRPr="00D76B51">
        <w:rPr>
          <w:rFonts w:cs="Times New Roman"/>
        </w:rPr>
        <w:t>effectively</w:t>
      </w:r>
      <w:r w:rsidR="0061376C" w:rsidRPr="00D76B51">
        <w:rPr>
          <w:rFonts w:cs="Times New Roman"/>
        </w:rPr>
        <w:t xml:space="preserve"> deconsolidates this </w:t>
      </w:r>
      <w:r w:rsidR="0053291D" w:rsidRPr="00D76B51">
        <w:rPr>
          <w:rFonts w:cs="Times New Roman"/>
        </w:rPr>
        <w:t>risk</w:t>
      </w:r>
      <w:r w:rsidR="0061376C" w:rsidRPr="00D76B51">
        <w:rPr>
          <w:rFonts w:cs="Times New Roman"/>
        </w:rPr>
        <w:t xml:space="preserve"> by applying the </w:t>
      </w:r>
      <w:r w:rsidR="0053291D" w:rsidRPr="00D76B51">
        <w:rPr>
          <w:rFonts w:cs="Times New Roman"/>
        </w:rPr>
        <w:t>logarithmic</w:t>
      </w:r>
      <w:r w:rsidR="0061376C" w:rsidRPr="00D76B51">
        <w:rPr>
          <w:rFonts w:cs="Times New Roman"/>
        </w:rPr>
        <w:t xml:space="preserve"> dampening to EAL. </w:t>
      </w:r>
      <w:r w:rsidR="00C82EB4" w:rsidRPr="00D76B51">
        <w:rPr>
          <w:rFonts w:cs="Times New Roman"/>
        </w:rPr>
        <w:t xml:space="preserve">This </w:t>
      </w:r>
      <w:r w:rsidR="0053291D" w:rsidRPr="00D76B51">
        <w:rPr>
          <w:rFonts w:cs="Times New Roman"/>
        </w:rPr>
        <w:t>methodology</w:t>
      </w:r>
      <w:r w:rsidR="00C82EB4" w:rsidRPr="00D76B51">
        <w:rPr>
          <w:rFonts w:cs="Times New Roman"/>
        </w:rPr>
        <w:t xml:space="preserve"> prevents high exposure areas from automatically being </w:t>
      </w:r>
      <w:r w:rsidR="0053291D" w:rsidRPr="00D76B51">
        <w:rPr>
          <w:rFonts w:cs="Times New Roman"/>
        </w:rPr>
        <w:t>classified</w:t>
      </w:r>
      <w:r w:rsidR="00C82EB4" w:rsidRPr="00D76B51">
        <w:rPr>
          <w:rFonts w:cs="Times New Roman"/>
        </w:rPr>
        <w:t xml:space="preserve"> as high risk</w:t>
      </w:r>
      <w:r w:rsidR="005102FE" w:rsidRPr="00D76B51">
        <w:rPr>
          <w:rFonts w:cs="Times New Roman"/>
        </w:rPr>
        <w:t xml:space="preserve">. Our model </w:t>
      </w:r>
      <w:r w:rsidR="001C1BB6" w:rsidRPr="00D76B51">
        <w:rPr>
          <w:rFonts w:cs="Times New Roman"/>
        </w:rPr>
        <w:t xml:space="preserve">reflects the interaction between social vulnerability and our resilience </w:t>
      </w:r>
      <w:r w:rsidR="007376D4" w:rsidRPr="00D76B51">
        <w:rPr>
          <w:rFonts w:cs="Times New Roman"/>
        </w:rPr>
        <w:t>penalty</w:t>
      </w:r>
      <w:r w:rsidR="001C1BB6" w:rsidRPr="00D76B51">
        <w:rPr>
          <w:rFonts w:cs="Times New Roman"/>
        </w:rPr>
        <w:t xml:space="preserve"> which results in the </w:t>
      </w:r>
      <w:r w:rsidR="007376D4" w:rsidRPr="00D76B51">
        <w:rPr>
          <w:rFonts w:cs="Times New Roman"/>
        </w:rPr>
        <w:t>lower risk areas as they are effectively “pockets of preparedness”</w:t>
      </w:r>
      <w:r w:rsidR="00CD2D62" w:rsidRPr="00D76B51">
        <w:rPr>
          <w:rFonts w:cs="Times New Roman"/>
        </w:rPr>
        <w:t xml:space="preserve"> In our model </w:t>
      </w:r>
      <w:r w:rsidR="006D5851" w:rsidRPr="00D76B51">
        <w:rPr>
          <w:rFonts w:cs="Times New Roman"/>
        </w:rPr>
        <w:t>communities</w:t>
      </w:r>
      <w:r w:rsidR="00CD2D62" w:rsidRPr="00D76B51">
        <w:rPr>
          <w:rFonts w:cs="Times New Roman"/>
        </w:rPr>
        <w:t xml:space="preserve"> that have high levels of </w:t>
      </w:r>
      <w:r w:rsidR="006D5851" w:rsidRPr="00D76B51">
        <w:rPr>
          <w:rFonts w:cs="Times New Roman"/>
        </w:rPr>
        <w:t>resilience</w:t>
      </w:r>
      <w:r w:rsidR="00CD2D62" w:rsidRPr="00D76B51">
        <w:rPr>
          <w:rFonts w:cs="Times New Roman"/>
        </w:rPr>
        <w:t xml:space="preserve"> are </w:t>
      </w:r>
      <w:r w:rsidR="006D5851" w:rsidRPr="00D76B51">
        <w:rPr>
          <w:rFonts w:cs="Times New Roman"/>
        </w:rPr>
        <w:t>identifiable</w:t>
      </w:r>
      <w:r w:rsidR="00CD2D62" w:rsidRPr="00D76B51">
        <w:rPr>
          <w:rFonts w:cs="Times New Roman"/>
        </w:rPr>
        <w:t xml:space="preserve"> as low risk </w:t>
      </w:r>
      <w:r w:rsidR="000F1103" w:rsidRPr="00D76B51">
        <w:rPr>
          <w:rFonts w:cs="Times New Roman"/>
        </w:rPr>
        <w:t xml:space="preserve">compared to </w:t>
      </w:r>
      <w:r w:rsidR="006D5851" w:rsidRPr="00D76B51">
        <w:rPr>
          <w:rFonts w:cs="Times New Roman"/>
        </w:rPr>
        <w:t>areas</w:t>
      </w:r>
      <w:r w:rsidR="000F1103" w:rsidRPr="00D76B51">
        <w:rPr>
          <w:rFonts w:cs="Times New Roman"/>
        </w:rPr>
        <w:t xml:space="preserve"> with similar exposure. These findings suggest that the NRI methodology may be over penalizing </w:t>
      </w:r>
      <w:r w:rsidR="006D5851" w:rsidRPr="00D76B51">
        <w:rPr>
          <w:rFonts w:cs="Times New Roman"/>
        </w:rPr>
        <w:t>resilient</w:t>
      </w:r>
      <w:r w:rsidR="000F1103" w:rsidRPr="00D76B51">
        <w:rPr>
          <w:rFonts w:cs="Times New Roman"/>
        </w:rPr>
        <w:t xml:space="preserve"> populations </w:t>
      </w:r>
      <w:r w:rsidR="006E1E8F" w:rsidRPr="00D76B51">
        <w:rPr>
          <w:rFonts w:cs="Times New Roman"/>
        </w:rPr>
        <w:t xml:space="preserve">whereas </w:t>
      </w:r>
      <w:r w:rsidR="00890C4A" w:rsidRPr="00D76B51">
        <w:rPr>
          <w:rFonts w:cs="Times New Roman"/>
        </w:rPr>
        <w:t>our</w:t>
      </w:r>
      <w:r w:rsidR="006E1E8F" w:rsidRPr="00D76B51">
        <w:rPr>
          <w:rFonts w:cs="Times New Roman"/>
        </w:rPr>
        <w:t xml:space="preserve"> model is representative of the </w:t>
      </w:r>
      <w:r w:rsidR="00734E3E" w:rsidRPr="00D76B51">
        <w:rPr>
          <w:rFonts w:cs="Times New Roman"/>
        </w:rPr>
        <w:t>community’s</w:t>
      </w:r>
      <w:r w:rsidR="006E1E8F" w:rsidRPr="00D76B51">
        <w:rPr>
          <w:rFonts w:cs="Times New Roman"/>
        </w:rPr>
        <w:t xml:space="preserve"> readiness and </w:t>
      </w:r>
      <w:r w:rsidR="006D5851" w:rsidRPr="00D76B51">
        <w:rPr>
          <w:rFonts w:cs="Times New Roman"/>
        </w:rPr>
        <w:t>resilience</w:t>
      </w:r>
      <w:r w:rsidR="006E1E8F" w:rsidRPr="00D76B51">
        <w:rPr>
          <w:rFonts w:cs="Times New Roman"/>
        </w:rPr>
        <w:t>.</w:t>
      </w:r>
    </w:p>
    <w:p w14:paraId="5143CA6F" w14:textId="55EF1200" w:rsidR="00734E3E" w:rsidRPr="00D76B51" w:rsidRDefault="00B45A18" w:rsidP="00D76B51">
      <w:pPr>
        <w:spacing w:line="276" w:lineRule="auto"/>
        <w:rPr>
          <w:rFonts w:cs="Times New Roman"/>
        </w:rPr>
      </w:pPr>
      <w:r w:rsidRPr="00D76B51">
        <w:rPr>
          <w:rFonts w:cs="Times New Roman"/>
        </w:rPr>
        <w:t xml:space="preserve">The </w:t>
      </w:r>
      <w:r w:rsidR="004B2B88" w:rsidRPr="00D76B51">
        <w:rPr>
          <w:rFonts w:cs="Times New Roman"/>
        </w:rPr>
        <w:t>score</w:t>
      </w:r>
      <w:r w:rsidR="06E8D63F" w:rsidRPr="00D76B51">
        <w:rPr>
          <w:rFonts w:cs="Times New Roman"/>
        </w:rPr>
        <w:t>-</w:t>
      </w:r>
      <w:r w:rsidRPr="00D76B51">
        <w:rPr>
          <w:rFonts w:cs="Times New Roman"/>
        </w:rPr>
        <w:t xml:space="preserve">based analysis effectively reveals </w:t>
      </w:r>
      <w:r w:rsidR="004B2B88" w:rsidRPr="00D76B51">
        <w:rPr>
          <w:rFonts w:cs="Times New Roman"/>
        </w:rPr>
        <w:t>differences</w:t>
      </w:r>
      <w:r w:rsidRPr="00D76B51">
        <w:rPr>
          <w:rFonts w:cs="Times New Roman"/>
        </w:rPr>
        <w:t xml:space="preserve"> in how </w:t>
      </w:r>
      <w:r w:rsidR="004B2B88" w:rsidRPr="00D76B51">
        <w:rPr>
          <w:rFonts w:cs="Times New Roman"/>
        </w:rPr>
        <w:t>wildfire</w:t>
      </w:r>
      <w:r w:rsidRPr="00D76B51">
        <w:rPr>
          <w:rFonts w:cs="Times New Roman"/>
        </w:rPr>
        <w:t xml:space="preserve"> risk is distributed. However, it is also important to consider </w:t>
      </w:r>
      <w:r w:rsidR="00400DFB" w:rsidRPr="00D76B51">
        <w:rPr>
          <w:rFonts w:cs="Times New Roman"/>
        </w:rPr>
        <w:t xml:space="preserve">how </w:t>
      </w:r>
      <w:r w:rsidR="004B2B88" w:rsidRPr="00D76B51">
        <w:rPr>
          <w:rFonts w:cs="Times New Roman"/>
        </w:rPr>
        <w:t>these distinctions</w:t>
      </w:r>
      <w:r w:rsidR="00400DFB" w:rsidRPr="00D76B51">
        <w:rPr>
          <w:rFonts w:cs="Times New Roman"/>
        </w:rPr>
        <w:t xml:space="preserve"> change once translated into categorical rankings. The following figure presents the </w:t>
      </w:r>
      <w:r w:rsidR="004B2B88" w:rsidRPr="00D76B51">
        <w:rPr>
          <w:rFonts w:cs="Times New Roman"/>
        </w:rPr>
        <w:t>Colorado</w:t>
      </w:r>
      <w:r w:rsidR="00400DFB" w:rsidRPr="00D76B51">
        <w:rPr>
          <w:rFonts w:cs="Times New Roman"/>
        </w:rPr>
        <w:t xml:space="preserve"> wildfire ris</w:t>
      </w:r>
      <w:r w:rsidR="004B2B88" w:rsidRPr="00D76B51">
        <w:rPr>
          <w:rFonts w:cs="Times New Roman"/>
        </w:rPr>
        <w:t>k ranking.</w:t>
      </w:r>
    </w:p>
    <w:p w14:paraId="2301EA0D" w14:textId="77777777" w:rsidR="0037230D" w:rsidRPr="00D76B51" w:rsidRDefault="0037230D" w:rsidP="00D76B51">
      <w:pPr>
        <w:keepNext/>
        <w:spacing w:line="276" w:lineRule="auto"/>
        <w:rPr>
          <w:rFonts w:cs="Times New Roman"/>
        </w:rPr>
      </w:pPr>
      <w:r w:rsidRPr="00D76B51">
        <w:rPr>
          <w:rFonts w:cs="Times New Roman"/>
          <w:noProof/>
        </w:rPr>
        <w:lastRenderedPageBreak/>
        <w:drawing>
          <wp:inline distT="0" distB="0" distL="0" distR="0" wp14:anchorId="06FD5B0B" wp14:editId="53499B16">
            <wp:extent cx="5943600" cy="2470150"/>
            <wp:effectExtent l="0" t="0" r="0" b="6350"/>
            <wp:docPr id="577787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6561D7F8" w14:textId="56D0DB4E" w:rsidR="0084718D" w:rsidRPr="00D76B51" w:rsidRDefault="0037230D"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6</w:t>
      </w:r>
      <w:r w:rsidRPr="00D76B51">
        <w:rPr>
          <w:rFonts w:cs="Times New Roman"/>
        </w:rPr>
        <w:fldChar w:fldCharType="end"/>
      </w:r>
      <w:r w:rsidR="00744706" w:rsidRPr="00D76B51">
        <w:rPr>
          <w:rFonts w:cs="Times New Roman"/>
        </w:rPr>
        <w:t>: Colorado Wildfire Risk Ranking</w:t>
      </w:r>
    </w:p>
    <w:p w14:paraId="314C32E7" w14:textId="258CF858" w:rsidR="0037230D" w:rsidRPr="00D76B51" w:rsidRDefault="469DDBDD" w:rsidP="00D76B51">
      <w:pPr>
        <w:spacing w:line="276" w:lineRule="auto"/>
        <w:rPr>
          <w:rFonts w:cs="Times New Roman"/>
        </w:rPr>
      </w:pPr>
      <w:r w:rsidRPr="00D76B51">
        <w:rPr>
          <w:rFonts w:cs="Times New Roman"/>
        </w:rPr>
        <w:t>The categorical ranking of Colorado wildfire risk further displays the more practical usability of our proposed model over the NRI framework. The NRI output (left) demonstrates a lack of statistical spread, causing the majority of census tracts falling into the “Relatively High” category. This flattened risk profile provides limited guidance for resource allocation. Our custom risk profile is able to maximize the variance between risk tiers. This methodology effectively identifies risk extremes that are nuanced by the NRI. Most notably our risk model identifies several mountain communities as very low/relatively low, compared to the NRI classification of high. This shift in classification is attributed to our resilience penalty. Our methodology is able to recognize the high community preparedness can mitigate high hazard exposure. Conversely, many areas in the south are elevated to a high-risk categorization. The elevated risk classification displays a curtail intersection of low resilience and high vulnerability. These results prove that the NRI methodology suffers from an exposure bias that overlooks a community’s resilience.</w:t>
      </w:r>
    </w:p>
    <w:p w14:paraId="39401400" w14:textId="1FFF21E7" w:rsidR="00120EF5" w:rsidRPr="00D76B51" w:rsidRDefault="0028121A" w:rsidP="00D76B51">
      <w:pPr>
        <w:spacing w:line="276" w:lineRule="auto"/>
        <w:rPr>
          <w:rFonts w:cs="Times New Roman"/>
        </w:rPr>
      </w:pPr>
      <w:r w:rsidRPr="00D76B51">
        <w:rPr>
          <w:rFonts w:cs="Times New Roman"/>
        </w:rPr>
        <w:t xml:space="preserve">To further </w:t>
      </w:r>
      <w:r w:rsidR="00BC7C8F" w:rsidRPr="00D76B51">
        <w:rPr>
          <w:rFonts w:cs="Times New Roman"/>
        </w:rPr>
        <w:t>assess</w:t>
      </w:r>
      <w:r w:rsidR="00B83D8D" w:rsidRPr="00D76B51">
        <w:rPr>
          <w:rFonts w:cs="Times New Roman"/>
        </w:rPr>
        <w:t xml:space="preserve"> wildfire risk patterns, the analysis shift</w:t>
      </w:r>
      <w:r w:rsidR="00BC7C8F" w:rsidRPr="00D76B51">
        <w:rPr>
          <w:rFonts w:cs="Times New Roman"/>
        </w:rPr>
        <w:t>s</w:t>
      </w:r>
      <w:r w:rsidR="00B83D8D" w:rsidRPr="00D76B51">
        <w:rPr>
          <w:rFonts w:cs="Times New Roman"/>
        </w:rPr>
        <w:t xml:space="preserve"> to Texas. </w:t>
      </w:r>
      <w:r w:rsidR="00B25AFE" w:rsidRPr="00D76B51">
        <w:rPr>
          <w:rFonts w:cs="Times New Roman"/>
        </w:rPr>
        <w:t xml:space="preserve"> Evaluating wildfire risk across a new geographic context will provide </w:t>
      </w:r>
      <w:r w:rsidR="00BC7C8F" w:rsidRPr="00D76B51">
        <w:rPr>
          <w:rFonts w:cs="Times New Roman"/>
        </w:rPr>
        <w:t>additional</w:t>
      </w:r>
      <w:r w:rsidR="00B25AFE" w:rsidRPr="00D76B51">
        <w:rPr>
          <w:rFonts w:cs="Times New Roman"/>
        </w:rPr>
        <w:t xml:space="preserve"> </w:t>
      </w:r>
      <w:r w:rsidR="00BC7C8F" w:rsidRPr="00D76B51">
        <w:rPr>
          <w:rFonts w:cs="Times New Roman"/>
        </w:rPr>
        <w:t>comparison</w:t>
      </w:r>
      <w:r w:rsidR="00B25AFE" w:rsidRPr="00D76B51">
        <w:rPr>
          <w:rFonts w:cs="Times New Roman"/>
        </w:rPr>
        <w:t xml:space="preserve"> between </w:t>
      </w:r>
      <w:r w:rsidR="00BC7C8F" w:rsidRPr="00D76B51">
        <w:rPr>
          <w:rFonts w:cs="Times New Roman"/>
        </w:rPr>
        <w:t>methodologies,</w:t>
      </w:r>
    </w:p>
    <w:p w14:paraId="4EF3E64E" w14:textId="77777777" w:rsidR="0065407E" w:rsidRPr="00D76B51" w:rsidRDefault="0065407E" w:rsidP="00D76B51">
      <w:pPr>
        <w:keepNext/>
        <w:spacing w:line="276" w:lineRule="auto"/>
        <w:rPr>
          <w:rFonts w:cs="Times New Roman"/>
        </w:rPr>
      </w:pPr>
      <w:r w:rsidRPr="00D76B51">
        <w:rPr>
          <w:rFonts w:cs="Times New Roman"/>
          <w:noProof/>
        </w:rPr>
        <w:lastRenderedPageBreak/>
        <w:drawing>
          <wp:inline distT="0" distB="0" distL="0" distR="0" wp14:anchorId="608769D5" wp14:editId="536598CC">
            <wp:extent cx="5943600" cy="2718435"/>
            <wp:effectExtent l="0" t="0" r="0" b="5715"/>
            <wp:docPr id="1651202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1BA14320" w14:textId="7A6CF950" w:rsidR="00BC7C8F" w:rsidRPr="00D76B51" w:rsidRDefault="0065407E"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7</w:t>
      </w:r>
      <w:r w:rsidRPr="00D76B51">
        <w:rPr>
          <w:rFonts w:cs="Times New Roman"/>
        </w:rPr>
        <w:fldChar w:fldCharType="end"/>
      </w:r>
      <w:r w:rsidR="00C47ED9" w:rsidRPr="00D76B51">
        <w:rPr>
          <w:rFonts w:cs="Times New Roman"/>
        </w:rPr>
        <w:t>: Texas Wildfire Risk Scoring</w:t>
      </w:r>
    </w:p>
    <w:p w14:paraId="3E796D5F" w14:textId="3C88B344" w:rsidR="0065407E" w:rsidRPr="00D76B51" w:rsidRDefault="469DDBDD" w:rsidP="00D76B51">
      <w:pPr>
        <w:spacing w:line="276" w:lineRule="auto"/>
        <w:rPr>
          <w:rFonts w:cs="Times New Roman"/>
        </w:rPr>
      </w:pPr>
      <w:r w:rsidRPr="00D76B51">
        <w:rPr>
          <w:rFonts w:cs="Times New Roman"/>
        </w:rPr>
        <w:t xml:space="preserve">The analysis of wildfire risk in Texas further reinforces the findings from the Colorado study. Again, the NRI wildfire risk score map (left) presents nearly uniform distribution of extreme risk across the region despite that significant variance in socioeconomic status. This lack of distribution limits the NRI’s utility as a tool for emergency management. Our team’s wildfire risk score (right) is able to provide a much-needed correction to this distribution. By dampening the influence of EAL, our model is able to recognize specific vulnerable corridors. The Rio Grande Valley and West Texas notably emerge as high-risk zones. This comparison is vital. It effectively shows how the NRI’s bias can treat risk as a commodity based on property loss compared to our model that treats risk as a measure of human/community fragility. </w:t>
      </w:r>
    </w:p>
    <w:p w14:paraId="502510F8" w14:textId="17A8ACBB" w:rsidR="00BD4A71" w:rsidRPr="00D76B51" w:rsidRDefault="00DF36E2" w:rsidP="00D76B51">
      <w:pPr>
        <w:spacing w:line="276" w:lineRule="auto"/>
        <w:rPr>
          <w:rFonts w:cs="Times New Roman"/>
        </w:rPr>
      </w:pPr>
      <w:r w:rsidRPr="00D76B51">
        <w:rPr>
          <w:rFonts w:cs="Times New Roman"/>
        </w:rPr>
        <w:t xml:space="preserve">To further support these findings, it is </w:t>
      </w:r>
      <w:r w:rsidR="005C1890" w:rsidRPr="00D76B51">
        <w:rPr>
          <w:rFonts w:cs="Times New Roman"/>
        </w:rPr>
        <w:t>necessary</w:t>
      </w:r>
      <w:r w:rsidRPr="00D76B51">
        <w:rPr>
          <w:rFonts w:cs="Times New Roman"/>
        </w:rPr>
        <w:t xml:space="preserve"> to </w:t>
      </w:r>
      <w:r w:rsidR="005C1890" w:rsidRPr="00D76B51">
        <w:rPr>
          <w:rFonts w:cs="Times New Roman"/>
        </w:rPr>
        <w:t>examine</w:t>
      </w:r>
      <w:r w:rsidRPr="00D76B51">
        <w:rPr>
          <w:rFonts w:cs="Times New Roman"/>
        </w:rPr>
        <w:t xml:space="preserve"> how the observed </w:t>
      </w:r>
      <w:r w:rsidR="005C1890" w:rsidRPr="00D76B51">
        <w:rPr>
          <w:rFonts w:cs="Times New Roman"/>
        </w:rPr>
        <w:t>difference is reflected in categorical rankings. The following figure presents the Texas wildfire risk rankings, Providing additional insight.</w:t>
      </w:r>
    </w:p>
    <w:p w14:paraId="65EB56D4" w14:textId="77777777" w:rsidR="0031674C" w:rsidRPr="00D76B51" w:rsidRDefault="0031674C" w:rsidP="00D76B51">
      <w:pPr>
        <w:keepNext/>
        <w:spacing w:line="276" w:lineRule="auto"/>
        <w:rPr>
          <w:rFonts w:cs="Times New Roman"/>
        </w:rPr>
      </w:pPr>
      <w:r w:rsidRPr="00D76B51">
        <w:rPr>
          <w:rFonts w:cs="Times New Roman"/>
          <w:noProof/>
        </w:rPr>
        <w:lastRenderedPageBreak/>
        <w:drawing>
          <wp:inline distT="0" distB="0" distL="0" distR="0" wp14:anchorId="0F0B3A6C" wp14:editId="68B7B8B3">
            <wp:extent cx="5943600" cy="2818130"/>
            <wp:effectExtent l="0" t="0" r="0" b="1270"/>
            <wp:docPr id="1371570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7A6741AB" w14:textId="502F7D91" w:rsidR="0031674C" w:rsidRPr="00D76B51" w:rsidRDefault="0031674C"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8</w:t>
      </w:r>
      <w:r w:rsidRPr="00D76B51">
        <w:rPr>
          <w:rFonts w:cs="Times New Roman"/>
        </w:rPr>
        <w:fldChar w:fldCharType="end"/>
      </w:r>
      <w:r w:rsidR="00C47ED9" w:rsidRPr="00D76B51">
        <w:rPr>
          <w:rFonts w:cs="Times New Roman"/>
        </w:rPr>
        <w:t>: Texas Wildfire Risk Ranking</w:t>
      </w:r>
    </w:p>
    <w:p w14:paraId="7D134E81" w14:textId="784173DA" w:rsidR="0031674C" w:rsidRPr="00D76B51" w:rsidRDefault="469DDBDD" w:rsidP="00D76B51">
      <w:pPr>
        <w:spacing w:line="276" w:lineRule="auto"/>
        <w:rPr>
          <w:rFonts w:cs="Times New Roman"/>
        </w:rPr>
      </w:pPr>
      <w:r w:rsidRPr="00D76B51">
        <w:rPr>
          <w:rFonts w:cs="Times New Roman"/>
        </w:rPr>
        <w:t xml:space="preserve">The categorical ranking of wildfire risk in Texas provides a definitive look at the risk of bias in risk definition. The NRI ranking (left) fails to provide clear prioritization, spreading moderate and high rankings across the state. Our risk ranking (right) is able to reorganize states risk priorities. Our model identifies the Rio Grande valley and the Texas Panhandle as “Very High” risk zone, areas that the NRI classifies as significantly lower risk comparatively. This shift exposes a wealth bias in the federal methodology. Because the NRI’s rankings are heavily influenced by property value, it underestimates the threat to communities with low social vulnerability. Our model proves that when risk is defined by a community’s ability to withstand and recover from a natural disaster, the list of “priority communities” changes entirely.  </w:t>
      </w:r>
    </w:p>
    <w:p w14:paraId="724497D3" w14:textId="156641DE" w:rsidR="00770281" w:rsidRPr="00D76B51" w:rsidRDefault="00071125" w:rsidP="00D76B51">
      <w:pPr>
        <w:spacing w:line="276" w:lineRule="auto"/>
        <w:rPr>
          <w:rFonts w:cs="Times New Roman"/>
        </w:rPr>
      </w:pPr>
      <w:r w:rsidRPr="00D76B51">
        <w:rPr>
          <w:rFonts w:cs="Times New Roman"/>
        </w:rPr>
        <w:t xml:space="preserve">The previous comparisons focused on spatial patterns and categorical </w:t>
      </w:r>
      <w:r w:rsidR="000D067A" w:rsidRPr="00D76B51">
        <w:rPr>
          <w:rFonts w:cs="Times New Roman"/>
        </w:rPr>
        <w:t>rankings</w:t>
      </w:r>
      <w:r w:rsidRPr="00D76B51">
        <w:rPr>
          <w:rFonts w:cs="Times New Roman"/>
        </w:rPr>
        <w:t xml:space="preserve">. This analysis will now shift to </w:t>
      </w:r>
      <w:r w:rsidR="000D067A" w:rsidRPr="00D76B51">
        <w:rPr>
          <w:rFonts w:cs="Times New Roman"/>
        </w:rPr>
        <w:t>observe</w:t>
      </w:r>
      <w:r w:rsidRPr="00D76B51">
        <w:rPr>
          <w:rFonts w:cs="Times New Roman"/>
        </w:rPr>
        <w:t xml:space="preserve"> how each </w:t>
      </w:r>
      <w:r w:rsidR="000D067A" w:rsidRPr="00D76B51">
        <w:rPr>
          <w:rFonts w:cs="Times New Roman"/>
        </w:rPr>
        <w:t>methodology</w:t>
      </w:r>
      <w:r w:rsidRPr="00D76B51">
        <w:rPr>
          <w:rFonts w:cs="Times New Roman"/>
        </w:rPr>
        <w:t xml:space="preserve"> performed at the extreme end of the </w:t>
      </w:r>
      <w:r w:rsidR="000D067A" w:rsidRPr="00D76B51">
        <w:rPr>
          <w:rFonts w:cs="Times New Roman"/>
        </w:rPr>
        <w:t xml:space="preserve">distribution. The following summary chart presents the top 10 highest risk Census tracts for wildfire </w:t>
      </w:r>
      <w:r w:rsidR="00326EE8" w:rsidRPr="00D76B51">
        <w:rPr>
          <w:rFonts w:cs="Times New Roman"/>
        </w:rPr>
        <w:t xml:space="preserve">in both Colorado and Texas, using a standardized 0-100 scale to directly compare NRI </w:t>
      </w:r>
      <w:r w:rsidR="00D97E64" w:rsidRPr="00D76B51">
        <w:rPr>
          <w:rFonts w:cs="Times New Roman"/>
        </w:rPr>
        <w:t>scores</w:t>
      </w:r>
      <w:r w:rsidR="00326EE8" w:rsidRPr="00D76B51">
        <w:rPr>
          <w:rFonts w:cs="Times New Roman"/>
        </w:rPr>
        <w:t xml:space="preserve"> with our team’s proposed model ou</w:t>
      </w:r>
      <w:r w:rsidR="00D97E64" w:rsidRPr="00D76B51">
        <w:rPr>
          <w:rFonts w:cs="Times New Roman"/>
        </w:rPr>
        <w:t>tputs.</w:t>
      </w:r>
    </w:p>
    <w:p w14:paraId="29FB04EF" w14:textId="77777777" w:rsidR="006C1DC1" w:rsidRPr="00D76B51" w:rsidRDefault="006C1DC1" w:rsidP="00D76B51">
      <w:pPr>
        <w:keepNext/>
        <w:spacing w:line="276" w:lineRule="auto"/>
        <w:rPr>
          <w:rFonts w:cs="Times New Roman"/>
        </w:rPr>
      </w:pPr>
      <w:r w:rsidRPr="00D76B51">
        <w:rPr>
          <w:rFonts w:cs="Times New Roman"/>
          <w:noProof/>
        </w:rPr>
        <w:lastRenderedPageBreak/>
        <w:drawing>
          <wp:inline distT="0" distB="0" distL="0" distR="0" wp14:anchorId="2C50E50C" wp14:editId="3DDB72C9">
            <wp:extent cx="5943600" cy="2218690"/>
            <wp:effectExtent l="0" t="0" r="0" b="0"/>
            <wp:docPr id="1409145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3A493813" w14:textId="23775226" w:rsidR="006C1DC1" w:rsidRPr="00D76B51" w:rsidRDefault="006C1DC1"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00451557" w:rsidRPr="00D76B51">
        <w:rPr>
          <w:rFonts w:cs="Times New Roman"/>
          <w:noProof/>
        </w:rPr>
        <w:t>9</w:t>
      </w:r>
      <w:r w:rsidRPr="00D76B51">
        <w:rPr>
          <w:rFonts w:cs="Times New Roman"/>
        </w:rPr>
        <w:fldChar w:fldCharType="end"/>
      </w:r>
      <w:r w:rsidR="00744706" w:rsidRPr="00D76B51">
        <w:rPr>
          <w:rFonts w:cs="Times New Roman"/>
        </w:rPr>
        <w:t xml:space="preserve">: Wildfire NRI vs Alternative </w:t>
      </w:r>
      <w:r w:rsidR="00C47ED9" w:rsidRPr="00D76B51">
        <w:rPr>
          <w:rFonts w:cs="Times New Roman"/>
        </w:rPr>
        <w:t>Risk Definition</w:t>
      </w:r>
    </w:p>
    <w:p w14:paraId="1916F013" w14:textId="2E7D6B2F" w:rsidR="00D97E64" w:rsidRPr="00D76B51" w:rsidRDefault="00B47ABA" w:rsidP="00D76B51">
      <w:pPr>
        <w:spacing w:line="276" w:lineRule="auto"/>
        <w:rPr>
          <w:rFonts w:cs="Times New Roman"/>
        </w:rPr>
      </w:pPr>
      <w:r w:rsidRPr="00D76B51">
        <w:rPr>
          <w:rFonts w:cs="Times New Roman"/>
        </w:rPr>
        <w:t>T</w:t>
      </w:r>
      <w:r w:rsidR="006724A5" w:rsidRPr="00D76B51">
        <w:rPr>
          <w:rFonts w:cs="Times New Roman"/>
        </w:rPr>
        <w:t xml:space="preserve">he Top 10 highest </w:t>
      </w:r>
      <w:r w:rsidRPr="00D76B51">
        <w:rPr>
          <w:rFonts w:cs="Times New Roman"/>
        </w:rPr>
        <w:t>ranked</w:t>
      </w:r>
      <w:r w:rsidR="006724A5" w:rsidRPr="00D76B51">
        <w:rPr>
          <w:rFonts w:cs="Times New Roman"/>
        </w:rPr>
        <w:t xml:space="preserve"> wildfire tracts in each state </w:t>
      </w:r>
      <w:r w:rsidRPr="00D76B51">
        <w:rPr>
          <w:rFonts w:cs="Times New Roman"/>
        </w:rPr>
        <w:t>illustrate a clear saturation bias withing the NRI fr</w:t>
      </w:r>
      <w:r w:rsidR="00602816" w:rsidRPr="00D76B51">
        <w:rPr>
          <w:rFonts w:cs="Times New Roman"/>
        </w:rPr>
        <w:t xml:space="preserve">amework. Every top tier tract is assigned </w:t>
      </w:r>
      <w:r w:rsidR="06E8D63F" w:rsidRPr="00D76B51">
        <w:rPr>
          <w:rFonts w:cs="Times New Roman"/>
        </w:rPr>
        <w:t xml:space="preserve">to </w:t>
      </w:r>
      <w:r w:rsidR="00602816" w:rsidRPr="00D76B51">
        <w:rPr>
          <w:rFonts w:cs="Times New Roman"/>
        </w:rPr>
        <w:t xml:space="preserve">the maximum </w:t>
      </w:r>
      <w:r w:rsidR="00994678" w:rsidRPr="00D76B51">
        <w:rPr>
          <w:rFonts w:cs="Times New Roman"/>
        </w:rPr>
        <w:t>score</w:t>
      </w:r>
      <w:r w:rsidR="00602816" w:rsidRPr="00D76B51">
        <w:rPr>
          <w:rFonts w:cs="Times New Roman"/>
        </w:rPr>
        <w:t xml:space="preserve"> of 100. This lack of differentiation creates a sort of paralysis for emergency management as the NRI is unable to provide any </w:t>
      </w:r>
      <w:r w:rsidR="00994678" w:rsidRPr="00D76B51">
        <w:rPr>
          <w:rFonts w:cs="Times New Roman"/>
        </w:rPr>
        <w:t>sort</w:t>
      </w:r>
      <w:r w:rsidR="00602816" w:rsidRPr="00D76B51">
        <w:rPr>
          <w:rFonts w:cs="Times New Roman"/>
        </w:rPr>
        <w:t xml:space="preserve"> of statistical ba</w:t>
      </w:r>
      <w:r w:rsidR="00994678" w:rsidRPr="00D76B51">
        <w:rPr>
          <w:rFonts w:cs="Times New Roman"/>
        </w:rPr>
        <w:t>sis for selecting between high</w:t>
      </w:r>
      <w:r w:rsidR="06E8D63F" w:rsidRPr="00D76B51">
        <w:rPr>
          <w:rFonts w:cs="Times New Roman"/>
        </w:rPr>
        <w:t>-</w:t>
      </w:r>
      <w:r w:rsidR="00994678" w:rsidRPr="00D76B51">
        <w:rPr>
          <w:rFonts w:cs="Times New Roman"/>
        </w:rPr>
        <w:t>risk areas.</w:t>
      </w:r>
      <w:r w:rsidR="00D04BEA" w:rsidRPr="00D76B51">
        <w:rPr>
          <w:rFonts w:cs="Times New Roman"/>
        </w:rPr>
        <w:t xml:space="preserve"> Our custom model </w:t>
      </w:r>
      <w:r w:rsidR="00D63BE9" w:rsidRPr="00D76B51">
        <w:rPr>
          <w:rFonts w:cs="Times New Roman"/>
        </w:rPr>
        <w:t>effectively adjusted these extremes. In Colorado</w:t>
      </w:r>
      <w:r w:rsidR="06E8D63F" w:rsidRPr="00D76B51">
        <w:rPr>
          <w:rFonts w:cs="Times New Roman"/>
        </w:rPr>
        <w:t>,</w:t>
      </w:r>
      <w:r w:rsidR="00D63BE9" w:rsidRPr="00D76B51">
        <w:rPr>
          <w:rFonts w:cs="Times New Roman"/>
        </w:rPr>
        <w:t xml:space="preserve"> many tracts that the NRI rated as 100 were </w:t>
      </w:r>
      <w:r w:rsidR="00C13B06" w:rsidRPr="00D76B51">
        <w:rPr>
          <w:rFonts w:cs="Times New Roman"/>
        </w:rPr>
        <w:t xml:space="preserve">adjusted to scores below 20. The lower scores are </w:t>
      </w:r>
      <w:r w:rsidR="00D81723" w:rsidRPr="00D76B51">
        <w:rPr>
          <w:rFonts w:cs="Times New Roman"/>
        </w:rPr>
        <w:t>representative</w:t>
      </w:r>
      <w:r w:rsidR="00C13B06" w:rsidRPr="00D76B51">
        <w:rPr>
          <w:rFonts w:cs="Times New Roman"/>
        </w:rPr>
        <w:t xml:space="preserve"> of that </w:t>
      </w:r>
      <w:r w:rsidR="00D81723" w:rsidRPr="00D76B51">
        <w:rPr>
          <w:rFonts w:cs="Times New Roman"/>
        </w:rPr>
        <w:t>areas</w:t>
      </w:r>
      <w:r w:rsidR="00C13B06" w:rsidRPr="00D76B51">
        <w:rPr>
          <w:rFonts w:cs="Times New Roman"/>
        </w:rPr>
        <w:t xml:space="preserve"> </w:t>
      </w:r>
      <w:r w:rsidR="00D81723" w:rsidRPr="00D76B51">
        <w:rPr>
          <w:rFonts w:cs="Times New Roman"/>
        </w:rPr>
        <w:t>robust community resilience, factors the NRI fails to weight appropriately.</w:t>
      </w:r>
      <w:r w:rsidR="006622EC" w:rsidRPr="00D76B51">
        <w:rPr>
          <w:rFonts w:cs="Times New Roman"/>
        </w:rPr>
        <w:t xml:space="preserve"> In Texas, the top 10 tracts remained </w:t>
      </w:r>
      <w:r w:rsidR="004E0844" w:rsidRPr="00D76B51">
        <w:rPr>
          <w:rFonts w:cs="Times New Roman"/>
        </w:rPr>
        <w:t>significantly</w:t>
      </w:r>
      <w:r w:rsidR="006622EC" w:rsidRPr="00D76B51">
        <w:rPr>
          <w:rFonts w:cs="Times New Roman"/>
        </w:rPr>
        <w:t xml:space="preserve"> higher in our custom model (ra</w:t>
      </w:r>
      <w:r w:rsidR="000D3601" w:rsidRPr="00D76B51">
        <w:rPr>
          <w:rFonts w:cs="Times New Roman"/>
        </w:rPr>
        <w:t xml:space="preserve">nging from 40 to 80). This indicates that our model is able to identify these Texas tracts as having </w:t>
      </w:r>
      <w:r w:rsidR="004E0844" w:rsidRPr="00D76B51">
        <w:rPr>
          <w:rFonts w:cs="Times New Roman"/>
        </w:rPr>
        <w:t xml:space="preserve">a more </w:t>
      </w:r>
      <w:r w:rsidR="005F1F17" w:rsidRPr="00D76B51">
        <w:rPr>
          <w:rFonts w:cs="Times New Roman"/>
        </w:rPr>
        <w:t>susceptible</w:t>
      </w:r>
      <w:r w:rsidR="004E0844" w:rsidRPr="00D76B51">
        <w:rPr>
          <w:rFonts w:cs="Times New Roman"/>
        </w:rPr>
        <w:t xml:space="preserve"> </w:t>
      </w:r>
      <w:r w:rsidR="00354AE6" w:rsidRPr="00D76B51">
        <w:rPr>
          <w:rFonts w:cs="Times New Roman"/>
        </w:rPr>
        <w:t xml:space="preserve">combination of </w:t>
      </w:r>
      <w:r w:rsidR="005F1F17" w:rsidRPr="00D76B51">
        <w:rPr>
          <w:rFonts w:cs="Times New Roman"/>
        </w:rPr>
        <w:t>social vulnerability and infrastructure deficits.</w:t>
      </w:r>
      <w:r w:rsidR="00B722D0" w:rsidRPr="00D76B51">
        <w:rPr>
          <w:rFonts w:cs="Times New Roman"/>
        </w:rPr>
        <w:t xml:space="preserve"> These charts serve as quantitative proof of concept by dampening property value </w:t>
      </w:r>
      <w:r w:rsidR="00154902" w:rsidRPr="00D76B51">
        <w:rPr>
          <w:rFonts w:cs="Times New Roman"/>
        </w:rPr>
        <w:t>influence</w:t>
      </w:r>
      <w:r w:rsidR="00B722D0" w:rsidRPr="00D76B51">
        <w:rPr>
          <w:rFonts w:cs="Times New Roman"/>
        </w:rPr>
        <w:t xml:space="preserve"> and emphasizing human factors. </w:t>
      </w:r>
    </w:p>
    <w:p w14:paraId="53A67E5E" w14:textId="779A8260" w:rsidR="007B6E17" w:rsidRPr="00D76B51" w:rsidRDefault="00D505AC" w:rsidP="00D76B51">
      <w:pPr>
        <w:spacing w:line="276" w:lineRule="auto"/>
        <w:rPr>
          <w:rFonts w:cs="Times New Roman"/>
        </w:rPr>
      </w:pPr>
      <w:r w:rsidRPr="00D76B51">
        <w:rPr>
          <w:rFonts w:cs="Times New Roman"/>
        </w:rPr>
        <w:t>A similar comparison is conducted for flood risk, allowing for evaluat</w:t>
      </w:r>
      <w:r w:rsidR="00E51FFC" w:rsidRPr="00D76B51">
        <w:rPr>
          <w:rFonts w:cs="Times New Roman"/>
        </w:rPr>
        <w:t>ion</w:t>
      </w:r>
      <w:r w:rsidRPr="00D76B51">
        <w:rPr>
          <w:rFonts w:cs="Times New Roman"/>
        </w:rPr>
        <w:t xml:space="preserve"> of</w:t>
      </w:r>
      <w:r w:rsidR="00E51FFC" w:rsidRPr="00D76B51">
        <w:rPr>
          <w:rFonts w:cs="Times New Roman"/>
        </w:rPr>
        <w:t xml:space="preserve"> whether the observed saturation effects and </w:t>
      </w:r>
      <w:r w:rsidR="00B93503" w:rsidRPr="00D76B51">
        <w:rPr>
          <w:rFonts w:cs="Times New Roman"/>
        </w:rPr>
        <w:t>distributional differences persist across hazard types. The flowing chart presents the top 10 highest risk census tracts for flood risk in Colorado and Texas, again comparing NRI scores with the proposed model.</w:t>
      </w:r>
      <w:r w:rsidRPr="00D76B51">
        <w:rPr>
          <w:rFonts w:cs="Times New Roman"/>
        </w:rPr>
        <w:t xml:space="preserve"> </w:t>
      </w:r>
    </w:p>
    <w:p w14:paraId="491ABAA8" w14:textId="77777777" w:rsidR="00451557" w:rsidRPr="00D76B51" w:rsidRDefault="00D51EED" w:rsidP="00D76B51">
      <w:pPr>
        <w:keepNext/>
        <w:spacing w:line="276" w:lineRule="auto"/>
        <w:rPr>
          <w:rFonts w:cs="Times New Roman"/>
        </w:rPr>
      </w:pPr>
      <w:r w:rsidRPr="00D76B51">
        <w:rPr>
          <w:rFonts w:cs="Times New Roman"/>
          <w:noProof/>
        </w:rPr>
        <w:lastRenderedPageBreak/>
        <w:drawing>
          <wp:inline distT="0" distB="0" distL="0" distR="0" wp14:anchorId="3F8DD051" wp14:editId="4D151BE1">
            <wp:extent cx="5943600" cy="2217420"/>
            <wp:effectExtent l="0" t="0" r="0" b="0"/>
            <wp:docPr id="1068815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21C57BEA" w14:textId="3E32C77F" w:rsidR="00C47ED9" w:rsidRPr="00D76B51" w:rsidRDefault="00451557" w:rsidP="00D76B51">
      <w:pPr>
        <w:pStyle w:val="Caption"/>
        <w:spacing w:line="276" w:lineRule="auto"/>
        <w:rPr>
          <w:rFonts w:cs="Times New Roman"/>
        </w:rPr>
      </w:pPr>
      <w:r w:rsidRPr="00D76B51">
        <w:rPr>
          <w:rFonts w:cs="Times New Roman"/>
        </w:rPr>
        <w:t xml:space="preserve">Figure </w:t>
      </w:r>
      <w:r w:rsidRPr="00D76B51">
        <w:rPr>
          <w:rFonts w:cs="Times New Roman"/>
        </w:rPr>
        <w:fldChar w:fldCharType="begin"/>
      </w:r>
      <w:r w:rsidRPr="00D76B51">
        <w:rPr>
          <w:rFonts w:cs="Times New Roman"/>
        </w:rPr>
        <w:instrText>SEQ Figure \* ARABIC</w:instrText>
      </w:r>
      <w:r w:rsidRPr="00D76B51">
        <w:rPr>
          <w:rFonts w:cs="Times New Roman"/>
        </w:rPr>
        <w:fldChar w:fldCharType="separate"/>
      </w:r>
      <w:r w:rsidRPr="00D76B51">
        <w:rPr>
          <w:rFonts w:cs="Times New Roman"/>
          <w:noProof/>
        </w:rPr>
        <w:t>10</w:t>
      </w:r>
      <w:r w:rsidRPr="00D76B51">
        <w:rPr>
          <w:rFonts w:cs="Times New Roman"/>
        </w:rPr>
        <w:fldChar w:fldCharType="end"/>
      </w:r>
      <w:r w:rsidR="00C47ED9" w:rsidRPr="00D76B51">
        <w:rPr>
          <w:rFonts w:cs="Times New Roman"/>
        </w:rPr>
        <w:t>: Flood</w:t>
      </w:r>
      <w:r w:rsidR="00C47ED9" w:rsidRPr="00D76B51">
        <w:rPr>
          <w:rFonts w:cs="Times New Roman"/>
        </w:rPr>
        <w:t xml:space="preserve"> NRI vs Alternative Risk Definition</w:t>
      </w:r>
    </w:p>
    <w:p w14:paraId="515FDA17" w14:textId="2A43DCE3" w:rsidR="00AE4AFF" w:rsidRPr="00D76B51" w:rsidRDefault="469DDBDD" w:rsidP="00D76B51">
      <w:pPr>
        <w:spacing w:line="276" w:lineRule="auto"/>
        <w:rPr>
          <w:rFonts w:cs="Times New Roman"/>
        </w:rPr>
      </w:pPr>
      <w:r w:rsidRPr="00D76B51">
        <w:rPr>
          <w:rFonts w:cs="Times New Roman"/>
        </w:rPr>
        <w:t xml:space="preserve">The quantitative analysis of the Top 10 Flood Risk tracts confirms that the saturation bias observed in wildfire data persists across hazard types. In both Colorado and Texas, the NRI produces a unform score of 100 across all tracts, effectively masking the variation in vulnerability. Our model provides a crucial corrective lens. In Colorado, we see that rural tracts such as Morgan County carry a higher risk than value tracts in Boulder once social factors are weighted appropriately. Our model is able to distinguish between high exposure coastal regions (Galveston) and high vulnerability urban areas (Harris), revealing that resilience infrastructure in Galveston successfully mitigates a portion of the raw hazard exposure. These results prove that the NRI disproportionally weights potential economic loss compared to potential community damage. Our model ensures that all factors are </w:t>
      </w:r>
      <w:r w:rsidR="00AE4AFF" w:rsidRPr="00D76B51">
        <w:rPr>
          <w:rFonts w:cs="Times New Roman"/>
        </w:rPr>
        <w:t>considered</w:t>
      </w:r>
      <w:r w:rsidRPr="00D76B51">
        <w:rPr>
          <w:rFonts w:cs="Times New Roman"/>
        </w:rPr>
        <w:t xml:space="preserve"> to ensure that mitigation dollars are targeted towards the communities where human impacts would be most devastating rather than where the property values are highest.</w:t>
      </w:r>
    </w:p>
    <w:p w14:paraId="3D922CC0" w14:textId="21A4FBE2" w:rsidR="005E3920" w:rsidRPr="00D76B51" w:rsidRDefault="00CB558F" w:rsidP="00D76B51">
      <w:pPr>
        <w:spacing w:line="276" w:lineRule="auto"/>
        <w:rPr>
          <w:rFonts w:cs="Times New Roman"/>
        </w:rPr>
      </w:pPr>
      <w:r w:rsidRPr="00D76B51">
        <w:rPr>
          <w:rFonts w:cs="Times New Roman"/>
        </w:rPr>
        <w:br w:type="page"/>
      </w:r>
    </w:p>
    <w:p w14:paraId="6233DFC4" w14:textId="77777777" w:rsidR="00D9750E" w:rsidRPr="00D76B51" w:rsidRDefault="00CB558F" w:rsidP="00D76B51">
      <w:pPr>
        <w:pStyle w:val="Heading1"/>
        <w:spacing w:line="276" w:lineRule="auto"/>
        <w:rPr>
          <w:rFonts w:cs="Times New Roman"/>
        </w:rPr>
      </w:pPr>
      <w:bookmarkStart w:id="27" w:name="_Toc227611451"/>
      <w:r w:rsidRPr="00D76B51">
        <w:rPr>
          <w:rFonts w:cs="Times New Roman"/>
        </w:rPr>
        <w:lastRenderedPageBreak/>
        <w:t>Conclusion</w:t>
      </w:r>
      <w:bookmarkEnd w:id="27"/>
    </w:p>
    <w:p w14:paraId="79F92D70" w14:textId="6F20CA7D" w:rsidR="005308AF" w:rsidRPr="00D76B51" w:rsidRDefault="00C35866" w:rsidP="00D76B51">
      <w:pPr>
        <w:spacing w:line="276" w:lineRule="auto"/>
        <w:rPr>
          <w:rFonts w:cs="Times New Roman"/>
        </w:rPr>
      </w:pPr>
      <w:r w:rsidRPr="00D76B51">
        <w:rPr>
          <w:rFonts w:cs="Times New Roman"/>
        </w:rPr>
        <w:t xml:space="preserve">This study evaluated the effectiveness of the Federal Emergency Management Agency’s (FEMA) </w:t>
      </w:r>
      <w:r w:rsidR="00732BB5" w:rsidRPr="00D76B51">
        <w:rPr>
          <w:rFonts w:cs="Times New Roman"/>
        </w:rPr>
        <w:t>National</w:t>
      </w:r>
      <w:r w:rsidRPr="00D76B51">
        <w:rPr>
          <w:rFonts w:cs="Times New Roman"/>
        </w:rPr>
        <w:t xml:space="preserve"> Risk Index (NRI) by comparing its risk calculations to an alternative risk model design by our team of professionals to </w:t>
      </w:r>
      <w:r w:rsidR="00732BB5" w:rsidRPr="00D76B51">
        <w:rPr>
          <w:rFonts w:cs="Times New Roman"/>
        </w:rPr>
        <w:t>more heavily incorporate social vulnerability and community resilience.</w:t>
      </w:r>
      <w:r w:rsidR="005E1AD3" w:rsidRPr="00D76B51">
        <w:rPr>
          <w:rFonts w:cs="Times New Roman"/>
        </w:rPr>
        <w:t xml:space="preserve"> </w:t>
      </w:r>
      <w:r w:rsidR="0077608D" w:rsidRPr="00D76B51">
        <w:rPr>
          <w:rFonts w:cs="Times New Roman"/>
        </w:rPr>
        <w:t>Through</w:t>
      </w:r>
      <w:r w:rsidR="005E1AD3" w:rsidRPr="00D76B51">
        <w:rPr>
          <w:rFonts w:cs="Times New Roman"/>
        </w:rPr>
        <w:t xml:space="preserve"> a comprehensive </w:t>
      </w:r>
      <w:r w:rsidR="0077608D" w:rsidRPr="00D76B51">
        <w:rPr>
          <w:rFonts w:cs="Times New Roman"/>
        </w:rPr>
        <w:t>statical</w:t>
      </w:r>
      <w:r w:rsidR="005E1AD3" w:rsidRPr="00D76B51">
        <w:rPr>
          <w:rFonts w:cs="Times New Roman"/>
        </w:rPr>
        <w:t xml:space="preserve"> and spatial analysis of flood and wildfire risk across </w:t>
      </w:r>
      <w:r w:rsidR="0077608D" w:rsidRPr="00D76B51">
        <w:rPr>
          <w:rFonts w:cs="Times New Roman"/>
        </w:rPr>
        <w:t>Colorado</w:t>
      </w:r>
      <w:r w:rsidR="005E1AD3" w:rsidRPr="00D76B51">
        <w:rPr>
          <w:rFonts w:cs="Times New Roman"/>
        </w:rPr>
        <w:t xml:space="preserve"> and Texas, </w:t>
      </w:r>
      <w:r w:rsidR="0077608D" w:rsidRPr="00D76B51">
        <w:rPr>
          <w:rFonts w:cs="Times New Roman"/>
        </w:rPr>
        <w:t>consistent</w:t>
      </w:r>
      <w:r w:rsidR="005E1AD3" w:rsidRPr="00D76B51">
        <w:rPr>
          <w:rFonts w:cs="Times New Roman"/>
        </w:rPr>
        <w:t xml:space="preserve"> </w:t>
      </w:r>
      <w:r w:rsidR="0077608D" w:rsidRPr="00D76B51">
        <w:rPr>
          <w:rFonts w:cs="Times New Roman"/>
        </w:rPr>
        <w:t xml:space="preserve">differences emerged between the two methodologies. The results indicate that the NRI framework is </w:t>
      </w:r>
      <w:r w:rsidR="000D22DA" w:rsidRPr="00D76B51">
        <w:rPr>
          <w:rFonts w:cs="Times New Roman"/>
        </w:rPr>
        <w:t xml:space="preserve">exceedingly </w:t>
      </w:r>
      <w:r w:rsidR="00E73D8E" w:rsidRPr="00D76B51">
        <w:rPr>
          <w:rFonts w:cs="Times New Roman"/>
        </w:rPr>
        <w:t>influenced</w:t>
      </w:r>
      <w:r w:rsidR="000D22DA" w:rsidRPr="00D76B51">
        <w:rPr>
          <w:rFonts w:cs="Times New Roman"/>
        </w:rPr>
        <w:t xml:space="preserve"> </w:t>
      </w:r>
      <w:r w:rsidR="0076062C" w:rsidRPr="00D76B51">
        <w:rPr>
          <w:rFonts w:cs="Times New Roman"/>
        </w:rPr>
        <w:t xml:space="preserve">by Expected </w:t>
      </w:r>
      <w:r w:rsidR="008816D8" w:rsidRPr="00D76B51">
        <w:rPr>
          <w:rFonts w:cs="Times New Roman"/>
        </w:rPr>
        <w:t>Annual</w:t>
      </w:r>
      <w:r w:rsidR="0076062C" w:rsidRPr="00D76B51">
        <w:rPr>
          <w:rFonts w:cs="Times New Roman"/>
        </w:rPr>
        <w:t xml:space="preserve"> Loss (EAL) which is closely tied to </w:t>
      </w:r>
      <w:r w:rsidR="008816D8" w:rsidRPr="00D76B51">
        <w:rPr>
          <w:rFonts w:cs="Times New Roman"/>
        </w:rPr>
        <w:t>property</w:t>
      </w:r>
      <w:r w:rsidR="0076062C" w:rsidRPr="00D76B51">
        <w:rPr>
          <w:rFonts w:cs="Times New Roman"/>
        </w:rPr>
        <w:t xml:space="preserve"> value and economic exposure. As a </w:t>
      </w:r>
      <w:r w:rsidR="008816D8" w:rsidRPr="00D76B51">
        <w:rPr>
          <w:rFonts w:cs="Times New Roman"/>
        </w:rPr>
        <w:t>result,</w:t>
      </w:r>
      <w:r w:rsidR="0076062C" w:rsidRPr="00D76B51">
        <w:rPr>
          <w:rFonts w:cs="Times New Roman"/>
        </w:rPr>
        <w:t xml:space="preserve"> the NRI</w:t>
      </w:r>
      <w:r w:rsidR="004511F7" w:rsidRPr="00D76B51">
        <w:rPr>
          <w:rFonts w:cs="Times New Roman"/>
        </w:rPr>
        <w:t xml:space="preserve">’s risk calculation </w:t>
      </w:r>
      <w:r w:rsidR="00D217F5" w:rsidRPr="00D76B51">
        <w:rPr>
          <w:rFonts w:cs="Times New Roman"/>
        </w:rPr>
        <w:t>tends</w:t>
      </w:r>
      <w:r w:rsidR="004511F7" w:rsidRPr="00D76B51">
        <w:rPr>
          <w:rFonts w:cs="Times New Roman"/>
        </w:rPr>
        <w:t xml:space="preserve"> to concentrate high risk classifications </w:t>
      </w:r>
      <w:r w:rsidR="000B41A0" w:rsidRPr="00D76B51">
        <w:rPr>
          <w:rFonts w:cs="Times New Roman"/>
        </w:rPr>
        <w:t xml:space="preserve">in </w:t>
      </w:r>
      <w:r w:rsidR="008816D8" w:rsidRPr="00D76B51">
        <w:rPr>
          <w:rFonts w:cs="Times New Roman"/>
        </w:rPr>
        <w:t>urban</w:t>
      </w:r>
      <w:r w:rsidR="000B41A0" w:rsidRPr="00D76B51">
        <w:rPr>
          <w:rFonts w:cs="Times New Roman"/>
        </w:rPr>
        <w:t xml:space="preserve"> and high value regions, while </w:t>
      </w:r>
      <w:r w:rsidR="008816D8" w:rsidRPr="00D76B51">
        <w:rPr>
          <w:rFonts w:cs="Times New Roman"/>
        </w:rPr>
        <w:t xml:space="preserve">underrepresenting risk in rural and economically disadvantaged communities. </w:t>
      </w:r>
      <w:r w:rsidR="009E2CEE" w:rsidRPr="00D76B51">
        <w:rPr>
          <w:rFonts w:cs="Times New Roman"/>
        </w:rPr>
        <w:t>This pattern was observed across both hazard types</w:t>
      </w:r>
      <w:r w:rsidR="00447655" w:rsidRPr="00D76B51">
        <w:rPr>
          <w:rFonts w:cs="Times New Roman"/>
        </w:rPr>
        <w:t xml:space="preserve"> and </w:t>
      </w:r>
      <w:r w:rsidR="00D217F5" w:rsidRPr="00D76B51">
        <w:rPr>
          <w:rFonts w:cs="Times New Roman"/>
        </w:rPr>
        <w:t>across different forms of analysis, including continuous risk scores, categorical ranking, and extreme value comparison</w:t>
      </w:r>
      <w:r w:rsidR="003961B5" w:rsidRPr="00D76B51">
        <w:rPr>
          <w:rFonts w:cs="Times New Roman"/>
        </w:rPr>
        <w:t>.</w:t>
      </w:r>
      <w:r w:rsidR="0060194A" w:rsidRPr="00D76B51">
        <w:rPr>
          <w:rFonts w:cs="Times New Roman"/>
        </w:rPr>
        <w:t xml:space="preserve"> Our </w:t>
      </w:r>
      <w:r w:rsidR="00E37978" w:rsidRPr="00D76B51">
        <w:rPr>
          <w:rFonts w:cs="Times New Roman"/>
        </w:rPr>
        <w:t>team’s</w:t>
      </w:r>
      <w:r w:rsidR="0060194A" w:rsidRPr="00D76B51">
        <w:rPr>
          <w:rFonts w:cs="Times New Roman"/>
        </w:rPr>
        <w:t xml:space="preserve"> proposed model demonstrated a more balanced distribution of risk by reducing the </w:t>
      </w:r>
      <w:r w:rsidR="00E446C1" w:rsidRPr="00D76B51">
        <w:rPr>
          <w:rFonts w:cs="Times New Roman"/>
        </w:rPr>
        <w:t>dominate</w:t>
      </w:r>
      <w:r w:rsidR="0060194A" w:rsidRPr="00D76B51">
        <w:rPr>
          <w:rFonts w:cs="Times New Roman"/>
        </w:rPr>
        <w:t xml:space="preserve"> of economic loss through a logarithmic </w:t>
      </w:r>
      <w:r w:rsidR="00E446C1" w:rsidRPr="00D76B51">
        <w:rPr>
          <w:rFonts w:cs="Times New Roman"/>
        </w:rPr>
        <w:t xml:space="preserve">scaling approach while also incorporating a nonlinear penalty for reduced community resilience. </w:t>
      </w:r>
      <w:r w:rsidR="0083551E" w:rsidRPr="00D76B51">
        <w:rPr>
          <w:rFonts w:cs="Times New Roman"/>
        </w:rPr>
        <w:t xml:space="preserve">This </w:t>
      </w:r>
      <w:r w:rsidR="00B63CF1" w:rsidRPr="00D76B51">
        <w:rPr>
          <w:rFonts w:cs="Times New Roman"/>
        </w:rPr>
        <w:t xml:space="preserve">difference in methodology </w:t>
      </w:r>
      <w:r w:rsidR="00E823B3" w:rsidRPr="00D76B51">
        <w:rPr>
          <w:rFonts w:cs="Times New Roman"/>
        </w:rPr>
        <w:t xml:space="preserve">allowed for the identification of </w:t>
      </w:r>
      <w:r w:rsidR="000C0238" w:rsidRPr="00D76B51">
        <w:rPr>
          <w:rFonts w:cs="Times New Roman"/>
        </w:rPr>
        <w:t>high-risk</w:t>
      </w:r>
      <w:r w:rsidR="00E823B3" w:rsidRPr="00D76B51">
        <w:rPr>
          <w:rFonts w:cs="Times New Roman"/>
        </w:rPr>
        <w:t xml:space="preserve"> areas that are not necessarily defined by </w:t>
      </w:r>
      <w:r w:rsidR="00BE4E10" w:rsidRPr="00D76B51">
        <w:rPr>
          <w:rFonts w:cs="Times New Roman"/>
        </w:rPr>
        <w:t xml:space="preserve">high property value, but rather by a </w:t>
      </w:r>
      <w:r w:rsidR="00A5566C" w:rsidRPr="00D76B51">
        <w:rPr>
          <w:rFonts w:cs="Times New Roman"/>
        </w:rPr>
        <w:t>limited capacity to prepare for, res</w:t>
      </w:r>
      <w:r w:rsidR="00162EF7" w:rsidRPr="00D76B51">
        <w:rPr>
          <w:rFonts w:cs="Times New Roman"/>
        </w:rPr>
        <w:t>pond to, and recover from natural disasters. As a result</w:t>
      </w:r>
      <w:r w:rsidR="00AD272E" w:rsidRPr="00D76B51">
        <w:rPr>
          <w:rFonts w:cs="Times New Roman"/>
        </w:rPr>
        <w:t>,</w:t>
      </w:r>
      <w:r w:rsidR="0075524F" w:rsidRPr="00D76B51">
        <w:rPr>
          <w:rFonts w:cs="Times New Roman"/>
        </w:rPr>
        <w:t xml:space="preserve"> multiple </w:t>
      </w:r>
      <w:r w:rsidR="00E37978" w:rsidRPr="00D76B51">
        <w:rPr>
          <w:rFonts w:cs="Times New Roman"/>
        </w:rPr>
        <w:t>communities</w:t>
      </w:r>
      <w:r w:rsidR="0075524F" w:rsidRPr="00D76B51">
        <w:rPr>
          <w:rFonts w:cs="Times New Roman"/>
        </w:rPr>
        <w:t xml:space="preserve"> in regions such as southern Colorado, Western Texas, and the Rio Gr</w:t>
      </w:r>
      <w:r w:rsidR="00E37978" w:rsidRPr="00D76B51">
        <w:rPr>
          <w:rFonts w:cs="Times New Roman"/>
        </w:rPr>
        <w:t>an</w:t>
      </w:r>
      <w:r w:rsidR="0075524F" w:rsidRPr="00D76B51">
        <w:rPr>
          <w:rFonts w:cs="Times New Roman"/>
        </w:rPr>
        <w:t xml:space="preserve">de Valley were more </w:t>
      </w:r>
      <w:r w:rsidR="00E37978" w:rsidRPr="00D76B51">
        <w:rPr>
          <w:rFonts w:cs="Times New Roman"/>
        </w:rPr>
        <w:t>consistently identified as high risk under our proposed framework.</w:t>
      </w:r>
      <w:r w:rsidR="006A3228" w:rsidRPr="00D76B51">
        <w:rPr>
          <w:rFonts w:cs="Times New Roman"/>
        </w:rPr>
        <w:t xml:space="preserve"> These findings suggest that the </w:t>
      </w:r>
      <w:r w:rsidR="004575D5" w:rsidRPr="00D76B51">
        <w:rPr>
          <w:rFonts w:cs="Times New Roman"/>
        </w:rPr>
        <w:t>existing NRI methodology may introduce a form of “capital bias”</w:t>
      </w:r>
      <w:r w:rsidR="00254074" w:rsidRPr="00D76B51">
        <w:rPr>
          <w:rFonts w:cs="Times New Roman"/>
        </w:rPr>
        <w:t>. This causes the risk to be implicitly tied to the value of physical assets rather than the vulnerability of affected populations</w:t>
      </w:r>
      <w:r w:rsidR="000A3284" w:rsidRPr="00D76B51">
        <w:rPr>
          <w:rFonts w:cs="Times New Roman"/>
        </w:rPr>
        <w:t xml:space="preserve">. This </w:t>
      </w:r>
      <w:r w:rsidR="004F6D12" w:rsidRPr="00D76B51">
        <w:rPr>
          <w:rFonts w:cs="Times New Roman"/>
        </w:rPr>
        <w:t>has</w:t>
      </w:r>
      <w:r w:rsidR="00A95FB4" w:rsidRPr="00D76B51">
        <w:rPr>
          <w:rFonts w:cs="Times New Roman"/>
        </w:rPr>
        <w:t xml:space="preserve"> </w:t>
      </w:r>
      <w:r w:rsidR="005D6597" w:rsidRPr="00D76B51">
        <w:rPr>
          <w:rFonts w:cs="Times New Roman"/>
        </w:rPr>
        <w:t xml:space="preserve">important implications </w:t>
      </w:r>
      <w:r w:rsidR="00535583" w:rsidRPr="00D76B51">
        <w:rPr>
          <w:rFonts w:cs="Times New Roman"/>
        </w:rPr>
        <w:t xml:space="preserve">for </w:t>
      </w:r>
      <w:r w:rsidR="004C1B02" w:rsidRPr="00D76B51">
        <w:rPr>
          <w:rFonts w:cs="Times New Roman"/>
        </w:rPr>
        <w:t xml:space="preserve">the allocation of federal </w:t>
      </w:r>
      <w:r w:rsidR="00E605C9" w:rsidRPr="00D76B51">
        <w:rPr>
          <w:rFonts w:cs="Times New Roman"/>
        </w:rPr>
        <w:t>resources</w:t>
      </w:r>
      <w:r w:rsidR="004C1B02" w:rsidRPr="00D76B51">
        <w:rPr>
          <w:rFonts w:cs="Times New Roman"/>
        </w:rPr>
        <w:t xml:space="preserve"> for </w:t>
      </w:r>
      <w:r w:rsidR="00E605C9" w:rsidRPr="00D76B51">
        <w:rPr>
          <w:rFonts w:cs="Times New Roman"/>
        </w:rPr>
        <w:t>disaster</w:t>
      </w:r>
      <w:r w:rsidR="004C1B02" w:rsidRPr="00D76B51">
        <w:rPr>
          <w:rFonts w:cs="Times New Roman"/>
        </w:rPr>
        <w:t xml:space="preserve"> aid, as the re</w:t>
      </w:r>
      <w:r w:rsidR="004A0AF9" w:rsidRPr="00D76B51">
        <w:rPr>
          <w:rFonts w:cs="Times New Roman"/>
        </w:rPr>
        <w:t xml:space="preserve">liance on </w:t>
      </w:r>
      <w:r w:rsidR="00E605C9" w:rsidRPr="00D76B51">
        <w:rPr>
          <w:rFonts w:cs="Times New Roman"/>
        </w:rPr>
        <w:t>property-based</w:t>
      </w:r>
      <w:r w:rsidR="004A0AF9" w:rsidRPr="00D76B51">
        <w:rPr>
          <w:rFonts w:cs="Times New Roman"/>
        </w:rPr>
        <w:t xml:space="preserve"> risk metrics may lead to the </w:t>
      </w:r>
      <w:r w:rsidR="00E605C9" w:rsidRPr="00D76B51">
        <w:rPr>
          <w:rFonts w:cs="Times New Roman"/>
        </w:rPr>
        <w:t>prioritization of economically dense areas over communities that have a greater social need.</w:t>
      </w:r>
      <w:r w:rsidR="00227A1D" w:rsidRPr="00D76B51">
        <w:rPr>
          <w:rFonts w:cs="Times New Roman"/>
        </w:rPr>
        <w:t xml:space="preserve"> </w:t>
      </w:r>
      <w:r w:rsidR="002F5A03" w:rsidRPr="00D76B51">
        <w:rPr>
          <w:rFonts w:cs="Times New Roman"/>
        </w:rPr>
        <w:t>Ultimately</w:t>
      </w:r>
      <w:r w:rsidR="00227A1D" w:rsidRPr="00D76B51">
        <w:rPr>
          <w:rFonts w:cs="Times New Roman"/>
        </w:rPr>
        <w:t xml:space="preserve">, this </w:t>
      </w:r>
      <w:r w:rsidR="002F5A03" w:rsidRPr="00D76B51">
        <w:rPr>
          <w:rFonts w:cs="Times New Roman"/>
        </w:rPr>
        <w:t>analysis</w:t>
      </w:r>
      <w:r w:rsidR="00227A1D" w:rsidRPr="00D76B51">
        <w:rPr>
          <w:rFonts w:cs="Times New Roman"/>
        </w:rPr>
        <w:t xml:space="preserve"> demonstrates that how risk is </w:t>
      </w:r>
      <w:r w:rsidR="002F5A03" w:rsidRPr="00D76B51">
        <w:rPr>
          <w:rFonts w:cs="Times New Roman"/>
        </w:rPr>
        <w:t>defined</w:t>
      </w:r>
      <w:r w:rsidR="00227A1D" w:rsidRPr="00D76B51">
        <w:rPr>
          <w:rFonts w:cs="Times New Roman"/>
        </w:rPr>
        <w:t xml:space="preserve"> has a direct impact on </w:t>
      </w:r>
      <w:r w:rsidR="00BB77EE" w:rsidRPr="00D76B51">
        <w:rPr>
          <w:rFonts w:cs="Times New Roman"/>
        </w:rPr>
        <w:t xml:space="preserve">potential funding </w:t>
      </w:r>
      <w:r w:rsidR="002F5A03" w:rsidRPr="00D76B51">
        <w:rPr>
          <w:rFonts w:cs="Times New Roman"/>
        </w:rPr>
        <w:t>priorities</w:t>
      </w:r>
      <w:r w:rsidR="00824246" w:rsidRPr="00D76B51">
        <w:rPr>
          <w:rFonts w:cs="Times New Roman"/>
        </w:rPr>
        <w:t>. By incorporating soc</w:t>
      </w:r>
      <w:r w:rsidR="00293E08" w:rsidRPr="00D76B51">
        <w:rPr>
          <w:rFonts w:cs="Times New Roman"/>
        </w:rPr>
        <w:t xml:space="preserve">ial </w:t>
      </w:r>
      <w:r w:rsidR="002F5A03" w:rsidRPr="00D76B51">
        <w:rPr>
          <w:rFonts w:cs="Times New Roman"/>
        </w:rPr>
        <w:t>vulnerability</w:t>
      </w:r>
      <w:r w:rsidR="00293E08" w:rsidRPr="00D76B51">
        <w:rPr>
          <w:rFonts w:cs="Times New Roman"/>
        </w:rPr>
        <w:t xml:space="preserve"> and </w:t>
      </w:r>
      <w:r w:rsidR="002F5A03" w:rsidRPr="00D76B51">
        <w:rPr>
          <w:rFonts w:cs="Times New Roman"/>
        </w:rPr>
        <w:t>resilience</w:t>
      </w:r>
      <w:r w:rsidR="00293E08" w:rsidRPr="00D76B51">
        <w:rPr>
          <w:rFonts w:cs="Times New Roman"/>
        </w:rPr>
        <w:t xml:space="preserve"> more explicitly into risk calculations, </w:t>
      </w:r>
      <w:r w:rsidR="00B17208" w:rsidRPr="00D76B51">
        <w:rPr>
          <w:rFonts w:cs="Times New Roman"/>
        </w:rPr>
        <w:t>like our proposed alternative model</w:t>
      </w:r>
      <w:r w:rsidR="002F5A03" w:rsidRPr="00D76B51">
        <w:rPr>
          <w:rFonts w:cs="Times New Roman"/>
        </w:rPr>
        <w:t xml:space="preserve">, </w:t>
      </w:r>
      <w:r w:rsidR="00522EFB" w:rsidRPr="00D76B51">
        <w:rPr>
          <w:rFonts w:cs="Times New Roman"/>
        </w:rPr>
        <w:t>it creates</w:t>
      </w:r>
      <w:r w:rsidR="00C85A9C" w:rsidRPr="00D76B51">
        <w:rPr>
          <w:rFonts w:cs="Times New Roman"/>
        </w:rPr>
        <w:t xml:space="preserve"> </w:t>
      </w:r>
      <w:r w:rsidR="002F5A03" w:rsidRPr="00D76B51">
        <w:rPr>
          <w:rFonts w:cs="Times New Roman"/>
        </w:rPr>
        <w:t>a more equitable and actionable framework for identifying at risk populations</w:t>
      </w:r>
      <w:r w:rsidR="00C85A9C" w:rsidRPr="00D76B51">
        <w:rPr>
          <w:rFonts w:cs="Times New Roman"/>
        </w:rPr>
        <w:t>.</w:t>
      </w:r>
      <w:r w:rsidR="0030580B" w:rsidRPr="00D76B51">
        <w:rPr>
          <w:rFonts w:cs="Times New Roman"/>
        </w:rPr>
        <w:t xml:space="preserve"> </w:t>
      </w:r>
      <w:r w:rsidR="00D967F5" w:rsidRPr="00D76B51">
        <w:rPr>
          <w:rFonts w:cs="Times New Roman"/>
        </w:rPr>
        <w:br w:type="page"/>
      </w:r>
    </w:p>
    <w:p w14:paraId="699DA98F" w14:textId="319CA0F1" w:rsidR="005308AF" w:rsidRPr="00D76B51" w:rsidRDefault="6D29A351" w:rsidP="00D76B51">
      <w:pPr>
        <w:pStyle w:val="Heading1"/>
        <w:spacing w:line="276" w:lineRule="auto"/>
        <w:rPr>
          <w:rFonts w:cs="Times New Roman"/>
        </w:rPr>
      </w:pPr>
      <w:bookmarkStart w:id="28" w:name="_Toc227611452"/>
      <w:r w:rsidRPr="00D76B51">
        <w:rPr>
          <w:rFonts w:cs="Times New Roman"/>
        </w:rPr>
        <w:lastRenderedPageBreak/>
        <w:t>References</w:t>
      </w:r>
      <w:bookmarkEnd w:id="28"/>
    </w:p>
    <w:p w14:paraId="5A9857FD" w14:textId="4545D60B" w:rsidR="002C41CE" w:rsidRPr="00D76B51" w:rsidRDefault="06E8D63F" w:rsidP="00D76B51">
      <w:pPr>
        <w:spacing w:before="210" w:after="210" w:line="276" w:lineRule="auto"/>
        <w:rPr>
          <w:rFonts w:cs="Times New Roman"/>
          <w:szCs w:val="24"/>
        </w:rPr>
      </w:pPr>
      <w:r w:rsidRPr="00D76B51">
        <w:rPr>
          <w:rFonts w:eastAsia="Segoe UI" w:cs="Times New Roman"/>
          <w:szCs w:val="24"/>
        </w:rPr>
        <w:t xml:space="preserve">Federal Emergency Management Agency. (2023). </w:t>
      </w:r>
      <w:r w:rsidRPr="00D76B51">
        <w:rPr>
          <w:rFonts w:eastAsia="Segoe UI" w:cs="Times New Roman"/>
          <w:i/>
          <w:iCs/>
          <w:szCs w:val="24"/>
        </w:rPr>
        <w:t>National Risk Index for natural hazards</w:t>
      </w:r>
      <w:r w:rsidRPr="00D76B51">
        <w:rPr>
          <w:rFonts w:eastAsia="Segoe UI" w:cs="Times New Roman"/>
          <w:szCs w:val="24"/>
        </w:rPr>
        <w:t>. U.S. Department of Homeland Security. https://www.fema.gov/national-risk-index</w:t>
      </w:r>
    </w:p>
    <w:p w14:paraId="3222E4E9" w14:textId="59EBD98F" w:rsidR="002C41CE" w:rsidRPr="00D76B51" w:rsidRDefault="06E8D63F" w:rsidP="00D76B51">
      <w:pPr>
        <w:spacing w:before="210" w:after="210" w:line="276" w:lineRule="auto"/>
        <w:rPr>
          <w:rFonts w:cs="Times New Roman"/>
          <w:szCs w:val="24"/>
        </w:rPr>
      </w:pPr>
      <w:r w:rsidRPr="00D76B51">
        <w:rPr>
          <w:rFonts w:eastAsia="Segoe UI" w:cs="Times New Roman"/>
          <w:szCs w:val="24"/>
        </w:rPr>
        <w:t xml:space="preserve">NOAA Office for Coastal Management. (2025). </w:t>
      </w:r>
      <w:r w:rsidRPr="00D76B51">
        <w:rPr>
          <w:rFonts w:eastAsia="Segoe UI" w:cs="Times New Roman"/>
          <w:i/>
          <w:iCs/>
          <w:szCs w:val="24"/>
        </w:rPr>
        <w:t>National Risk Index for natural hazards</w:t>
      </w:r>
      <w:r w:rsidRPr="00D76B51">
        <w:rPr>
          <w:rFonts w:eastAsia="Segoe UI" w:cs="Times New Roman"/>
          <w:szCs w:val="24"/>
        </w:rPr>
        <w:t>. National Oceanic and Atmospheric Administration. https://coast.noaa.gov/digitalcoast/tools/fema-hazards.html</w:t>
      </w:r>
    </w:p>
    <w:p w14:paraId="43731BF7" w14:textId="156AD50E" w:rsidR="002C41CE" w:rsidRPr="00D76B51" w:rsidRDefault="06E8D63F" w:rsidP="00D76B51">
      <w:pPr>
        <w:spacing w:after="0" w:line="276" w:lineRule="auto"/>
        <w:rPr>
          <w:rFonts w:eastAsia="Segoe UI" w:cs="Times New Roman"/>
          <w:szCs w:val="24"/>
        </w:rPr>
      </w:pPr>
      <w:r w:rsidRPr="00D76B51">
        <w:rPr>
          <w:rFonts w:eastAsia="Segoe UI" w:cs="Times New Roman"/>
          <w:szCs w:val="24"/>
        </w:rPr>
        <w:t xml:space="preserve">Centers for Disease Control and Prevention &amp; Agency for Toxic Substances and Disease Registry. (2024). </w:t>
      </w:r>
      <w:r w:rsidRPr="00D76B51">
        <w:rPr>
          <w:rFonts w:eastAsia="Segoe UI" w:cs="Times New Roman"/>
          <w:i/>
          <w:iCs/>
          <w:szCs w:val="24"/>
        </w:rPr>
        <w:t>Social Vulnerability Index</w:t>
      </w:r>
      <w:r w:rsidRPr="00D76B51">
        <w:rPr>
          <w:rFonts w:eastAsia="Segoe UI" w:cs="Times New Roman"/>
          <w:szCs w:val="24"/>
        </w:rPr>
        <w:t>. https://www.atsdr.cdc.gov/place-health/php/svi/index.html</w:t>
      </w:r>
    </w:p>
    <w:p w14:paraId="0849F567" w14:textId="78E62382" w:rsidR="002C41CE" w:rsidRPr="00D76B51" w:rsidRDefault="002C41CE" w:rsidP="00D76B51">
      <w:pPr>
        <w:spacing w:after="0" w:line="276" w:lineRule="auto"/>
        <w:rPr>
          <w:rFonts w:eastAsia="Segoe UI" w:cs="Times New Roman"/>
          <w:szCs w:val="24"/>
        </w:rPr>
      </w:pPr>
    </w:p>
    <w:p w14:paraId="75934E26" w14:textId="1CBFB95A" w:rsidR="002C41CE" w:rsidRPr="00D76B51" w:rsidRDefault="06E8D63F" w:rsidP="00D76B51">
      <w:pPr>
        <w:spacing w:after="0" w:line="276" w:lineRule="auto"/>
        <w:rPr>
          <w:rFonts w:cs="Times New Roman"/>
          <w:szCs w:val="24"/>
        </w:rPr>
      </w:pPr>
      <w:r w:rsidRPr="00D76B51">
        <w:rPr>
          <w:rFonts w:eastAsia="Segoe UI" w:cs="Times New Roman"/>
          <w:szCs w:val="24"/>
        </w:rPr>
        <w:t xml:space="preserve">Federal Emergency Management Agency. (2025). </w:t>
      </w:r>
      <w:r w:rsidRPr="00D76B51">
        <w:rPr>
          <w:rFonts w:eastAsia="Segoe UI" w:cs="Times New Roman"/>
          <w:i/>
          <w:iCs/>
          <w:szCs w:val="24"/>
        </w:rPr>
        <w:t>National Risk Index data methodology and hazards overview</w:t>
      </w:r>
      <w:r w:rsidRPr="00D76B51">
        <w:rPr>
          <w:rFonts w:eastAsia="Segoe UI" w:cs="Times New Roman"/>
          <w:szCs w:val="24"/>
        </w:rPr>
        <w:t>. U.S. Department of Homeland Security.</w:t>
      </w:r>
    </w:p>
    <w:p w14:paraId="55E691AA" w14:textId="22D8F05A" w:rsidR="002C41CE" w:rsidRPr="00D76B51" w:rsidRDefault="06E8D63F" w:rsidP="00D76B51">
      <w:pPr>
        <w:spacing w:after="0" w:line="276" w:lineRule="auto"/>
        <w:rPr>
          <w:rFonts w:cs="Times New Roman"/>
          <w:szCs w:val="24"/>
        </w:rPr>
      </w:pPr>
      <w:r w:rsidRPr="00D76B51">
        <w:rPr>
          <w:rFonts w:eastAsia="Segoe UI" w:cs="Times New Roman"/>
          <w:szCs w:val="24"/>
        </w:rPr>
        <w:t>https://www.fema.gov/sites/default/files/documents/fema_national-risk-index_methodology-hazards-overview.pdf</w:t>
      </w:r>
    </w:p>
    <w:p w14:paraId="4459D951" w14:textId="6E899D2D" w:rsidR="002C41CE" w:rsidRPr="00D76B51" w:rsidRDefault="002C41CE" w:rsidP="00D76B51">
      <w:pPr>
        <w:spacing w:before="210" w:after="210" w:line="276" w:lineRule="auto"/>
        <w:rPr>
          <w:rFonts w:eastAsia="Segoe UI" w:cs="Times New Roman"/>
          <w:sz w:val="21"/>
          <w:szCs w:val="21"/>
        </w:rPr>
      </w:pPr>
    </w:p>
    <w:p w14:paraId="105CA89F" w14:textId="5C096DB2" w:rsidR="002C41CE" w:rsidRPr="00D76B51" w:rsidRDefault="002C41CE" w:rsidP="00D76B51">
      <w:pPr>
        <w:spacing w:before="210" w:after="210" w:line="276" w:lineRule="auto"/>
        <w:rPr>
          <w:rFonts w:eastAsia="Segoe UI" w:cs="Times New Roman"/>
          <w:sz w:val="21"/>
          <w:szCs w:val="21"/>
        </w:rPr>
      </w:pPr>
    </w:p>
    <w:p w14:paraId="581571ED" w14:textId="2F43528C" w:rsidR="002C41CE" w:rsidRPr="00D76B51" w:rsidRDefault="002C41CE" w:rsidP="00D76B51">
      <w:pPr>
        <w:spacing w:line="276" w:lineRule="auto"/>
        <w:rPr>
          <w:rFonts w:eastAsia="Segoe UI" w:cs="Times New Roman"/>
          <w:sz w:val="21"/>
          <w:szCs w:val="21"/>
        </w:rPr>
      </w:pPr>
      <w:r w:rsidRPr="00D76B51">
        <w:rPr>
          <w:rFonts w:cs="Times New Roman"/>
        </w:rPr>
        <w:br/>
      </w:r>
    </w:p>
    <w:p w14:paraId="2B14B1AD" w14:textId="6AEA5780" w:rsidR="002C41CE" w:rsidRPr="00D76B51" w:rsidRDefault="002C41CE" w:rsidP="00D76B51">
      <w:pPr>
        <w:spacing w:line="276" w:lineRule="auto"/>
        <w:rPr>
          <w:rFonts w:cs="Times New Roman"/>
        </w:rPr>
      </w:pPr>
    </w:p>
    <w:p w14:paraId="5F08653A" w14:textId="77777777" w:rsidR="003C7452" w:rsidRPr="00D76B51" w:rsidRDefault="003C7452" w:rsidP="00D76B51">
      <w:pPr>
        <w:spacing w:line="276" w:lineRule="auto"/>
        <w:rPr>
          <w:rFonts w:cs="Times New Roman"/>
        </w:rPr>
      </w:pPr>
    </w:p>
    <w:p w14:paraId="271B6857" w14:textId="77777777" w:rsidR="004D1EAE" w:rsidRPr="00D76B51" w:rsidRDefault="004D1EAE" w:rsidP="00D76B51">
      <w:pPr>
        <w:spacing w:line="276" w:lineRule="auto"/>
        <w:rPr>
          <w:rFonts w:cs="Times New Roman"/>
        </w:rPr>
      </w:pPr>
    </w:p>
    <w:sectPr w:rsidR="004D1EAE" w:rsidRPr="00D76B51" w:rsidSect="004A1251">
      <w:footerReference w:type="default" r:id="rId1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3C58" w14:textId="77777777" w:rsidR="00F70807" w:rsidRDefault="00F70807" w:rsidP="00120C87">
      <w:pPr>
        <w:spacing w:after="0" w:line="240" w:lineRule="auto"/>
      </w:pPr>
      <w:r>
        <w:separator/>
      </w:r>
    </w:p>
  </w:endnote>
  <w:endnote w:type="continuationSeparator" w:id="0">
    <w:p w14:paraId="6EA3CE52" w14:textId="77777777" w:rsidR="00F70807" w:rsidRDefault="00F70807" w:rsidP="0012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376949"/>
      <w:docPartObj>
        <w:docPartGallery w:val="Page Numbers (Bottom of Page)"/>
        <w:docPartUnique/>
      </w:docPartObj>
    </w:sdtPr>
    <w:sdtEndPr/>
    <w:sdtContent>
      <w:sdt>
        <w:sdtPr>
          <w:id w:val="1728636285"/>
          <w:docPartObj>
            <w:docPartGallery w:val="Page Numbers (Top of Page)"/>
            <w:docPartUnique/>
          </w:docPartObj>
        </w:sdtPr>
        <w:sdtEndPr/>
        <w:sdtContent>
          <w:p w14:paraId="7172D89E" w14:textId="11DCBDC0" w:rsidR="00120C87" w:rsidRDefault="00120C87">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4BAA5C8" w14:textId="77777777" w:rsidR="00120C87" w:rsidRDefault="00120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60D0" w14:textId="77777777" w:rsidR="00F70807" w:rsidRDefault="00F70807" w:rsidP="00120C87">
      <w:pPr>
        <w:spacing w:after="0" w:line="240" w:lineRule="auto"/>
      </w:pPr>
      <w:r>
        <w:separator/>
      </w:r>
    </w:p>
  </w:footnote>
  <w:footnote w:type="continuationSeparator" w:id="0">
    <w:p w14:paraId="2F43A7F2" w14:textId="77777777" w:rsidR="00F70807" w:rsidRDefault="00F70807" w:rsidP="00120C8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4SboG9jz1fX9Y" int2:id="yU9Nd1u5">
      <int2:state int2:value="Rejected" int2:type="spell"/>
    </int2:textHash>
    <int2:bookmark int2:bookmarkName="_Int_PlsyUjHS" int2:invalidationBookmarkName="" int2:hashCode="cc2pB51Gls0fiD" int2:id="SIOIeHw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A69"/>
    <w:multiLevelType w:val="multilevel"/>
    <w:tmpl w:val="130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80435"/>
    <w:multiLevelType w:val="multilevel"/>
    <w:tmpl w:val="0D64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94BF5"/>
    <w:multiLevelType w:val="hybridMultilevel"/>
    <w:tmpl w:val="EA486760"/>
    <w:lvl w:ilvl="0" w:tplc="2376E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E28F6"/>
    <w:multiLevelType w:val="multilevel"/>
    <w:tmpl w:val="37E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F74FC"/>
    <w:multiLevelType w:val="multilevel"/>
    <w:tmpl w:val="805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8001F"/>
    <w:multiLevelType w:val="multilevel"/>
    <w:tmpl w:val="9E34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0406C"/>
    <w:multiLevelType w:val="hybridMultilevel"/>
    <w:tmpl w:val="42F4E700"/>
    <w:lvl w:ilvl="0" w:tplc="9CCCC7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73580"/>
    <w:multiLevelType w:val="hybridMultilevel"/>
    <w:tmpl w:val="9D6A622A"/>
    <w:lvl w:ilvl="0" w:tplc="D922802C">
      <w:start w:val="202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D71012"/>
    <w:multiLevelType w:val="multilevel"/>
    <w:tmpl w:val="6DD4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C4310"/>
    <w:multiLevelType w:val="hybridMultilevel"/>
    <w:tmpl w:val="745E9EE2"/>
    <w:lvl w:ilvl="0" w:tplc="2242AD0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17374"/>
    <w:multiLevelType w:val="hybridMultilevel"/>
    <w:tmpl w:val="2722D134"/>
    <w:lvl w:ilvl="0" w:tplc="70DC3AEE">
      <w:start w:val="202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A73FB"/>
    <w:multiLevelType w:val="hybridMultilevel"/>
    <w:tmpl w:val="9C4A59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44BF2"/>
    <w:multiLevelType w:val="hybridMultilevel"/>
    <w:tmpl w:val="94703A12"/>
    <w:lvl w:ilvl="0" w:tplc="60FE7B6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500B7"/>
    <w:multiLevelType w:val="multilevel"/>
    <w:tmpl w:val="4B4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B7C26"/>
    <w:multiLevelType w:val="multilevel"/>
    <w:tmpl w:val="19BA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1D2C00"/>
    <w:multiLevelType w:val="multilevel"/>
    <w:tmpl w:val="86D8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C962CA"/>
    <w:multiLevelType w:val="multilevel"/>
    <w:tmpl w:val="5BC8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448D1"/>
    <w:multiLevelType w:val="hybridMultilevel"/>
    <w:tmpl w:val="4A646740"/>
    <w:lvl w:ilvl="0" w:tplc="5DDE6E2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04201"/>
    <w:multiLevelType w:val="multilevel"/>
    <w:tmpl w:val="D02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6470C3"/>
    <w:multiLevelType w:val="multilevel"/>
    <w:tmpl w:val="4CA2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969388">
    <w:abstractNumId w:val="11"/>
  </w:num>
  <w:num w:numId="2" w16cid:durableId="1174033361">
    <w:abstractNumId w:val="12"/>
  </w:num>
  <w:num w:numId="3" w16cid:durableId="2053458378">
    <w:abstractNumId w:val="16"/>
  </w:num>
  <w:num w:numId="4" w16cid:durableId="980381989">
    <w:abstractNumId w:val="0"/>
  </w:num>
  <w:num w:numId="5" w16cid:durableId="1319311380">
    <w:abstractNumId w:val="15"/>
  </w:num>
  <w:num w:numId="6" w16cid:durableId="950865492">
    <w:abstractNumId w:val="14"/>
  </w:num>
  <w:num w:numId="7" w16cid:durableId="1184202443">
    <w:abstractNumId w:val="18"/>
  </w:num>
  <w:num w:numId="8" w16cid:durableId="238028373">
    <w:abstractNumId w:val="19"/>
  </w:num>
  <w:num w:numId="9" w16cid:durableId="1838768991">
    <w:abstractNumId w:val="5"/>
  </w:num>
  <w:num w:numId="10" w16cid:durableId="1436634215">
    <w:abstractNumId w:val="1"/>
  </w:num>
  <w:num w:numId="11" w16cid:durableId="1287466301">
    <w:abstractNumId w:val="4"/>
  </w:num>
  <w:num w:numId="12" w16cid:durableId="823474214">
    <w:abstractNumId w:val="10"/>
  </w:num>
  <w:num w:numId="13" w16cid:durableId="1458337043">
    <w:abstractNumId w:val="13"/>
  </w:num>
  <w:num w:numId="14" w16cid:durableId="598829870">
    <w:abstractNumId w:val="3"/>
  </w:num>
  <w:num w:numId="15" w16cid:durableId="832456914">
    <w:abstractNumId w:val="7"/>
  </w:num>
  <w:num w:numId="16" w16cid:durableId="1624382136">
    <w:abstractNumId w:val="17"/>
  </w:num>
  <w:num w:numId="17" w16cid:durableId="488519738">
    <w:abstractNumId w:val="6"/>
  </w:num>
  <w:num w:numId="18" w16cid:durableId="765462638">
    <w:abstractNumId w:val="8"/>
  </w:num>
  <w:num w:numId="19" w16cid:durableId="1492603836">
    <w:abstractNumId w:val="9"/>
  </w:num>
  <w:num w:numId="20" w16cid:durableId="110345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24"/>
    <w:rsid w:val="00004F8D"/>
    <w:rsid w:val="00021366"/>
    <w:rsid w:val="0002560A"/>
    <w:rsid w:val="00025A9D"/>
    <w:rsid w:val="00025FEA"/>
    <w:rsid w:val="00027199"/>
    <w:rsid w:val="0002753D"/>
    <w:rsid w:val="00031F33"/>
    <w:rsid w:val="00037851"/>
    <w:rsid w:val="00041A3A"/>
    <w:rsid w:val="0004419F"/>
    <w:rsid w:val="00044E19"/>
    <w:rsid w:val="00046CED"/>
    <w:rsid w:val="00050E05"/>
    <w:rsid w:val="00052461"/>
    <w:rsid w:val="00052CAB"/>
    <w:rsid w:val="00054618"/>
    <w:rsid w:val="000559D4"/>
    <w:rsid w:val="000577C2"/>
    <w:rsid w:val="00066548"/>
    <w:rsid w:val="00071125"/>
    <w:rsid w:val="0007160E"/>
    <w:rsid w:val="00072BAE"/>
    <w:rsid w:val="0007495F"/>
    <w:rsid w:val="00077F42"/>
    <w:rsid w:val="000801EB"/>
    <w:rsid w:val="00083671"/>
    <w:rsid w:val="00083E40"/>
    <w:rsid w:val="0008579E"/>
    <w:rsid w:val="00086E3B"/>
    <w:rsid w:val="00087A82"/>
    <w:rsid w:val="0009055E"/>
    <w:rsid w:val="00092887"/>
    <w:rsid w:val="00094713"/>
    <w:rsid w:val="00097343"/>
    <w:rsid w:val="00097CFE"/>
    <w:rsid w:val="000A1732"/>
    <w:rsid w:val="000A1A3E"/>
    <w:rsid w:val="000A287E"/>
    <w:rsid w:val="000A3284"/>
    <w:rsid w:val="000B10D5"/>
    <w:rsid w:val="000B41A0"/>
    <w:rsid w:val="000B5930"/>
    <w:rsid w:val="000B5FF5"/>
    <w:rsid w:val="000C0238"/>
    <w:rsid w:val="000C45B9"/>
    <w:rsid w:val="000D064D"/>
    <w:rsid w:val="000D067A"/>
    <w:rsid w:val="000D185C"/>
    <w:rsid w:val="000D187A"/>
    <w:rsid w:val="000D1A0F"/>
    <w:rsid w:val="000D20BD"/>
    <w:rsid w:val="000D22DA"/>
    <w:rsid w:val="000D3601"/>
    <w:rsid w:val="000D54D7"/>
    <w:rsid w:val="000D6789"/>
    <w:rsid w:val="000E035D"/>
    <w:rsid w:val="000E0643"/>
    <w:rsid w:val="000E3B9A"/>
    <w:rsid w:val="000E443F"/>
    <w:rsid w:val="000E76C6"/>
    <w:rsid w:val="000F1103"/>
    <w:rsid w:val="0010108C"/>
    <w:rsid w:val="001018B0"/>
    <w:rsid w:val="001055FC"/>
    <w:rsid w:val="0010583C"/>
    <w:rsid w:val="00106BA5"/>
    <w:rsid w:val="00107506"/>
    <w:rsid w:val="00111A6F"/>
    <w:rsid w:val="0011420E"/>
    <w:rsid w:val="00114DE5"/>
    <w:rsid w:val="00120C87"/>
    <w:rsid w:val="00120EF5"/>
    <w:rsid w:val="001215D4"/>
    <w:rsid w:val="00122815"/>
    <w:rsid w:val="0012359B"/>
    <w:rsid w:val="0012540A"/>
    <w:rsid w:val="00125924"/>
    <w:rsid w:val="001274F8"/>
    <w:rsid w:val="0013363A"/>
    <w:rsid w:val="00133B5F"/>
    <w:rsid w:val="0013597B"/>
    <w:rsid w:val="00136909"/>
    <w:rsid w:val="00141D29"/>
    <w:rsid w:val="00141F21"/>
    <w:rsid w:val="00144756"/>
    <w:rsid w:val="00145713"/>
    <w:rsid w:val="001462AC"/>
    <w:rsid w:val="00147FAA"/>
    <w:rsid w:val="00153CC7"/>
    <w:rsid w:val="00154902"/>
    <w:rsid w:val="001553EE"/>
    <w:rsid w:val="00156B7A"/>
    <w:rsid w:val="001578FD"/>
    <w:rsid w:val="00160168"/>
    <w:rsid w:val="00160AA0"/>
    <w:rsid w:val="00160C10"/>
    <w:rsid w:val="00162EF7"/>
    <w:rsid w:val="00163F96"/>
    <w:rsid w:val="00171A7C"/>
    <w:rsid w:val="0017587D"/>
    <w:rsid w:val="001778E6"/>
    <w:rsid w:val="00177DD4"/>
    <w:rsid w:val="001818E6"/>
    <w:rsid w:val="00181DBA"/>
    <w:rsid w:val="00185663"/>
    <w:rsid w:val="00191B44"/>
    <w:rsid w:val="00193A61"/>
    <w:rsid w:val="00193D6A"/>
    <w:rsid w:val="00195688"/>
    <w:rsid w:val="001A2C74"/>
    <w:rsid w:val="001A30DB"/>
    <w:rsid w:val="001A483E"/>
    <w:rsid w:val="001B4B2A"/>
    <w:rsid w:val="001B6A44"/>
    <w:rsid w:val="001C01F1"/>
    <w:rsid w:val="001C1B16"/>
    <w:rsid w:val="001C1BB6"/>
    <w:rsid w:val="001D7461"/>
    <w:rsid w:val="001E1565"/>
    <w:rsid w:val="001E5085"/>
    <w:rsid w:val="001F544F"/>
    <w:rsid w:val="001F7338"/>
    <w:rsid w:val="002003D9"/>
    <w:rsid w:val="002019A3"/>
    <w:rsid w:val="00202FAA"/>
    <w:rsid w:val="0020489F"/>
    <w:rsid w:val="0021126A"/>
    <w:rsid w:val="00214CA1"/>
    <w:rsid w:val="002152CC"/>
    <w:rsid w:val="00215399"/>
    <w:rsid w:val="002175FD"/>
    <w:rsid w:val="002230CE"/>
    <w:rsid w:val="002240E2"/>
    <w:rsid w:val="00225C54"/>
    <w:rsid w:val="002267C3"/>
    <w:rsid w:val="00227A1D"/>
    <w:rsid w:val="00232413"/>
    <w:rsid w:val="002328D1"/>
    <w:rsid w:val="002405DE"/>
    <w:rsid w:val="00242648"/>
    <w:rsid w:val="002454E6"/>
    <w:rsid w:val="00247562"/>
    <w:rsid w:val="002523F6"/>
    <w:rsid w:val="0025285A"/>
    <w:rsid w:val="00254074"/>
    <w:rsid w:val="002565CC"/>
    <w:rsid w:val="00256D57"/>
    <w:rsid w:val="0026017C"/>
    <w:rsid w:val="0026390D"/>
    <w:rsid w:val="00265EBD"/>
    <w:rsid w:val="0026788A"/>
    <w:rsid w:val="00270876"/>
    <w:rsid w:val="00273337"/>
    <w:rsid w:val="00273CCB"/>
    <w:rsid w:val="00274602"/>
    <w:rsid w:val="002760FB"/>
    <w:rsid w:val="002810D0"/>
    <w:rsid w:val="0028121A"/>
    <w:rsid w:val="0028273F"/>
    <w:rsid w:val="00285BCA"/>
    <w:rsid w:val="00286B4B"/>
    <w:rsid w:val="00293E08"/>
    <w:rsid w:val="002958A8"/>
    <w:rsid w:val="00297399"/>
    <w:rsid w:val="002A1859"/>
    <w:rsid w:val="002A3BD5"/>
    <w:rsid w:val="002A5D49"/>
    <w:rsid w:val="002A6C56"/>
    <w:rsid w:val="002A7E97"/>
    <w:rsid w:val="002B0B87"/>
    <w:rsid w:val="002B5C20"/>
    <w:rsid w:val="002B620A"/>
    <w:rsid w:val="002B6990"/>
    <w:rsid w:val="002C07DB"/>
    <w:rsid w:val="002C244B"/>
    <w:rsid w:val="002C333A"/>
    <w:rsid w:val="002C38AE"/>
    <w:rsid w:val="002C41CE"/>
    <w:rsid w:val="002C46C0"/>
    <w:rsid w:val="002C47C2"/>
    <w:rsid w:val="002C6C56"/>
    <w:rsid w:val="002D3F1D"/>
    <w:rsid w:val="002D3FAB"/>
    <w:rsid w:val="002D601A"/>
    <w:rsid w:val="002D7CE0"/>
    <w:rsid w:val="002E2116"/>
    <w:rsid w:val="002E5931"/>
    <w:rsid w:val="002E5F7C"/>
    <w:rsid w:val="002F2F6E"/>
    <w:rsid w:val="002F5A03"/>
    <w:rsid w:val="003033B5"/>
    <w:rsid w:val="00304176"/>
    <w:rsid w:val="0030580B"/>
    <w:rsid w:val="00313592"/>
    <w:rsid w:val="003142C1"/>
    <w:rsid w:val="003146CF"/>
    <w:rsid w:val="0031674C"/>
    <w:rsid w:val="003203D6"/>
    <w:rsid w:val="00326EE8"/>
    <w:rsid w:val="0032752A"/>
    <w:rsid w:val="00330D6D"/>
    <w:rsid w:val="00332452"/>
    <w:rsid w:val="00334C02"/>
    <w:rsid w:val="00337421"/>
    <w:rsid w:val="00341F1D"/>
    <w:rsid w:val="00343060"/>
    <w:rsid w:val="00345E1F"/>
    <w:rsid w:val="0034735A"/>
    <w:rsid w:val="00352596"/>
    <w:rsid w:val="00354AE6"/>
    <w:rsid w:val="003618D6"/>
    <w:rsid w:val="00361A34"/>
    <w:rsid w:val="00361EE7"/>
    <w:rsid w:val="00364B4D"/>
    <w:rsid w:val="00365983"/>
    <w:rsid w:val="0037230D"/>
    <w:rsid w:val="00373821"/>
    <w:rsid w:val="00380C1E"/>
    <w:rsid w:val="00381B9B"/>
    <w:rsid w:val="0038251D"/>
    <w:rsid w:val="00382DF1"/>
    <w:rsid w:val="00383628"/>
    <w:rsid w:val="003863FF"/>
    <w:rsid w:val="0039153F"/>
    <w:rsid w:val="00392742"/>
    <w:rsid w:val="00394407"/>
    <w:rsid w:val="003961B5"/>
    <w:rsid w:val="0039778C"/>
    <w:rsid w:val="003A0B0B"/>
    <w:rsid w:val="003C2863"/>
    <w:rsid w:val="003C5A08"/>
    <w:rsid w:val="003C69BB"/>
    <w:rsid w:val="003C7452"/>
    <w:rsid w:val="003C74B6"/>
    <w:rsid w:val="003C7E3A"/>
    <w:rsid w:val="003D364B"/>
    <w:rsid w:val="003D472F"/>
    <w:rsid w:val="003E1AD3"/>
    <w:rsid w:val="003E5125"/>
    <w:rsid w:val="003E6266"/>
    <w:rsid w:val="003E626E"/>
    <w:rsid w:val="003E681D"/>
    <w:rsid w:val="003E71DB"/>
    <w:rsid w:val="003F2854"/>
    <w:rsid w:val="003F352D"/>
    <w:rsid w:val="003F6C3D"/>
    <w:rsid w:val="003F7CAA"/>
    <w:rsid w:val="00400DFB"/>
    <w:rsid w:val="00407C59"/>
    <w:rsid w:val="00411427"/>
    <w:rsid w:val="00412CEC"/>
    <w:rsid w:val="0041566C"/>
    <w:rsid w:val="00420611"/>
    <w:rsid w:val="00420F49"/>
    <w:rsid w:val="004231A0"/>
    <w:rsid w:val="004315A3"/>
    <w:rsid w:val="00433DEA"/>
    <w:rsid w:val="00435EE3"/>
    <w:rsid w:val="004404D9"/>
    <w:rsid w:val="00440A11"/>
    <w:rsid w:val="00443AE6"/>
    <w:rsid w:val="00445C81"/>
    <w:rsid w:val="00446C40"/>
    <w:rsid w:val="00447655"/>
    <w:rsid w:val="004511F7"/>
    <w:rsid w:val="00451557"/>
    <w:rsid w:val="004575D5"/>
    <w:rsid w:val="004600FB"/>
    <w:rsid w:val="00464937"/>
    <w:rsid w:val="00471116"/>
    <w:rsid w:val="00473031"/>
    <w:rsid w:val="00483F6A"/>
    <w:rsid w:val="00484A63"/>
    <w:rsid w:val="004860E2"/>
    <w:rsid w:val="00491EA9"/>
    <w:rsid w:val="004940CE"/>
    <w:rsid w:val="00496DDC"/>
    <w:rsid w:val="004A0AF9"/>
    <w:rsid w:val="004A0D46"/>
    <w:rsid w:val="004A1251"/>
    <w:rsid w:val="004A2C36"/>
    <w:rsid w:val="004A5ECB"/>
    <w:rsid w:val="004B2289"/>
    <w:rsid w:val="004B2B88"/>
    <w:rsid w:val="004B4CBB"/>
    <w:rsid w:val="004C106E"/>
    <w:rsid w:val="004C1B02"/>
    <w:rsid w:val="004C2CB0"/>
    <w:rsid w:val="004C3BDA"/>
    <w:rsid w:val="004C67D3"/>
    <w:rsid w:val="004C75B2"/>
    <w:rsid w:val="004D0ADA"/>
    <w:rsid w:val="004D1EAE"/>
    <w:rsid w:val="004D30E8"/>
    <w:rsid w:val="004D4222"/>
    <w:rsid w:val="004D7286"/>
    <w:rsid w:val="004D77E9"/>
    <w:rsid w:val="004E0844"/>
    <w:rsid w:val="004E092E"/>
    <w:rsid w:val="004E75B5"/>
    <w:rsid w:val="004E7AC7"/>
    <w:rsid w:val="004F2B98"/>
    <w:rsid w:val="004F328E"/>
    <w:rsid w:val="004F3B76"/>
    <w:rsid w:val="004F4DFD"/>
    <w:rsid w:val="004F6D12"/>
    <w:rsid w:val="00503CCE"/>
    <w:rsid w:val="00506E29"/>
    <w:rsid w:val="00506FDF"/>
    <w:rsid w:val="0050776F"/>
    <w:rsid w:val="00507D57"/>
    <w:rsid w:val="005102FE"/>
    <w:rsid w:val="0051573E"/>
    <w:rsid w:val="005202DC"/>
    <w:rsid w:val="005218AA"/>
    <w:rsid w:val="00522EFB"/>
    <w:rsid w:val="00523340"/>
    <w:rsid w:val="005308AF"/>
    <w:rsid w:val="005326D0"/>
    <w:rsid w:val="0053291D"/>
    <w:rsid w:val="00534E18"/>
    <w:rsid w:val="00535583"/>
    <w:rsid w:val="0054498A"/>
    <w:rsid w:val="00544A74"/>
    <w:rsid w:val="005450D4"/>
    <w:rsid w:val="0054667D"/>
    <w:rsid w:val="005522A4"/>
    <w:rsid w:val="0055254E"/>
    <w:rsid w:val="00555FF6"/>
    <w:rsid w:val="00556681"/>
    <w:rsid w:val="00563057"/>
    <w:rsid w:val="0056460E"/>
    <w:rsid w:val="00577C7C"/>
    <w:rsid w:val="00580BC3"/>
    <w:rsid w:val="00587550"/>
    <w:rsid w:val="00590B24"/>
    <w:rsid w:val="00590BBB"/>
    <w:rsid w:val="00593210"/>
    <w:rsid w:val="005A1620"/>
    <w:rsid w:val="005A423C"/>
    <w:rsid w:val="005A4490"/>
    <w:rsid w:val="005A454F"/>
    <w:rsid w:val="005B113B"/>
    <w:rsid w:val="005B6FC9"/>
    <w:rsid w:val="005C0B37"/>
    <w:rsid w:val="005C1890"/>
    <w:rsid w:val="005C1DC1"/>
    <w:rsid w:val="005D16CD"/>
    <w:rsid w:val="005D5B80"/>
    <w:rsid w:val="005D5CC2"/>
    <w:rsid w:val="005D6597"/>
    <w:rsid w:val="005E0060"/>
    <w:rsid w:val="005E1AD3"/>
    <w:rsid w:val="005E3920"/>
    <w:rsid w:val="005E4821"/>
    <w:rsid w:val="005E5F0A"/>
    <w:rsid w:val="005E7882"/>
    <w:rsid w:val="005F0CAA"/>
    <w:rsid w:val="005F1F17"/>
    <w:rsid w:val="005F2B90"/>
    <w:rsid w:val="005F31B7"/>
    <w:rsid w:val="005F5448"/>
    <w:rsid w:val="005F6FC3"/>
    <w:rsid w:val="0060194A"/>
    <w:rsid w:val="00602816"/>
    <w:rsid w:val="006042BF"/>
    <w:rsid w:val="00605CAE"/>
    <w:rsid w:val="00610F18"/>
    <w:rsid w:val="006117C6"/>
    <w:rsid w:val="0061376C"/>
    <w:rsid w:val="006139BF"/>
    <w:rsid w:val="006150A9"/>
    <w:rsid w:val="0062429F"/>
    <w:rsid w:val="00630C4A"/>
    <w:rsid w:val="00635A2B"/>
    <w:rsid w:val="00640455"/>
    <w:rsid w:val="0064205D"/>
    <w:rsid w:val="00644FDD"/>
    <w:rsid w:val="006462A4"/>
    <w:rsid w:val="0065407E"/>
    <w:rsid w:val="00654C81"/>
    <w:rsid w:val="006604DE"/>
    <w:rsid w:val="006622EC"/>
    <w:rsid w:val="00662E73"/>
    <w:rsid w:val="00663A2A"/>
    <w:rsid w:val="00664E49"/>
    <w:rsid w:val="006724A5"/>
    <w:rsid w:val="00673E7C"/>
    <w:rsid w:val="0068066F"/>
    <w:rsid w:val="00692EE9"/>
    <w:rsid w:val="006A3228"/>
    <w:rsid w:val="006A59BB"/>
    <w:rsid w:val="006A6A42"/>
    <w:rsid w:val="006A718D"/>
    <w:rsid w:val="006A7F6C"/>
    <w:rsid w:val="006B02E5"/>
    <w:rsid w:val="006B1704"/>
    <w:rsid w:val="006B4A37"/>
    <w:rsid w:val="006C1DC1"/>
    <w:rsid w:val="006C2522"/>
    <w:rsid w:val="006C372A"/>
    <w:rsid w:val="006C469F"/>
    <w:rsid w:val="006C6A85"/>
    <w:rsid w:val="006D0C81"/>
    <w:rsid w:val="006D1DB7"/>
    <w:rsid w:val="006D5851"/>
    <w:rsid w:val="006E1E8F"/>
    <w:rsid w:val="006E4222"/>
    <w:rsid w:val="006E4E6B"/>
    <w:rsid w:val="006E6691"/>
    <w:rsid w:val="006E7961"/>
    <w:rsid w:val="0070254E"/>
    <w:rsid w:val="00702F09"/>
    <w:rsid w:val="00704A3C"/>
    <w:rsid w:val="007102A2"/>
    <w:rsid w:val="00710687"/>
    <w:rsid w:val="00716C68"/>
    <w:rsid w:val="00717E1A"/>
    <w:rsid w:val="0072443E"/>
    <w:rsid w:val="007251FD"/>
    <w:rsid w:val="00732BB5"/>
    <w:rsid w:val="007343D4"/>
    <w:rsid w:val="007348D0"/>
    <w:rsid w:val="00734E3E"/>
    <w:rsid w:val="007376D4"/>
    <w:rsid w:val="00741BC3"/>
    <w:rsid w:val="0074222E"/>
    <w:rsid w:val="00742D9B"/>
    <w:rsid w:val="00743E18"/>
    <w:rsid w:val="00744706"/>
    <w:rsid w:val="00752239"/>
    <w:rsid w:val="00754ED1"/>
    <w:rsid w:val="0075524F"/>
    <w:rsid w:val="0075569D"/>
    <w:rsid w:val="00755F8C"/>
    <w:rsid w:val="0076062C"/>
    <w:rsid w:val="0076126D"/>
    <w:rsid w:val="007654CF"/>
    <w:rsid w:val="0076671D"/>
    <w:rsid w:val="0076789D"/>
    <w:rsid w:val="00770281"/>
    <w:rsid w:val="00771AE9"/>
    <w:rsid w:val="00771F46"/>
    <w:rsid w:val="007739D0"/>
    <w:rsid w:val="0077521F"/>
    <w:rsid w:val="00775FA3"/>
    <w:rsid w:val="0077608D"/>
    <w:rsid w:val="00777C8B"/>
    <w:rsid w:val="00780531"/>
    <w:rsid w:val="007811D5"/>
    <w:rsid w:val="00790F3A"/>
    <w:rsid w:val="00794048"/>
    <w:rsid w:val="00796E16"/>
    <w:rsid w:val="007976AC"/>
    <w:rsid w:val="00797B12"/>
    <w:rsid w:val="007A220C"/>
    <w:rsid w:val="007A655F"/>
    <w:rsid w:val="007B22CC"/>
    <w:rsid w:val="007B36D6"/>
    <w:rsid w:val="007B390E"/>
    <w:rsid w:val="007B6E17"/>
    <w:rsid w:val="007B7F58"/>
    <w:rsid w:val="007C1A3E"/>
    <w:rsid w:val="007C5035"/>
    <w:rsid w:val="007C5A52"/>
    <w:rsid w:val="007C65BB"/>
    <w:rsid w:val="007C6E0F"/>
    <w:rsid w:val="007D415E"/>
    <w:rsid w:val="007D4BCB"/>
    <w:rsid w:val="007D630D"/>
    <w:rsid w:val="007E5268"/>
    <w:rsid w:val="007E547B"/>
    <w:rsid w:val="007F01E8"/>
    <w:rsid w:val="007F1D32"/>
    <w:rsid w:val="007F3233"/>
    <w:rsid w:val="007F5080"/>
    <w:rsid w:val="007F6F98"/>
    <w:rsid w:val="007F7F85"/>
    <w:rsid w:val="00800F7C"/>
    <w:rsid w:val="00801B95"/>
    <w:rsid w:val="00803783"/>
    <w:rsid w:val="00814B4C"/>
    <w:rsid w:val="00815E62"/>
    <w:rsid w:val="0081664F"/>
    <w:rsid w:val="00821C3C"/>
    <w:rsid w:val="00822A91"/>
    <w:rsid w:val="00824246"/>
    <w:rsid w:val="00831354"/>
    <w:rsid w:val="00831AB5"/>
    <w:rsid w:val="00833DED"/>
    <w:rsid w:val="00834FDC"/>
    <w:rsid w:val="0083551E"/>
    <w:rsid w:val="00840ACA"/>
    <w:rsid w:val="00842183"/>
    <w:rsid w:val="00842AE9"/>
    <w:rsid w:val="00843077"/>
    <w:rsid w:val="00844CF9"/>
    <w:rsid w:val="0084583B"/>
    <w:rsid w:val="00846944"/>
    <w:rsid w:val="0084718D"/>
    <w:rsid w:val="0085061A"/>
    <w:rsid w:val="0085065E"/>
    <w:rsid w:val="008521DD"/>
    <w:rsid w:val="00855BD9"/>
    <w:rsid w:val="00855FD1"/>
    <w:rsid w:val="00856A67"/>
    <w:rsid w:val="008578F3"/>
    <w:rsid w:val="00866070"/>
    <w:rsid w:val="00871005"/>
    <w:rsid w:val="00873049"/>
    <w:rsid w:val="00876596"/>
    <w:rsid w:val="0087777D"/>
    <w:rsid w:val="00880EBA"/>
    <w:rsid w:val="008816D8"/>
    <w:rsid w:val="00884CB9"/>
    <w:rsid w:val="00886606"/>
    <w:rsid w:val="00890C4A"/>
    <w:rsid w:val="008962D3"/>
    <w:rsid w:val="008A0994"/>
    <w:rsid w:val="008A2939"/>
    <w:rsid w:val="008B1C36"/>
    <w:rsid w:val="008B3B73"/>
    <w:rsid w:val="008C0082"/>
    <w:rsid w:val="008C19E6"/>
    <w:rsid w:val="008C5678"/>
    <w:rsid w:val="008C7485"/>
    <w:rsid w:val="008D1CA9"/>
    <w:rsid w:val="008D5B4C"/>
    <w:rsid w:val="008F0404"/>
    <w:rsid w:val="008F0B84"/>
    <w:rsid w:val="008F2AA2"/>
    <w:rsid w:val="009020AC"/>
    <w:rsid w:val="00902143"/>
    <w:rsid w:val="0090238A"/>
    <w:rsid w:val="009024D6"/>
    <w:rsid w:val="009046FB"/>
    <w:rsid w:val="00906092"/>
    <w:rsid w:val="00907BF4"/>
    <w:rsid w:val="009110F9"/>
    <w:rsid w:val="009133EC"/>
    <w:rsid w:val="0091796A"/>
    <w:rsid w:val="00926C61"/>
    <w:rsid w:val="00927D88"/>
    <w:rsid w:val="00932394"/>
    <w:rsid w:val="00932ADA"/>
    <w:rsid w:val="00936D01"/>
    <w:rsid w:val="0094264C"/>
    <w:rsid w:val="00943369"/>
    <w:rsid w:val="00945936"/>
    <w:rsid w:val="009604A1"/>
    <w:rsid w:val="0096131B"/>
    <w:rsid w:val="00965588"/>
    <w:rsid w:val="00965D03"/>
    <w:rsid w:val="009735E3"/>
    <w:rsid w:val="00974A3A"/>
    <w:rsid w:val="009765A7"/>
    <w:rsid w:val="00977D22"/>
    <w:rsid w:val="009815E7"/>
    <w:rsid w:val="00982038"/>
    <w:rsid w:val="00987FDC"/>
    <w:rsid w:val="00994678"/>
    <w:rsid w:val="009A092E"/>
    <w:rsid w:val="009A32CD"/>
    <w:rsid w:val="009A3625"/>
    <w:rsid w:val="009A69BE"/>
    <w:rsid w:val="009B2195"/>
    <w:rsid w:val="009B43EE"/>
    <w:rsid w:val="009B472A"/>
    <w:rsid w:val="009C3694"/>
    <w:rsid w:val="009C6191"/>
    <w:rsid w:val="009C6B4E"/>
    <w:rsid w:val="009D6528"/>
    <w:rsid w:val="009D6663"/>
    <w:rsid w:val="009D67CA"/>
    <w:rsid w:val="009E1D78"/>
    <w:rsid w:val="009E2CEE"/>
    <w:rsid w:val="009E4D19"/>
    <w:rsid w:val="009F585B"/>
    <w:rsid w:val="00A029A7"/>
    <w:rsid w:val="00A14978"/>
    <w:rsid w:val="00A21372"/>
    <w:rsid w:val="00A30289"/>
    <w:rsid w:val="00A32B67"/>
    <w:rsid w:val="00A40263"/>
    <w:rsid w:val="00A43D6A"/>
    <w:rsid w:val="00A447E4"/>
    <w:rsid w:val="00A5354E"/>
    <w:rsid w:val="00A5566C"/>
    <w:rsid w:val="00A55EC0"/>
    <w:rsid w:val="00A57C31"/>
    <w:rsid w:val="00A61A69"/>
    <w:rsid w:val="00A620B9"/>
    <w:rsid w:val="00A7018E"/>
    <w:rsid w:val="00A706AD"/>
    <w:rsid w:val="00A72E28"/>
    <w:rsid w:val="00A73EB7"/>
    <w:rsid w:val="00A8121A"/>
    <w:rsid w:val="00A81678"/>
    <w:rsid w:val="00A85CE0"/>
    <w:rsid w:val="00A87391"/>
    <w:rsid w:val="00A9071F"/>
    <w:rsid w:val="00A91F84"/>
    <w:rsid w:val="00A952E2"/>
    <w:rsid w:val="00A9532E"/>
    <w:rsid w:val="00A95FB4"/>
    <w:rsid w:val="00A979AE"/>
    <w:rsid w:val="00AA2425"/>
    <w:rsid w:val="00AA3C75"/>
    <w:rsid w:val="00AA6B21"/>
    <w:rsid w:val="00AB0581"/>
    <w:rsid w:val="00AB120E"/>
    <w:rsid w:val="00AB18B8"/>
    <w:rsid w:val="00AC752B"/>
    <w:rsid w:val="00AD1671"/>
    <w:rsid w:val="00AD185B"/>
    <w:rsid w:val="00AD1D67"/>
    <w:rsid w:val="00AD272E"/>
    <w:rsid w:val="00AD2B55"/>
    <w:rsid w:val="00AE0C6D"/>
    <w:rsid w:val="00AE122C"/>
    <w:rsid w:val="00AE42C7"/>
    <w:rsid w:val="00AE4AFF"/>
    <w:rsid w:val="00AE5511"/>
    <w:rsid w:val="00AE6993"/>
    <w:rsid w:val="00AF10B2"/>
    <w:rsid w:val="00AF3803"/>
    <w:rsid w:val="00AF5B9F"/>
    <w:rsid w:val="00AF5FC3"/>
    <w:rsid w:val="00AF62A5"/>
    <w:rsid w:val="00AF7E22"/>
    <w:rsid w:val="00B004EB"/>
    <w:rsid w:val="00B0485B"/>
    <w:rsid w:val="00B10D57"/>
    <w:rsid w:val="00B16F96"/>
    <w:rsid w:val="00B17208"/>
    <w:rsid w:val="00B249FC"/>
    <w:rsid w:val="00B25084"/>
    <w:rsid w:val="00B25710"/>
    <w:rsid w:val="00B258C5"/>
    <w:rsid w:val="00B25AFE"/>
    <w:rsid w:val="00B25D9B"/>
    <w:rsid w:val="00B31EB7"/>
    <w:rsid w:val="00B327BC"/>
    <w:rsid w:val="00B3466F"/>
    <w:rsid w:val="00B37B3E"/>
    <w:rsid w:val="00B40B81"/>
    <w:rsid w:val="00B41101"/>
    <w:rsid w:val="00B4111B"/>
    <w:rsid w:val="00B41773"/>
    <w:rsid w:val="00B41AA4"/>
    <w:rsid w:val="00B427F2"/>
    <w:rsid w:val="00B45A18"/>
    <w:rsid w:val="00B463F6"/>
    <w:rsid w:val="00B479F6"/>
    <w:rsid w:val="00B47ABA"/>
    <w:rsid w:val="00B56F0D"/>
    <w:rsid w:val="00B60DEE"/>
    <w:rsid w:val="00B618E3"/>
    <w:rsid w:val="00B62476"/>
    <w:rsid w:val="00B63CF1"/>
    <w:rsid w:val="00B63FB2"/>
    <w:rsid w:val="00B64987"/>
    <w:rsid w:val="00B6513D"/>
    <w:rsid w:val="00B65554"/>
    <w:rsid w:val="00B722D0"/>
    <w:rsid w:val="00B77FE0"/>
    <w:rsid w:val="00B80C2A"/>
    <w:rsid w:val="00B81F2D"/>
    <w:rsid w:val="00B83D8D"/>
    <w:rsid w:val="00B841A0"/>
    <w:rsid w:val="00B85A66"/>
    <w:rsid w:val="00B87C13"/>
    <w:rsid w:val="00B917F4"/>
    <w:rsid w:val="00B93503"/>
    <w:rsid w:val="00B94F3D"/>
    <w:rsid w:val="00B97E0A"/>
    <w:rsid w:val="00BA0555"/>
    <w:rsid w:val="00BA178F"/>
    <w:rsid w:val="00BA45DB"/>
    <w:rsid w:val="00BA5B81"/>
    <w:rsid w:val="00BA74CA"/>
    <w:rsid w:val="00BB0466"/>
    <w:rsid w:val="00BB0963"/>
    <w:rsid w:val="00BB2858"/>
    <w:rsid w:val="00BB3D49"/>
    <w:rsid w:val="00BB4605"/>
    <w:rsid w:val="00BB4A79"/>
    <w:rsid w:val="00BB4AC5"/>
    <w:rsid w:val="00BB4E51"/>
    <w:rsid w:val="00BB4EAA"/>
    <w:rsid w:val="00BB742A"/>
    <w:rsid w:val="00BB77EE"/>
    <w:rsid w:val="00BC2841"/>
    <w:rsid w:val="00BC45C2"/>
    <w:rsid w:val="00BC7C8F"/>
    <w:rsid w:val="00BD182E"/>
    <w:rsid w:val="00BD4A71"/>
    <w:rsid w:val="00BD7ADA"/>
    <w:rsid w:val="00BE2962"/>
    <w:rsid w:val="00BE4E10"/>
    <w:rsid w:val="00BE635E"/>
    <w:rsid w:val="00BE6E74"/>
    <w:rsid w:val="00BE79F4"/>
    <w:rsid w:val="00BE7B16"/>
    <w:rsid w:val="00BF17A0"/>
    <w:rsid w:val="00BF6253"/>
    <w:rsid w:val="00C010B2"/>
    <w:rsid w:val="00C050F5"/>
    <w:rsid w:val="00C13B06"/>
    <w:rsid w:val="00C15945"/>
    <w:rsid w:val="00C208E7"/>
    <w:rsid w:val="00C239E5"/>
    <w:rsid w:val="00C23BE5"/>
    <w:rsid w:val="00C2425E"/>
    <w:rsid w:val="00C27A25"/>
    <w:rsid w:val="00C321CC"/>
    <w:rsid w:val="00C33ADF"/>
    <w:rsid w:val="00C35866"/>
    <w:rsid w:val="00C41EBA"/>
    <w:rsid w:val="00C44EC5"/>
    <w:rsid w:val="00C4624E"/>
    <w:rsid w:val="00C476A2"/>
    <w:rsid w:val="00C47ED9"/>
    <w:rsid w:val="00C56327"/>
    <w:rsid w:val="00C56AD2"/>
    <w:rsid w:val="00C56EC7"/>
    <w:rsid w:val="00C56ECD"/>
    <w:rsid w:val="00C572CF"/>
    <w:rsid w:val="00C621F9"/>
    <w:rsid w:val="00C660CC"/>
    <w:rsid w:val="00C705B0"/>
    <w:rsid w:val="00C717C7"/>
    <w:rsid w:val="00C71A72"/>
    <w:rsid w:val="00C73337"/>
    <w:rsid w:val="00C74261"/>
    <w:rsid w:val="00C7529E"/>
    <w:rsid w:val="00C75B7F"/>
    <w:rsid w:val="00C75E58"/>
    <w:rsid w:val="00C77542"/>
    <w:rsid w:val="00C77B88"/>
    <w:rsid w:val="00C81D5B"/>
    <w:rsid w:val="00C82EB4"/>
    <w:rsid w:val="00C831A3"/>
    <w:rsid w:val="00C844C7"/>
    <w:rsid w:val="00C8535A"/>
    <w:rsid w:val="00C85A9C"/>
    <w:rsid w:val="00C974EB"/>
    <w:rsid w:val="00CA0C42"/>
    <w:rsid w:val="00CA16C1"/>
    <w:rsid w:val="00CA2243"/>
    <w:rsid w:val="00CA57FC"/>
    <w:rsid w:val="00CA6222"/>
    <w:rsid w:val="00CA7C65"/>
    <w:rsid w:val="00CB1B13"/>
    <w:rsid w:val="00CB2C18"/>
    <w:rsid w:val="00CB558F"/>
    <w:rsid w:val="00CC3B69"/>
    <w:rsid w:val="00CC70B4"/>
    <w:rsid w:val="00CD1ECF"/>
    <w:rsid w:val="00CD2D62"/>
    <w:rsid w:val="00CD4CB2"/>
    <w:rsid w:val="00CD638C"/>
    <w:rsid w:val="00CD63F2"/>
    <w:rsid w:val="00CF08D0"/>
    <w:rsid w:val="00CF143B"/>
    <w:rsid w:val="00D04BEA"/>
    <w:rsid w:val="00D06FFD"/>
    <w:rsid w:val="00D109A6"/>
    <w:rsid w:val="00D11C5C"/>
    <w:rsid w:val="00D12B2E"/>
    <w:rsid w:val="00D17544"/>
    <w:rsid w:val="00D20119"/>
    <w:rsid w:val="00D2058A"/>
    <w:rsid w:val="00D217F5"/>
    <w:rsid w:val="00D235A5"/>
    <w:rsid w:val="00D245A1"/>
    <w:rsid w:val="00D258DC"/>
    <w:rsid w:val="00D26844"/>
    <w:rsid w:val="00D27FA2"/>
    <w:rsid w:val="00D308A2"/>
    <w:rsid w:val="00D34C1E"/>
    <w:rsid w:val="00D3592C"/>
    <w:rsid w:val="00D36DF2"/>
    <w:rsid w:val="00D46F35"/>
    <w:rsid w:val="00D46F94"/>
    <w:rsid w:val="00D505AC"/>
    <w:rsid w:val="00D507BC"/>
    <w:rsid w:val="00D50FD5"/>
    <w:rsid w:val="00D51EED"/>
    <w:rsid w:val="00D5488D"/>
    <w:rsid w:val="00D549B7"/>
    <w:rsid w:val="00D559B1"/>
    <w:rsid w:val="00D5647A"/>
    <w:rsid w:val="00D60C8E"/>
    <w:rsid w:val="00D61EB4"/>
    <w:rsid w:val="00D6257D"/>
    <w:rsid w:val="00D63BE9"/>
    <w:rsid w:val="00D65E6A"/>
    <w:rsid w:val="00D7091D"/>
    <w:rsid w:val="00D7523F"/>
    <w:rsid w:val="00D76B51"/>
    <w:rsid w:val="00D81723"/>
    <w:rsid w:val="00D83EDC"/>
    <w:rsid w:val="00D87BE8"/>
    <w:rsid w:val="00D92A1E"/>
    <w:rsid w:val="00D94222"/>
    <w:rsid w:val="00D958A2"/>
    <w:rsid w:val="00D95EFA"/>
    <w:rsid w:val="00D967F5"/>
    <w:rsid w:val="00D97230"/>
    <w:rsid w:val="00D9750E"/>
    <w:rsid w:val="00D9784D"/>
    <w:rsid w:val="00D97E64"/>
    <w:rsid w:val="00DA1D0B"/>
    <w:rsid w:val="00DA3F1A"/>
    <w:rsid w:val="00DB35F5"/>
    <w:rsid w:val="00DB5712"/>
    <w:rsid w:val="00DC0F55"/>
    <w:rsid w:val="00DC432F"/>
    <w:rsid w:val="00DC66EB"/>
    <w:rsid w:val="00DD0775"/>
    <w:rsid w:val="00DE150F"/>
    <w:rsid w:val="00DE5134"/>
    <w:rsid w:val="00DE69EC"/>
    <w:rsid w:val="00DF31DC"/>
    <w:rsid w:val="00DF36E2"/>
    <w:rsid w:val="00E00BF1"/>
    <w:rsid w:val="00E024D4"/>
    <w:rsid w:val="00E10A97"/>
    <w:rsid w:val="00E123A7"/>
    <w:rsid w:val="00E129C5"/>
    <w:rsid w:val="00E16601"/>
    <w:rsid w:val="00E179AA"/>
    <w:rsid w:val="00E21F05"/>
    <w:rsid w:val="00E231DF"/>
    <w:rsid w:val="00E2444B"/>
    <w:rsid w:val="00E25A9F"/>
    <w:rsid w:val="00E25B17"/>
    <w:rsid w:val="00E305D3"/>
    <w:rsid w:val="00E330D4"/>
    <w:rsid w:val="00E372FA"/>
    <w:rsid w:val="00E37978"/>
    <w:rsid w:val="00E401A6"/>
    <w:rsid w:val="00E417FD"/>
    <w:rsid w:val="00E446C1"/>
    <w:rsid w:val="00E46FCF"/>
    <w:rsid w:val="00E4769E"/>
    <w:rsid w:val="00E47F22"/>
    <w:rsid w:val="00E51FFC"/>
    <w:rsid w:val="00E543FE"/>
    <w:rsid w:val="00E605C9"/>
    <w:rsid w:val="00E639AC"/>
    <w:rsid w:val="00E645BC"/>
    <w:rsid w:val="00E64C62"/>
    <w:rsid w:val="00E6506E"/>
    <w:rsid w:val="00E72849"/>
    <w:rsid w:val="00E73D8E"/>
    <w:rsid w:val="00E76778"/>
    <w:rsid w:val="00E823B3"/>
    <w:rsid w:val="00E83F2D"/>
    <w:rsid w:val="00E87C68"/>
    <w:rsid w:val="00E96A4E"/>
    <w:rsid w:val="00E96BDC"/>
    <w:rsid w:val="00EA0F0E"/>
    <w:rsid w:val="00EA5151"/>
    <w:rsid w:val="00EB0D7D"/>
    <w:rsid w:val="00EB17E9"/>
    <w:rsid w:val="00ED5FA7"/>
    <w:rsid w:val="00ED7F7B"/>
    <w:rsid w:val="00EE06D1"/>
    <w:rsid w:val="00EE3F24"/>
    <w:rsid w:val="00EE41C2"/>
    <w:rsid w:val="00EE63B9"/>
    <w:rsid w:val="00F02139"/>
    <w:rsid w:val="00F02BA0"/>
    <w:rsid w:val="00F06BB0"/>
    <w:rsid w:val="00F06EB4"/>
    <w:rsid w:val="00F10093"/>
    <w:rsid w:val="00F126E6"/>
    <w:rsid w:val="00F15306"/>
    <w:rsid w:val="00F21FDB"/>
    <w:rsid w:val="00F22B54"/>
    <w:rsid w:val="00F24B96"/>
    <w:rsid w:val="00F305AA"/>
    <w:rsid w:val="00F313F9"/>
    <w:rsid w:val="00F34E66"/>
    <w:rsid w:val="00F34F46"/>
    <w:rsid w:val="00F4012A"/>
    <w:rsid w:val="00F4164B"/>
    <w:rsid w:val="00F424FB"/>
    <w:rsid w:val="00F46086"/>
    <w:rsid w:val="00F46DA9"/>
    <w:rsid w:val="00F503EA"/>
    <w:rsid w:val="00F51CD0"/>
    <w:rsid w:val="00F6103D"/>
    <w:rsid w:val="00F64088"/>
    <w:rsid w:val="00F64118"/>
    <w:rsid w:val="00F644B6"/>
    <w:rsid w:val="00F65008"/>
    <w:rsid w:val="00F67FD5"/>
    <w:rsid w:val="00F70807"/>
    <w:rsid w:val="00F75ED8"/>
    <w:rsid w:val="00F77F62"/>
    <w:rsid w:val="00F81BC8"/>
    <w:rsid w:val="00F8590C"/>
    <w:rsid w:val="00F902A4"/>
    <w:rsid w:val="00F91053"/>
    <w:rsid w:val="00F928CD"/>
    <w:rsid w:val="00F936A3"/>
    <w:rsid w:val="00F9664F"/>
    <w:rsid w:val="00FA1DEC"/>
    <w:rsid w:val="00FA5599"/>
    <w:rsid w:val="00FB06B8"/>
    <w:rsid w:val="00FB78A3"/>
    <w:rsid w:val="00FB7934"/>
    <w:rsid w:val="00FC13EA"/>
    <w:rsid w:val="00FC153E"/>
    <w:rsid w:val="00FC21A1"/>
    <w:rsid w:val="00FC32F6"/>
    <w:rsid w:val="00FD34E3"/>
    <w:rsid w:val="00FD3B4E"/>
    <w:rsid w:val="00FD4148"/>
    <w:rsid w:val="00FF26D5"/>
    <w:rsid w:val="00FF4567"/>
    <w:rsid w:val="00FF7F76"/>
    <w:rsid w:val="06E8D63F"/>
    <w:rsid w:val="19DC9DEF"/>
    <w:rsid w:val="469DDBDD"/>
    <w:rsid w:val="6D29A3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5C42"/>
  <w15:chartTrackingRefBased/>
  <w15:docId w15:val="{83D2C315-164D-486E-BD4D-6692B528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210"/>
    <w:pPr>
      <w:spacing w:line="259"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0D20B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FD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0BD"/>
    <w:rPr>
      <w:rFonts w:ascii="Times New Roman" w:eastAsiaTheme="majorEastAsia" w:hAnsi="Times New Roman"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644FDD"/>
    <w:rPr>
      <w:rFonts w:ascii="Times New Roman" w:eastAsiaTheme="majorEastAsia" w:hAnsi="Times New Roman"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EE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F24"/>
    <w:rPr>
      <w:rFonts w:eastAsiaTheme="majorEastAsia" w:cstheme="majorBidi"/>
      <w:color w:val="272727" w:themeColor="text1" w:themeTint="D8"/>
    </w:rPr>
  </w:style>
  <w:style w:type="paragraph" w:styleId="Title">
    <w:name w:val="Title"/>
    <w:basedOn w:val="Normal"/>
    <w:next w:val="Normal"/>
    <w:link w:val="TitleChar"/>
    <w:uiPriority w:val="10"/>
    <w:qFormat/>
    <w:rsid w:val="00D967F5"/>
    <w:pPr>
      <w:spacing w:after="80" w:line="240" w:lineRule="auto"/>
      <w:contextualSpacing/>
    </w:pPr>
    <w:rPr>
      <w:rFonts w:eastAsiaTheme="majorEastAsia" w:cstheme="majorBidi"/>
      <w:color w:val="153D63" w:themeColor="text2" w:themeTint="E6"/>
      <w:spacing w:val="-10"/>
      <w:kern w:val="28"/>
      <w:sz w:val="72"/>
      <w:szCs w:val="56"/>
    </w:rPr>
  </w:style>
  <w:style w:type="character" w:customStyle="1" w:styleId="TitleChar">
    <w:name w:val="Title Char"/>
    <w:basedOn w:val="DefaultParagraphFont"/>
    <w:link w:val="Title"/>
    <w:uiPriority w:val="10"/>
    <w:rsid w:val="00D967F5"/>
    <w:rPr>
      <w:rFonts w:ascii="Times New Roman" w:eastAsiaTheme="majorEastAsia" w:hAnsi="Times New Roman" w:cstheme="majorBidi"/>
      <w:color w:val="153D63" w:themeColor="text2" w:themeTint="E6"/>
      <w:spacing w:val="-10"/>
      <w:kern w:val="28"/>
      <w:sz w:val="72"/>
      <w:szCs w:val="56"/>
      <w14:ligatures w14:val="none"/>
    </w:rPr>
  </w:style>
  <w:style w:type="paragraph" w:styleId="Subtitle">
    <w:name w:val="Subtitle"/>
    <w:basedOn w:val="Normal"/>
    <w:next w:val="Normal"/>
    <w:link w:val="SubtitleChar"/>
    <w:uiPriority w:val="11"/>
    <w:qFormat/>
    <w:rsid w:val="00EE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F24"/>
    <w:pPr>
      <w:spacing w:before="160"/>
      <w:jc w:val="center"/>
    </w:pPr>
    <w:rPr>
      <w:i/>
      <w:iCs/>
      <w:color w:val="404040" w:themeColor="text1" w:themeTint="BF"/>
    </w:rPr>
  </w:style>
  <w:style w:type="character" w:customStyle="1" w:styleId="QuoteChar">
    <w:name w:val="Quote Char"/>
    <w:basedOn w:val="DefaultParagraphFont"/>
    <w:link w:val="Quote"/>
    <w:uiPriority w:val="29"/>
    <w:rsid w:val="00EE3F24"/>
    <w:rPr>
      <w:i/>
      <w:iCs/>
      <w:color w:val="404040" w:themeColor="text1" w:themeTint="BF"/>
    </w:rPr>
  </w:style>
  <w:style w:type="paragraph" w:styleId="ListParagraph">
    <w:name w:val="List Paragraph"/>
    <w:basedOn w:val="Normal"/>
    <w:uiPriority w:val="34"/>
    <w:qFormat/>
    <w:rsid w:val="00EE3F24"/>
    <w:pPr>
      <w:ind w:left="720"/>
      <w:contextualSpacing/>
    </w:pPr>
  </w:style>
  <w:style w:type="character" w:styleId="IntenseEmphasis">
    <w:name w:val="Intense Emphasis"/>
    <w:basedOn w:val="DefaultParagraphFont"/>
    <w:uiPriority w:val="21"/>
    <w:qFormat/>
    <w:rsid w:val="00EE3F24"/>
    <w:rPr>
      <w:i/>
      <w:iCs/>
      <w:color w:val="0F4761" w:themeColor="accent1" w:themeShade="BF"/>
    </w:rPr>
  </w:style>
  <w:style w:type="paragraph" w:styleId="IntenseQuote">
    <w:name w:val="Intense Quote"/>
    <w:basedOn w:val="Normal"/>
    <w:next w:val="Normal"/>
    <w:link w:val="IntenseQuoteChar"/>
    <w:uiPriority w:val="30"/>
    <w:qFormat/>
    <w:rsid w:val="00EE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F24"/>
    <w:rPr>
      <w:i/>
      <w:iCs/>
      <w:color w:val="0F4761" w:themeColor="accent1" w:themeShade="BF"/>
    </w:rPr>
  </w:style>
  <w:style w:type="character" w:styleId="IntenseReference">
    <w:name w:val="Intense Reference"/>
    <w:basedOn w:val="DefaultParagraphFont"/>
    <w:uiPriority w:val="32"/>
    <w:qFormat/>
    <w:rsid w:val="00EE3F24"/>
    <w:rPr>
      <w:b/>
      <w:bCs/>
      <w:smallCaps/>
      <w:color w:val="0F4761" w:themeColor="accent1" w:themeShade="BF"/>
      <w:spacing w:val="5"/>
    </w:rPr>
  </w:style>
  <w:style w:type="paragraph" w:styleId="Caption">
    <w:name w:val="caption"/>
    <w:basedOn w:val="Normal"/>
    <w:next w:val="Normal"/>
    <w:uiPriority w:val="35"/>
    <w:unhideWhenUsed/>
    <w:qFormat/>
    <w:rsid w:val="00B97E0A"/>
    <w:pPr>
      <w:spacing w:line="240" w:lineRule="auto"/>
    </w:pPr>
    <w:rPr>
      <w:b/>
      <w:bCs/>
      <w:smallCaps/>
      <w:color w:val="0E2841" w:themeColor="text2"/>
    </w:rPr>
  </w:style>
  <w:style w:type="paragraph" w:styleId="TOCHeading">
    <w:name w:val="TOC Heading"/>
    <w:basedOn w:val="Heading1"/>
    <w:next w:val="Normal"/>
    <w:uiPriority w:val="39"/>
    <w:unhideWhenUsed/>
    <w:qFormat/>
    <w:rsid w:val="00B97E0A"/>
    <w:pPr>
      <w:spacing w:before="400" w:after="40" w:line="240" w:lineRule="auto"/>
      <w:outlineLvl w:val="9"/>
    </w:pPr>
    <w:rPr>
      <w:color w:val="215E99" w:themeColor="text2" w:themeTint="BF"/>
      <w:sz w:val="36"/>
      <w:szCs w:val="36"/>
    </w:rPr>
  </w:style>
  <w:style w:type="paragraph" w:styleId="Bibliography">
    <w:name w:val="Bibliography"/>
    <w:basedOn w:val="Normal"/>
    <w:next w:val="Normal"/>
    <w:uiPriority w:val="37"/>
    <w:unhideWhenUsed/>
    <w:rsid w:val="00B97E0A"/>
  </w:style>
  <w:style w:type="paragraph" w:styleId="TOC1">
    <w:name w:val="toc 1"/>
    <w:basedOn w:val="Normal"/>
    <w:next w:val="Normal"/>
    <w:autoRedefine/>
    <w:uiPriority w:val="39"/>
    <w:unhideWhenUsed/>
    <w:rsid w:val="00B97E0A"/>
    <w:pPr>
      <w:spacing w:after="100"/>
    </w:pPr>
  </w:style>
  <w:style w:type="paragraph" w:styleId="TOC3">
    <w:name w:val="toc 3"/>
    <w:basedOn w:val="Normal"/>
    <w:next w:val="Normal"/>
    <w:autoRedefine/>
    <w:uiPriority w:val="39"/>
    <w:unhideWhenUsed/>
    <w:rsid w:val="00B97E0A"/>
    <w:pPr>
      <w:spacing w:after="100"/>
      <w:ind w:left="480"/>
    </w:pPr>
  </w:style>
  <w:style w:type="paragraph" w:styleId="TOC2">
    <w:name w:val="toc 2"/>
    <w:basedOn w:val="Normal"/>
    <w:next w:val="Normal"/>
    <w:autoRedefine/>
    <w:uiPriority w:val="39"/>
    <w:unhideWhenUsed/>
    <w:rsid w:val="00B97E0A"/>
    <w:pPr>
      <w:spacing w:after="100"/>
      <w:ind w:left="240"/>
    </w:pPr>
  </w:style>
  <w:style w:type="character" w:styleId="Hyperlink">
    <w:name w:val="Hyperlink"/>
    <w:basedOn w:val="DefaultParagraphFont"/>
    <w:uiPriority w:val="99"/>
    <w:unhideWhenUsed/>
    <w:rsid w:val="00B97E0A"/>
    <w:rPr>
      <w:color w:val="467886" w:themeColor="hyperlink"/>
      <w:u w:val="single"/>
    </w:rPr>
  </w:style>
  <w:style w:type="paragraph" w:styleId="TableofFigures">
    <w:name w:val="table of figures"/>
    <w:basedOn w:val="Normal"/>
    <w:next w:val="Normal"/>
    <w:uiPriority w:val="99"/>
    <w:unhideWhenUsed/>
    <w:rsid w:val="00B97E0A"/>
    <w:pPr>
      <w:spacing w:after="0"/>
      <w:ind w:left="480" w:hanging="48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635A2B"/>
    <w:rPr>
      <w:color w:val="605E5C"/>
      <w:shd w:val="clear" w:color="auto" w:fill="E1DFDD"/>
    </w:rPr>
  </w:style>
  <w:style w:type="character" w:styleId="FollowedHyperlink">
    <w:name w:val="FollowedHyperlink"/>
    <w:basedOn w:val="DefaultParagraphFont"/>
    <w:uiPriority w:val="99"/>
    <w:semiHidden/>
    <w:unhideWhenUsed/>
    <w:rsid w:val="00635A2B"/>
    <w:rPr>
      <w:color w:val="96607D" w:themeColor="followedHyperlink"/>
      <w:u w:val="single"/>
    </w:rPr>
  </w:style>
  <w:style w:type="paragraph" w:styleId="NormalWeb">
    <w:name w:val="Normal (Web)"/>
    <w:basedOn w:val="Normal"/>
    <w:uiPriority w:val="99"/>
    <w:semiHidden/>
    <w:unhideWhenUsed/>
    <w:rsid w:val="00E87C68"/>
    <w:rPr>
      <w:rFonts w:cs="Times New Roman"/>
      <w:szCs w:val="24"/>
    </w:rPr>
  </w:style>
  <w:style w:type="table" w:styleId="TableGrid">
    <w:name w:val="Table Grid"/>
    <w:basedOn w:val="TableNormal"/>
    <w:uiPriority w:val="39"/>
    <w:rsid w:val="00E33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0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C87"/>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120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C87"/>
    <w:rPr>
      <w:rFonts w:ascii="Times New Roman" w:eastAsiaTheme="minorEastAsia" w:hAnsi="Times New Roman"/>
      <w:kern w:val="0"/>
      <w:szCs w:val="22"/>
      <w14:ligatures w14:val="none"/>
    </w:rPr>
  </w:style>
  <w:style w:type="character" w:styleId="PlaceholderText">
    <w:name w:val="Placeholder Text"/>
    <w:basedOn w:val="DefaultParagraphFont"/>
    <w:uiPriority w:val="99"/>
    <w:semiHidden/>
    <w:rsid w:val="00D625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19265">
      <w:bodyDiv w:val="1"/>
      <w:marLeft w:val="0"/>
      <w:marRight w:val="0"/>
      <w:marTop w:val="0"/>
      <w:marBottom w:val="0"/>
      <w:divBdr>
        <w:top w:val="none" w:sz="0" w:space="0" w:color="auto"/>
        <w:left w:val="none" w:sz="0" w:space="0" w:color="auto"/>
        <w:bottom w:val="none" w:sz="0" w:space="0" w:color="auto"/>
        <w:right w:val="none" w:sz="0" w:space="0" w:color="auto"/>
      </w:divBdr>
    </w:div>
    <w:div w:id="1688017124">
      <w:bodyDiv w:val="1"/>
      <w:marLeft w:val="0"/>
      <w:marRight w:val="0"/>
      <w:marTop w:val="0"/>
      <w:marBottom w:val="0"/>
      <w:divBdr>
        <w:top w:val="none" w:sz="0" w:space="0" w:color="auto"/>
        <w:left w:val="none" w:sz="0" w:space="0" w:color="auto"/>
        <w:bottom w:val="none" w:sz="0" w:space="0" w:color="auto"/>
        <w:right w:val="none" w:sz="0" w:space="0" w:color="auto"/>
      </w:divBdr>
    </w:div>
    <w:div w:id="1812870253">
      <w:bodyDiv w:val="1"/>
      <w:marLeft w:val="0"/>
      <w:marRight w:val="0"/>
      <w:marTop w:val="0"/>
      <w:marBottom w:val="0"/>
      <w:divBdr>
        <w:top w:val="none" w:sz="0" w:space="0" w:color="auto"/>
        <w:left w:val="none" w:sz="0" w:space="0" w:color="auto"/>
        <w:bottom w:val="none" w:sz="0" w:space="0" w:color="auto"/>
        <w:right w:val="none" w:sz="0" w:space="0" w:color="auto"/>
      </w:divBdr>
    </w:div>
    <w:div w:id="187931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ODE REPORT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EPA26</b:Tag>
    <b:SourceType>InternetSite</b:SourceType>
    <b:Guid>{C136AE08-CCCA-4B58-B5FC-4FB54154F4D8}</b:Guid>
    <b:Author>
      <b:Author>
        <b:NameList>
          <b:Person>
            <b:Last>EPA</b:Last>
            <b:First>US</b:First>
            <b:Middle>Environmental Protection Agency</b:Middle>
          </b:Person>
        </b:NameList>
      </b:Author>
    </b:Author>
    <b:Title>What are volatile organic compounds (VOCs)?</b:Title>
    <b:InternetSiteTitle>United States Environmental Protection Agency</b:InternetSiteTitle>
    <b:Year>2026</b:Year>
    <b:Month>1</b:Month>
    <b:Day>13</b:Day>
    <b:URL>https://www.epa.gov/indoor-air-quality-iaq/what-are-volatile-organic-compounds-vocs</b:URL>
    <b:RefOrder>5</b:RefOrder>
  </b:Source>
  <b:Source>
    <b:Tag>CARnd</b:Tag>
    <b:SourceType>InternetSite</b:SourceType>
    <b:Guid>{19AD5EBE-53DA-4C21-9AFB-22E13C28F163}</b:Guid>
    <b:Author>
      <b:Author>
        <b:NameList>
          <b:Person>
            <b:Last>CARB</b:Last>
            <b:First>California</b:First>
            <b:Middle>Air Resources Board</b:Middle>
          </b:Person>
        </b:NameList>
      </b:Author>
    </b:Author>
    <b:Title>Inhalable particulate matter and health (PM2.5 and PM10)</b:Title>
    <b:InternetSiteTitle>California Air Resources Board</b:InternetSiteTitle>
    <b:Year>n.d.</b:Year>
    <b:URL>https://ww2.arb.ca.gov/resources/inhalable-particulate-matter-and-health</b:URL>
    <b:RefOrder>6</b:RefOrder>
  </b:Source>
  <b:Source>
    <b:Tag>EPA25</b:Tag>
    <b:SourceType>InternetSite</b:SourceType>
    <b:Guid>{67FFD27C-4B10-430B-A392-DC1E66E3AED6}</b:Guid>
    <b:Author>
      <b:Author>
        <b:NameList>
          <b:Person>
            <b:Last>EPA</b:Last>
            <b:First>US</b:First>
            <b:Middle>Environmental Protection Agency</b:Middle>
          </b:Person>
        </b:NameList>
      </b:Author>
    </b:Author>
    <b:Title>Communicating Air Quality Conditions: The Air Quality Index</b:Title>
    <b:InternetSiteTitle>US Environmental Protection Agency</b:InternetSiteTitle>
    <b:Year>2025</b:Year>
    <b:Month>9</b:Month>
    <b:Day>30</b:Day>
    <b:URL>https://www.epa.gov/wildfire-smoke-course/communicating-air-quality-conditions-air-quality-index</b:URL>
    <b:RefOrder>7</b:RefOrder>
  </b:Source>
  <b:Source>
    <b:Tag>Uni18</b:Tag>
    <b:SourceType>Report</b:SourceType>
    <b:Guid>{DAF1F6EC-D512-4078-932E-C781AE45029D}</b:Guid>
    <b:Author>
      <b:Author>
        <b:Corporate>United States Environmental Protection Agency</b:Corporate>
      </b:Author>
    </b:Author>
    <b:Title>Technical Assistance Document for the Reporting of Daily Air Quality – the Air Quality Index (AQI)</b:Title>
    <b:Year>2018</b:Year>
    <b:City>Research Triangle Park</b:City>
    <b:Publisher>United States Environmental Protection Agency</b:Publisher>
    <b:Department>Office of Air Quality Planning and Standards Air Quality Assessment</b:Department>
    <b:Institution>U.S. Environmental Protection Agency</b:Institution>
    <b:RefOrder>8</b:RefOrder>
  </b:Source>
  <b:Source>
    <b:Tag>Purnd</b:Tag>
    <b:SourceType>InternetSite</b:SourceType>
    <b:Guid>{802F4270-566C-4E85-A006-7EF85B5B94DB}</b:Guid>
    <b:Author>
      <b:Author>
        <b:Corporate>Purple Air</b:Corporate>
      </b:Author>
    </b:Author>
    <b:Title>US EPA PM2.5 air quality standards interactive map</b:Title>
    <b:Year>n.d.</b:Year>
    <b:InternetSiteTitle>PurpleAir</b:InternetSiteTitle>
    <b:URL>https://map.purpleair.com/air-quality-standards-us-epa-aqi?opt=%2F1%2Flp%2Fa10%2Fp604800%2FcC0#5.21/40.002/-97.008</b:URL>
    <b:RefOrder>9</b:RefOrder>
  </b:Source>
  <b:Source>
    <b:Tag>Neb24</b:Tag>
    <b:SourceType>InternetSite</b:SourceType>
    <b:Guid>{64099BFC-824C-445F-806F-C0AD26767D09}</b:Guid>
    <b:Author>
      <b:Author>
        <b:NameList>
          <b:Person>
            <b:Last>Staff</b:Last>
            <b:First>Nebraska</b:First>
            <b:Middle>Public Media</b:Middle>
          </b:Person>
        </b:NameList>
      </b:Author>
    </b:Author>
    <b:Title>Wildfire burning in Western Nebraska</b:Title>
    <b:InternetSiteTitle>PBS Nebraska Public Media</b:InternetSiteTitle>
    <b:Year>2024</b:Year>
    <b:Month>June</b:Month>
    <b:Day>26</b:Day>
    <b:URL>https://nebraskapublicmedia.org/en/news/news-articles/wildfire-burning-in-western-nebraska/?utm_source=chatgpt.comNebraska Public Media Staff</b:URL>
    <b:RefOrder>10</b:RefOrder>
  </b:Source>
  <b:Source>
    <b:Tag>Mra15</b:Tag>
    <b:SourceType>JournalArticle</b:SourceType>
    <b:Guid>{6F93DB1C-86DF-44A0-8560-7C966F6052F4}</b:Guid>
    <b:Author>
      <b:Author>
        <b:NameList>
          <b:Person>
            <b:Last>Mrazek</b:Last>
            <b:First>Larry</b:First>
          </b:Person>
        </b:NameList>
      </b:Author>
    </b:Author>
    <b:Title>HIGH-RANGE WATER REDUCERS</b:Title>
    <b:Year>2015</b:Year>
    <b:JournalName>Concrete Repair Bulletin</b:JournalName>
    <b:Pages>24-25</b:Pages>
    <b:RefOrder>2</b:RefOrder>
  </b:Source>
  <b:Source>
    <b:Tag>Chr</b:Tag>
    <b:SourceType>InternetSite</b:SourceType>
    <b:Guid>{F50D42D3-EBC6-4B8A-AF4E-6BF29973ADA9}</b:Guid>
    <b:Title>Mid-Range Plasticisers (MRWR)</b:Title>
    <b:Author>
      <b:Author>
        <b:Corporate>Chryso UK Ltd.</b:Corporate>
      </b:Author>
    </b:Author>
    <b:InternetSiteTitle>Chryso UK</b:InternetSiteTitle>
    <b:URL>https://uk.chryso.com/catalog/mid-range-plasticisers-mrwr/</b:URL>
    <b:RefOrder>1</b:RefOrder>
  </b:Source>
  <b:Source>
    <b:Tag>Tri</b:Tag>
    <b:SourceType>InternetSite</b:SourceType>
    <b:Guid>{AF62C434-7536-4905-AE4D-CEBB51FF1062}</b:Guid>
    <b:Author>
      <b:Author>
        <b:Corporate>Triangle Ready Mix</b:Corporate>
      </b:Author>
    </b:Author>
    <b:Title>Types of Portland Cement</b:Title>
    <b:InternetSiteTitle>Triangle Ready Mix</b:InternetSiteTitle>
    <b:URL>https://trianglereadymix.com/types-of-portland-cement/</b:URL>
    <b:RefOrder>4</b:RefOrder>
  </b:Source>
  <b:Source>
    <b:Tag>Int23</b:Tag>
    <b:SourceType>Report</b:SourceType>
    <b:Guid>{4C76F20A-D387-49F1-B8EF-AAC610736B9C}</b:Guid>
    <b:Title>ASTM C595/C595M – Standard Specification for Blended Hydraulic Cements</b:Title>
    <b:Year>2023</b:Year>
    <b:Author>
      <b:Author>
        <b:NameList>
          <b:Person>
            <b:Last>International</b:Last>
            <b:First>ASTM</b:First>
          </b:Person>
        </b:NameList>
      </b:Author>
    </b:Author>
    <b:City>West Conshohocken, PA</b:City>
    <b:Institution>ASTM International</b:Institution>
    <b:RefOrder>3</b:RefOrder>
  </b:Source>
</b:Sources>
</file>

<file path=customXml/itemProps1.xml><?xml version="1.0" encoding="utf-8"?>
<ds:datastoreItem xmlns:ds="http://schemas.openxmlformats.org/officeDocument/2006/customXml" ds:itemID="{C1D8BDE8-D690-400A-8BA7-A181CD023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21</Pages>
  <Words>5431</Words>
  <Characters>30958</Characters>
  <Application>Microsoft Office Word</Application>
  <DocSecurity>0</DocSecurity>
  <Lines>257</Lines>
  <Paragraphs>72</Paragraphs>
  <ScaleCrop>false</ScaleCrop>
  <Company/>
  <LinksUpToDate>false</LinksUpToDate>
  <CharactersWithSpaces>36317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Oetken</dc:creator>
  <cp:keywords/>
  <dc:description/>
  <cp:lastModifiedBy>Jacob Oetken</cp:lastModifiedBy>
  <cp:revision>119</cp:revision>
  <dcterms:created xsi:type="dcterms:W3CDTF">2026-04-20T23:06:00Z</dcterms:created>
  <dcterms:modified xsi:type="dcterms:W3CDTF">2026-04-21T02:07:00Z</dcterms:modified>
</cp:coreProperties>
</file>