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Аналитический отчёт по курсовой работе</w:t>
      </w:r>
    </w:p>
    <w:p>
      <w:pPr>
        <w:pStyle w:val="Heading2"/>
      </w:pPr>
      <w:r>
        <w:t>1. Введение</w:t>
      </w:r>
    </w:p>
    <w:p>
      <w:r>
        <w:t>Цель проекта – применение классических методов машинного обучения для прогноза активности (IC50), токсичности (CC50) и избирательности (SI) химических соединений против вируса гриппа на основе их дескрипторов.</w:t>
      </w:r>
    </w:p>
    <w:p>
      <w:pPr>
        <w:pStyle w:val="Heading2"/>
      </w:pPr>
      <w:r>
        <w:t>2. Разведочный анализ данных (EDA)</w:t>
      </w:r>
    </w:p>
    <w:p>
      <w:r>
        <w:t>• Данные: 998 соединений, 195 дескрипторов, три целевые переменные (IC50, CC50, SI).</w:t>
        <w:br/>
        <w:t>• Удалены технические и константные признаки; пропуски удалены.</w:t>
        <w:br/>
        <w:t>• Применено логарифмическое преобразование распределений.</w:t>
        <w:br/>
        <w:t>• Spearman корреляции: IC50↔CC50 ≈ 0.62, IC50↔SI ≈ -0.64, CC50↔SI ≈ 0.53.</w:t>
        <w:br/>
        <w:t>• Ни один дескриптор не имеет сильной корреляции (|ρ|&lt;0.3) с целевыми переменными.</w:t>
      </w:r>
    </w:p>
    <w:p>
      <w:pPr>
        <w:pStyle w:val="Heading2"/>
      </w:pPr>
      <w:r>
        <w:t>3. Регрессия</w:t>
      </w:r>
    </w:p>
    <w:p>
      <w:r>
        <w:t>Задачи регрессии:</w:t>
        <w:br/>
        <w:t>• IC50: XGBoost R²=0.468, MAE≈158</w:t>
        <w:br/>
        <w:t>• CC50: XGBoost R²=0.468, MAE≈293</w:t>
        <w:br/>
        <w:t>• SI: лучшая модель R²≈0.09</w:t>
        <w:br/>
        <w:t>Вывод: регрессия IC50 и CC50 возможна с помощью XGBoost/LightGBM; прямая регрессия SI неэффективна.</w:t>
      </w:r>
    </w:p>
    <w:p>
      <w:pPr>
        <w:pStyle w:val="Heading2"/>
      </w:pPr>
      <w:r>
        <w:t>4. Классификация</w:t>
      </w:r>
    </w:p>
    <w:p>
      <w:r>
        <w:t>Задачи классификации:</w:t>
        <w:br/>
        <w:t>• IC50 &gt; медианы: RandomForest Acc=0.74, ROC AUC=0.794</w:t>
        <w:br/>
        <w:t>• CC50 &gt; медианы: XGBoost Acc=0.73, ROC AUC=0.800</w:t>
        <w:br/>
        <w:t>• SI &gt; медианы: LightGBM Acc=0.635, ROC AUC=0.675</w:t>
        <w:br/>
        <w:t>• SI &gt; 8: LightGBM Acc=0.73, F1=0.614, ROC AUC=0.724</w:t>
        <w:br/>
        <w:t>Вывод: градиентный бустинг и случайный лес — лучшие методы для задач классификации.</w:t>
      </w:r>
    </w:p>
    <w:p>
      <w:pPr>
        <w:pStyle w:val="Heading2"/>
      </w:pPr>
      <w:r>
        <w:t>5. Выводы и рекомендации</w:t>
      </w:r>
    </w:p>
    <w:p>
      <w:r>
        <w:t>1. XGBoost и LightGBM демонстрируют наилучшие результаты во всех задачах.</w:t>
        <w:br/>
        <w:t>2. Для отбора высокоселективных соединений рекомендована классификация SI &gt; 8.</w:t>
        <w:br/>
        <w:t>3. Для улучшения моделей можно использовать feature engineering, расширенный подбор гиперпараметров, сбор новых признаков.</w:t>
        <w:br/>
        <w:t>4. Подход позволяет ускорить приоритизацию кандидатов в противовирусной разработке.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Аналитический отчёт по курсовой работе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