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162BAE" w:rsidRPr="00CA2244" w:rsidRDefault="00162BAE">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162BAE" w:rsidRPr="00CA2244" w:rsidRDefault="00162BAE">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162BAE" w:rsidRPr="00CA2244" w:rsidRDefault="00162BAE"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162BAE" w:rsidRPr="00CA2244" w:rsidRDefault="00162BAE"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162BAE" w:rsidRPr="00F75738" w:rsidRDefault="00162BAE"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162BAE" w:rsidRPr="00F75738" w:rsidRDefault="00162BAE">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162BAE" w:rsidRPr="00F75738" w:rsidRDefault="00162BAE"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162BAE" w:rsidRPr="00F75738" w:rsidRDefault="00162BAE">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162BAE" w:rsidRPr="009C48BA" w:rsidRDefault="00162BAE"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162BAE" w:rsidRDefault="00162BAE"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162BAE" w:rsidRPr="009C48BA" w:rsidRDefault="00162BAE"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162BAE" w:rsidRDefault="00162BAE"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076967B"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732B8C">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276"/>
        <w:gridCol w:w="3837"/>
        <w:gridCol w:w="7611"/>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2BAE" w:rsidRPr="00CA36E8" w:rsidRDefault="00162BAE"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162BAE" w:rsidRPr="00CA36E8" w:rsidRDefault="00162BAE"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162BAE" w:rsidRPr="000B3A3B" w:rsidRDefault="00162BAE" w:rsidP="0058685D">
                            <w:pPr>
                              <w:rPr>
                                <w:rFonts w:eastAsia="MS Mincho" w:cs="MS Mincho"/>
                                <w:b/>
                                <w:sz w:val="16"/>
                              </w:rPr>
                            </w:pPr>
                            <w:r w:rsidRPr="000B3A3B">
                              <w:rPr>
                                <w:b/>
                                <w:sz w:val="16"/>
                              </w:rPr>
                              <w:t>INTELLECTUAL</w:t>
                            </w:r>
                          </w:p>
                          <w:p w14:paraId="27EC7A63" w14:textId="23C6B24A" w:rsidR="00162BAE" w:rsidRPr="000B3A3B" w:rsidRDefault="00162BA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162BAE" w:rsidRPr="000B3A3B" w:rsidRDefault="00162BAE" w:rsidP="0058685D">
                      <w:pPr>
                        <w:rPr>
                          <w:rFonts w:eastAsia="MS Mincho" w:cs="MS Mincho"/>
                          <w:b/>
                          <w:sz w:val="16"/>
                        </w:rPr>
                      </w:pPr>
                      <w:r w:rsidRPr="000B3A3B">
                        <w:rPr>
                          <w:b/>
                          <w:sz w:val="16"/>
                        </w:rPr>
                        <w:t>INTELLECTUAL</w:t>
                      </w:r>
                    </w:p>
                    <w:p w14:paraId="27EC7A63" w14:textId="23C6B24A" w:rsidR="00162BAE" w:rsidRPr="000B3A3B" w:rsidRDefault="00162BAE"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EEAFF" w14:textId="77777777" w:rsidR="00766010" w:rsidRPr="009F58C4" w:rsidRDefault="00766010">
      <w:pPr>
        <w:rPr>
          <w:rFonts w:ascii="Arial" w:hAnsi="Arial" w:cs="Arial"/>
          <w:lang w:val="sq-AL"/>
        </w:rPr>
      </w:pPr>
      <w:r w:rsidRPr="009F58C4">
        <w:rPr>
          <w:rFonts w:ascii="Arial" w:hAnsi="Arial" w:cs="Arial"/>
          <w:lang w:val="sq-AL"/>
        </w:rPr>
        <w:separator/>
      </w:r>
    </w:p>
  </w:endnote>
  <w:endnote w:type="continuationSeparator" w:id="0">
    <w:p w14:paraId="280CE118" w14:textId="77777777" w:rsidR="00766010" w:rsidRPr="009F58C4" w:rsidRDefault="0076601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162BAE" w:rsidRDefault="00162BAE"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162BAE" w:rsidRDefault="00162BAE"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4F6F371E" w:rsidR="00162BAE" w:rsidRPr="00FA2638" w:rsidRDefault="00162BAE"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2BAE" w:rsidRPr="00765794" w14:paraId="35168E3E" w14:textId="77777777" w:rsidTr="00E61652">
      <w:trPr>
        <w:trHeight w:val="284"/>
        <w:jc w:val="center"/>
      </w:trPr>
      <w:tc>
        <w:tcPr>
          <w:tcW w:w="3918" w:type="dxa"/>
          <w:vAlign w:val="center"/>
        </w:tcPr>
        <w:p w14:paraId="78424532" w14:textId="031FD54C" w:rsidR="00162BAE" w:rsidRPr="00DA1B07" w:rsidRDefault="00162BAE"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7F696DF" w:rsidR="00162BAE" w:rsidRPr="00DA1B07" w:rsidRDefault="00162BAE"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5794">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32B8C">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162BAE" w:rsidRPr="00DA1B07" w:rsidRDefault="00766010" w:rsidP="00615DBA">
          <w:pPr>
            <w:pStyle w:val="Bunntekst"/>
            <w:tabs>
              <w:tab w:val="clear" w:pos="4153"/>
              <w:tab w:val="clear" w:pos="8306"/>
            </w:tabs>
            <w:spacing w:line="276" w:lineRule="auto"/>
            <w:rPr>
              <w:rFonts w:ascii="Helvetica" w:hAnsi="Helvetica"/>
              <w:color w:val="0000FF"/>
              <w:u w:val="single"/>
              <w:lang w:val="sq-AL"/>
            </w:rPr>
          </w:pPr>
          <w:hyperlink r:id="rId1" w:history="1">
            <w:r w:rsidR="00162BAE" w:rsidRPr="00DA1B07">
              <w:rPr>
                <w:rStyle w:val="Hyperkobling"/>
                <w:rFonts w:ascii="Helvetica" w:hAnsi="Helvetica" w:cs="Arial"/>
                <w:color w:val="1381C4"/>
                <w:sz w:val="14"/>
                <w:lang w:val="sq-AL"/>
              </w:rPr>
              <w:t>support@bitvis.no</w:t>
            </w:r>
          </w:hyperlink>
          <w:r w:rsidR="00162BAE" w:rsidRPr="00DA1B07">
            <w:rPr>
              <w:rFonts w:ascii="Helvetica" w:hAnsi="Helvetica" w:cs="Arial"/>
              <w:color w:val="1381C4"/>
              <w:sz w:val="14"/>
              <w:lang w:val="sq-AL"/>
            </w:rPr>
            <w:t xml:space="preserve">   +47 66 98 87 59   </w:t>
          </w:r>
          <w:r w:rsidR="00162BAE" w:rsidRPr="00DA1B07">
            <w:rPr>
              <w:rFonts w:ascii="Helvetica" w:hAnsi="Helvetica" w:cs="Arial"/>
              <w:color w:val="1381C4"/>
              <w:sz w:val="14"/>
              <w:u w:val="single"/>
              <w:lang w:val="sq-AL"/>
            </w:rPr>
            <w:t>www.bitvis.no</w:t>
          </w:r>
          <w:r w:rsidR="00162BAE"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162BAE" w:rsidRPr="00DA1B07" w:rsidRDefault="00162BA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2BAE" w:rsidRPr="00CD57FD" w:rsidRDefault="00162BAE"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13E0F1A" w:rsidR="00162BAE" w:rsidRPr="007518E3" w:rsidRDefault="00162BAE"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162BAE" w:rsidRPr="003354AD" w:rsidRDefault="00162BAE"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BB435" w14:textId="77777777" w:rsidR="00766010" w:rsidRPr="009F58C4" w:rsidRDefault="00766010">
      <w:pPr>
        <w:rPr>
          <w:rFonts w:ascii="Arial" w:hAnsi="Arial" w:cs="Arial"/>
          <w:lang w:val="sq-AL"/>
        </w:rPr>
      </w:pPr>
      <w:r w:rsidRPr="009F58C4">
        <w:rPr>
          <w:rFonts w:ascii="Arial" w:hAnsi="Arial" w:cs="Arial"/>
          <w:lang w:val="sq-AL"/>
        </w:rPr>
        <w:separator/>
      </w:r>
    </w:p>
  </w:footnote>
  <w:footnote w:type="continuationSeparator" w:id="0">
    <w:p w14:paraId="39586252" w14:textId="77777777" w:rsidR="00766010" w:rsidRPr="009F58C4" w:rsidRDefault="0076601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162BAE" w:rsidRDefault="00162BAE"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162BAE" w:rsidRDefault="00162BAE"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162BAE" w:rsidRDefault="00162B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86EB4-2219-A74F-828D-74970A6B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3486</Words>
  <Characters>18477</Characters>
  <Application>Microsoft Office Word</Application>
  <DocSecurity>0</DocSecurity>
  <Lines>153</Lines>
  <Paragraphs>43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21920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2020-05-19T07:27:00Z</dcterms:created>
  <dcterms:modified xsi:type="dcterms:W3CDTF">2020-05-19T07:27:00Z</dcterms:modified>
</cp:coreProperties>
</file>