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  </w:t>
            </w:r>
            <w:r w:rsidR="00FB1499" w:rsidRPr="002F43AD">
              <w:rPr>
                <w:rFonts w:cs="Helvetica"/>
                <w:color w:val="7F7F7F" w:themeColor="text1" w:themeTint="80"/>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r w:rsidRPr="002F43AD">
              <w:rPr>
                <w:rFonts w:cs="Helvetica"/>
                <w:b w:val="0"/>
                <w:bCs w:val="0"/>
                <w:color w:val="000000" w:themeColor="text1"/>
                <w:sz w:val="15"/>
                <w:szCs w:val="28"/>
                <w:highlight w:val="darkGray"/>
              </w:rPr>
              <w:t>axilite_read(AXILITE_VVCT,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axilite_write() procedure, described in the AXI4-Lite BFM QuickRef.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w:t>
            </w:r>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r>
              <w:rPr>
                <w:rFonts w:cs="Helvetica"/>
                <w:b/>
                <w:sz w:val="15"/>
                <w:szCs w:val="15"/>
              </w:rPr>
              <w:t>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axilite_read()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axilite_read() procedure, described in the AXI4-Lite</w:t>
            </w:r>
            <w:r w:rsidR="00741AE0">
              <w:rPr>
                <w:rFonts w:cs="Helvetica"/>
                <w:sz w:val="15"/>
                <w:szCs w:val="15"/>
              </w:rPr>
              <w:t xml:space="preserve"> BFM QuickRef.</w:t>
            </w:r>
          </w:p>
          <w:p w14:paraId="502E4E85" w14:textId="2B02A1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00225726"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axilite_check()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axilite_check() procedure, described in the AXI4-Lite BFM QuickRef.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74F8B043" w:rsidR="00361C67" w:rsidRDefault="00361C67" w:rsidP="00361C67">
      <w:pPr>
        <w:pStyle w:val="Bildetekst"/>
        <w:keepNext/>
        <w:jc w:val="center"/>
      </w:pPr>
      <w:r>
        <w:tab/>
      </w:r>
      <w:bookmarkStart w:id="2" w:name="_Hlk35880542"/>
      <w:r>
        <w:t>Table 5.1 A</w:t>
      </w:r>
      <w:r w:rsidR="000232DD">
        <w:t>XI4-Lite</w:t>
      </w:r>
      <w:r>
        <w:t xml:space="preserve"> </w:t>
      </w:r>
      <w:r w:rsidR="000232DD">
        <w:t xml:space="preserve">transaction info record fields. Transaction type: </w:t>
      </w:r>
      <w:r w:rsidR="000A72AC">
        <w:t>t_</w:t>
      </w:r>
      <w:r>
        <w:t>base</w:t>
      </w:r>
      <w:r w:rsidR="000A72AC">
        <w:t>_</w:t>
      </w:r>
      <w:r>
        <w:t>transaction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E1DA2">
        <w:tc>
          <w:tcPr>
            <w:tcW w:w="2255" w:type="dxa"/>
            <w:tcBorders>
              <w:bottom w:val="single" w:sz="4" w:space="0" w:color="auto"/>
            </w:tcBorders>
            <w:shd w:val="clear" w:color="auto" w:fill="000000" w:themeFill="text1"/>
          </w:tcPr>
          <w:p w14:paraId="29888BE1" w14:textId="19A3E434" w:rsidR="00597509" w:rsidRPr="009C4146" w:rsidRDefault="00C36EE9" w:rsidP="001E1DA2">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E1DA2">
            <w:pPr>
              <w:tabs>
                <w:tab w:val="left" w:pos="4820"/>
              </w:tabs>
              <w:rPr>
                <w:rFonts w:cs="Helvetica"/>
                <w:b/>
              </w:rPr>
            </w:pPr>
            <w:r w:rsidRPr="009C4146">
              <w:rPr>
                <w:rFonts w:cs="Helvetica"/>
                <w:b/>
              </w:rPr>
              <w:t>Description</w:t>
            </w:r>
          </w:p>
        </w:tc>
      </w:tr>
      <w:tr w:rsidR="00597509" w:rsidRPr="00A96D85" w14:paraId="6640683E" w14:textId="77777777" w:rsidTr="001E1DA2">
        <w:tc>
          <w:tcPr>
            <w:tcW w:w="2255" w:type="dxa"/>
            <w:tcBorders>
              <w:left w:val="nil"/>
              <w:right w:val="nil"/>
            </w:tcBorders>
            <w:shd w:val="clear" w:color="auto" w:fill="auto"/>
          </w:tcPr>
          <w:p w14:paraId="4A3E431F" w14:textId="77777777" w:rsidR="00597509" w:rsidRPr="009C4146" w:rsidRDefault="00597509"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01E8728B" w14:textId="77777777" w:rsidTr="001E1DA2">
        <w:tc>
          <w:tcPr>
            <w:tcW w:w="2255" w:type="dxa"/>
            <w:tcBorders>
              <w:left w:val="nil"/>
              <w:right w:val="nil"/>
            </w:tcBorders>
            <w:shd w:val="clear" w:color="auto" w:fill="auto"/>
          </w:tcPr>
          <w:p w14:paraId="4FEC114D" w14:textId="77777777" w:rsidR="00597509" w:rsidRPr="002F43AD" w:rsidRDefault="00597509" w:rsidP="001E1DA2">
            <w:pPr>
              <w:tabs>
                <w:tab w:val="left" w:pos="1172"/>
              </w:tabs>
              <w:spacing w:line="276" w:lineRule="auto"/>
              <w:rPr>
                <w:rFonts w:cs="Helvetica"/>
                <w:color w:val="000000" w:themeColor="text1"/>
                <w:sz w:val="15"/>
                <w:szCs w:val="18"/>
              </w:rPr>
            </w:pPr>
            <w:r w:rsidRPr="002F43AD">
              <w:rPr>
                <w:rFonts w:cs="Helvetica"/>
                <w:color w:val="000000" w:themeColor="text1"/>
                <w:sz w:val="15"/>
                <w:szCs w:val="18"/>
              </w:rPr>
              <w:t>addr</w:t>
            </w:r>
          </w:p>
        </w:tc>
        <w:tc>
          <w:tcPr>
            <w:tcW w:w="2126" w:type="dxa"/>
            <w:tcBorders>
              <w:left w:val="nil"/>
              <w:right w:val="nil"/>
            </w:tcBorders>
            <w:shd w:val="clear" w:color="auto" w:fill="auto"/>
          </w:tcPr>
          <w:p w14:paraId="2E609DB3"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unsigned(31 downto 0)</w:t>
            </w:r>
          </w:p>
        </w:tc>
        <w:tc>
          <w:tcPr>
            <w:tcW w:w="3260" w:type="dxa"/>
            <w:tcBorders>
              <w:left w:val="nil"/>
              <w:right w:val="nil"/>
            </w:tcBorders>
          </w:tcPr>
          <w:p w14:paraId="4B8EB6FD"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3D0EF562"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Address of the AXILITE read or write transaction.</w:t>
            </w:r>
          </w:p>
        </w:tc>
      </w:tr>
      <w:tr w:rsidR="00597509" w:rsidRPr="00A96D85" w14:paraId="3820B8E6" w14:textId="77777777" w:rsidTr="001E1DA2">
        <w:tc>
          <w:tcPr>
            <w:tcW w:w="2255" w:type="dxa"/>
            <w:tcBorders>
              <w:left w:val="nil"/>
              <w:right w:val="nil"/>
            </w:tcBorders>
            <w:shd w:val="clear" w:color="auto" w:fill="auto"/>
          </w:tcPr>
          <w:p w14:paraId="4D7EEBFA"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data</w:t>
            </w:r>
          </w:p>
        </w:tc>
        <w:tc>
          <w:tcPr>
            <w:tcW w:w="2126" w:type="dxa"/>
            <w:tcBorders>
              <w:left w:val="nil"/>
              <w:right w:val="nil"/>
            </w:tcBorders>
            <w:shd w:val="clear" w:color="auto" w:fill="auto"/>
          </w:tcPr>
          <w:p w14:paraId="192FB97B"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slv(255 downto 0)</w:t>
            </w:r>
          </w:p>
        </w:tc>
        <w:tc>
          <w:tcPr>
            <w:tcW w:w="3260" w:type="dxa"/>
            <w:tcBorders>
              <w:left w:val="nil"/>
              <w:right w:val="nil"/>
            </w:tcBorders>
          </w:tcPr>
          <w:p w14:paraId="56EB5E20"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1E86E58B"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Data for AXILITE read or write transaction.</w:t>
            </w:r>
          </w:p>
        </w:tc>
      </w:tr>
      <w:tr w:rsidR="00597509" w:rsidRPr="00A96D85" w14:paraId="0555D820" w14:textId="77777777" w:rsidTr="001E1DA2">
        <w:tc>
          <w:tcPr>
            <w:tcW w:w="2255" w:type="dxa"/>
            <w:tcBorders>
              <w:left w:val="nil"/>
              <w:right w:val="nil"/>
            </w:tcBorders>
            <w:shd w:val="clear" w:color="auto" w:fill="auto"/>
          </w:tcPr>
          <w:p w14:paraId="5A621A42"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byte_enable</w:t>
            </w:r>
          </w:p>
        </w:tc>
        <w:tc>
          <w:tcPr>
            <w:tcW w:w="2126" w:type="dxa"/>
            <w:tcBorders>
              <w:left w:val="nil"/>
              <w:right w:val="nil"/>
            </w:tcBorders>
            <w:shd w:val="clear" w:color="auto" w:fill="auto"/>
          </w:tcPr>
          <w:p w14:paraId="0096337E"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slv(31 downto 0)</w:t>
            </w:r>
          </w:p>
        </w:tc>
        <w:tc>
          <w:tcPr>
            <w:tcW w:w="3260" w:type="dxa"/>
            <w:tcBorders>
              <w:left w:val="nil"/>
              <w:right w:val="nil"/>
            </w:tcBorders>
          </w:tcPr>
          <w:p w14:paraId="1D421043"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0A76A99E"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Byte enable for the AXILITE read or write transaction.</w:t>
            </w:r>
          </w:p>
        </w:tc>
      </w:tr>
      <w:tr w:rsidR="00597509" w:rsidRPr="00A96D85" w14:paraId="3DBC7E1E" w14:textId="77777777" w:rsidTr="001E1DA2">
        <w:tc>
          <w:tcPr>
            <w:tcW w:w="2255" w:type="dxa"/>
            <w:tcBorders>
              <w:left w:val="nil"/>
              <w:right w:val="nil"/>
            </w:tcBorders>
            <w:shd w:val="clear" w:color="auto" w:fill="auto"/>
          </w:tcPr>
          <w:p w14:paraId="4950E48E" w14:textId="77777777" w:rsidR="00597509" w:rsidRDefault="00597509"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E1DA2">
        <w:tc>
          <w:tcPr>
            <w:tcW w:w="2255" w:type="dxa"/>
            <w:tcBorders>
              <w:left w:val="nil"/>
              <w:right w:val="nil"/>
            </w:tcBorders>
            <w:shd w:val="clear" w:color="auto" w:fill="auto"/>
          </w:tcPr>
          <w:p w14:paraId="033F28C8"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E1DA2">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1E1DA2">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E1DA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E1DA2">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E1DA2">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1E1DA2">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3453A91D" w14:textId="24262E1F"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Overskrift1"/>
        <w:jc w:val="both"/>
      </w:pPr>
      <w:r>
        <w:lastRenderedPageBreak/>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r w:rsidRPr="00760C10">
        <w:rPr>
          <w:rFonts w:ascii="Consolas" w:hAnsi="Consolas" w:cs="Consolas"/>
          <w:color w:val="000000" w:themeColor="text1"/>
        </w:rPr>
        <w:t>axilite_read()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4C8E040E" w:rsidR="00597509" w:rsidRDefault="00760C10" w:rsidP="006F5041">
      <w:pPr>
        <w:jc w:val="both"/>
      </w:pPr>
      <w:r>
        <w:t xml:space="preserve">The AXI Lite </w:t>
      </w:r>
      <w:r w:rsidR="00E85FED">
        <w:t xml:space="preserve">VVC </w:t>
      </w:r>
      <w:r>
        <w:t xml:space="preserve">scoreboard is per default </w:t>
      </w:r>
      <w:r w:rsidR="00E85FED">
        <w:t>128 bits</w:t>
      </w:r>
      <w:r>
        <w:t xml:space="preserve"> wide std logic vector. When sending expected data to the scoreboard, where the data width is smaller than the default scoreboard width, we recommend zero-padding the data with the pad_sb_slv() function. E.g. </w:t>
      </w:r>
      <w:r w:rsidRPr="00760C10">
        <w:rPr>
          <w:rFonts w:ascii="Consolas" w:hAnsi="Consolas" w:cs="Consolas"/>
        </w:rPr>
        <w:t>AXILITE_</w:t>
      </w:r>
      <w:r w:rsidR="00E85FED">
        <w:rPr>
          <w:rFonts w:ascii="Consolas" w:hAnsi="Consolas" w:cs="Consolas"/>
        </w:rPr>
        <w:t>VVC_</w:t>
      </w:r>
      <w:r w:rsidRPr="00760C10">
        <w:rPr>
          <w:rFonts w:ascii="Consolas" w:hAnsi="Consolas" w:cs="Consolas"/>
        </w:rPr>
        <w:t>SB.add_expected(&lt;AXI Lite VVC instance number&gt;, pad_sb_slv(&lt;exp_data&gt;));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xml:space="preserve">. All of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7AE1FB08" w14:textId="45136702" w:rsidR="00945F96"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3B3E98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760C10">
        <w:rPr>
          <w:b/>
          <w:i/>
        </w:rPr>
        <w:t>3</w:t>
      </w:r>
      <w:r w:rsidR="007B1B2E">
        <w:rPr>
          <w:b/>
          <w:i/>
        </w:rPr>
        <w:t>.0 and up</w:t>
      </w:r>
    </w:p>
    <w:p w14:paraId="24A74256" w14:textId="3D75DA7D"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0C10">
        <w:rPr>
          <w:b/>
          <w:i/>
        </w:rPr>
        <w:t>8</w:t>
      </w:r>
      <w:r w:rsidR="007B1B2E">
        <w:rPr>
          <w:b/>
          <w:i/>
        </w:rPr>
        <w:t>.</w:t>
      </w:r>
      <w:r w:rsidR="00760C10">
        <w:rPr>
          <w:b/>
          <w:i/>
        </w:rPr>
        <w:t>0</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r w:rsidRPr="009C4146">
              <w:rPr>
                <w:rFonts w:cs="Helvetica"/>
                <w:sz w:val="15"/>
              </w:rPr>
              <w:t>axilite_bfm_pkg.vhd</w:t>
            </w:r>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r>
              <w:rPr>
                <w:rFonts w:cs="Helvetica"/>
                <w:sz w:val="15"/>
              </w:rPr>
              <w:t>bitvis_vip_axilite</w:t>
            </w:r>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r w:rsidRPr="009C4146">
              <w:rPr>
                <w:rFonts w:cs="Helvetica"/>
                <w:sz w:val="15"/>
              </w:rPr>
              <w:t>axilite_vvc.vhd</w:t>
            </w:r>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7DD23" w14:textId="77777777" w:rsidR="00741742" w:rsidRPr="009F58C4" w:rsidRDefault="00741742">
      <w:pPr>
        <w:rPr>
          <w:rFonts w:ascii="Arial" w:hAnsi="Arial" w:cs="Arial"/>
          <w:lang w:val="sq-AL"/>
        </w:rPr>
      </w:pPr>
      <w:r w:rsidRPr="009F58C4">
        <w:rPr>
          <w:rFonts w:ascii="Arial" w:hAnsi="Arial" w:cs="Arial"/>
          <w:lang w:val="sq-AL"/>
        </w:rPr>
        <w:separator/>
      </w:r>
    </w:p>
  </w:endnote>
  <w:endnote w:type="continuationSeparator" w:id="0">
    <w:p w14:paraId="6EDB69F8" w14:textId="77777777" w:rsidR="00741742" w:rsidRPr="009F58C4" w:rsidRDefault="0074174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0230A5"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0ACC569C"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760C10">
            <w:rPr>
              <w:rFonts w:ascii="Helvetica" w:hAnsi="Helvetica" w:cs="Arial"/>
              <w:b/>
              <w:color w:val="1381C4"/>
              <w:sz w:val="14"/>
              <w:lang w:val="sq-AL"/>
            </w:rPr>
            <w:t>6</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C654CC">
            <w:rPr>
              <w:rFonts w:ascii="Helvetica" w:hAnsi="Helvetica" w:cs="Arial"/>
              <w:noProof/>
              <w:color w:val="1381C4"/>
              <w:sz w:val="14"/>
              <w:lang w:val="en-US"/>
            </w:rPr>
            <w:t>2020-05-08</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741742"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D6033" w14:textId="77777777" w:rsidR="00741742" w:rsidRPr="009F58C4" w:rsidRDefault="00741742">
      <w:pPr>
        <w:rPr>
          <w:rFonts w:ascii="Arial" w:hAnsi="Arial" w:cs="Arial"/>
          <w:lang w:val="sq-AL"/>
        </w:rPr>
      </w:pPr>
      <w:r w:rsidRPr="009F58C4">
        <w:rPr>
          <w:rFonts w:ascii="Arial" w:hAnsi="Arial" w:cs="Arial"/>
          <w:lang w:val="sq-AL"/>
        </w:rPr>
        <w:separator/>
      </w:r>
    </w:p>
  </w:footnote>
  <w:footnote w:type="continuationSeparator" w:id="0">
    <w:p w14:paraId="7620F743" w14:textId="77777777" w:rsidR="00741742" w:rsidRPr="009F58C4" w:rsidRDefault="0074174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2747</Words>
  <Characters>14562</Characters>
  <Application>Microsoft Office Word</Application>
  <DocSecurity>0</DocSecurity>
  <Lines>121</Lines>
  <Paragraphs>34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17275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2020-05-08T10:02:00Z</dcterms:created>
  <dcterms:modified xsi:type="dcterms:W3CDTF">2020-05-08T10:02:00Z</dcterms:modified>
</cp:coreProperties>
</file>