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C8AE6DD"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3FF36DBA"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87FC89B"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67EDC">
        <w:trPr>
          <w:trHeight w:val="184"/>
          <w:jc w:val="center"/>
        </w:trPr>
        <w:tc>
          <w:tcPr>
            <w:tcW w:w="1872" w:type="dxa"/>
            <w:tcBorders>
              <w:left w:val="nil"/>
              <w:bottom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4298F1C6" w:rsidR="00356047" w:rsidRPr="00254299" w:rsidRDefault="00356047" w:rsidP="009902B2"/>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532E368E"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p>
          <w:p w14:paraId="5C2F4F57" w14:textId="3099D623"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225726" w:rsidRPr="00945F96">
              <w:rPr>
                <w:rFonts w:ascii="Courier New" w:hAnsi="Courier New" w:cs="Courier New"/>
                <w:sz w:val="15"/>
                <w:szCs w:val="15"/>
              </w:rPr>
              <w:t>);</w:t>
            </w:r>
          </w:p>
          <w:p w14:paraId="7C044165" w14:textId="48CCF166"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bookmarkStart w:id="1" w:name="_GoBack"/>
            <w:bookmarkEnd w:id="1"/>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46A6AA1"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356047" w:rsidRPr="00945F96">
              <w:rPr>
                <w:rFonts w:ascii="Courier New" w:hAnsi="Courier New" w:cs="Courier New"/>
                <w:sz w:val="15"/>
                <w:szCs w:val="15"/>
              </w:rPr>
              <w:t xml:space="preserve">); </w:t>
            </w:r>
          </w:p>
          <w:p w14:paraId="61C3D773" w14:textId="70266B42"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4068F604"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39DD0659" w14:textId="7FB154DB" w:rsidR="000A2A20" w:rsidRPr="009C4146" w:rsidRDefault="000A2A20" w:rsidP="000A2A20">
            <w:pPr>
              <w:tabs>
                <w:tab w:val="left" w:pos="4820"/>
              </w:tabs>
              <w:spacing w:line="276" w:lineRule="auto"/>
              <w:rPr>
                <w:rFonts w:cs="Helvetica"/>
                <w:sz w:val="15"/>
                <w:szCs w:val="15"/>
              </w:rPr>
            </w:pPr>
            <w:r w:rsidRPr="009C4146">
              <w:rPr>
                <w:rFonts w:cs="Helvetica"/>
                <w:sz w:val="15"/>
                <w:szCs w:val="15"/>
              </w:rPr>
              <w:t xml:space="preserve">The procedure can also be called without </w:t>
            </w:r>
            <w:r w:rsidR="00B86590">
              <w:rPr>
                <w:rFonts w:cs="Helvetica"/>
                <w:sz w:val="15"/>
                <w:szCs w:val="15"/>
              </w:rPr>
              <w:t>using the optional parameter</w:t>
            </w:r>
            <w:r w:rsidRPr="009C4146">
              <w:rPr>
                <w:rFonts w:cs="Helvetica"/>
                <w:sz w:val="15"/>
                <w:szCs w:val="15"/>
              </w:rPr>
              <w:t>, e.g.:</w:t>
            </w:r>
          </w:p>
          <w:p w14:paraId="14875482" w14:textId="77777777" w:rsidR="00356047" w:rsidRDefault="00945F96" w:rsidP="00D373D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A2A20" w:rsidRPr="00945F96">
              <w:rPr>
                <w:rFonts w:ascii="Courier New" w:hAnsi="Courier New" w:cs="Courier New"/>
                <w:sz w:val="15"/>
                <w:szCs w:val="15"/>
              </w:rPr>
              <w:t>axilite_</w:t>
            </w:r>
            <w:proofErr w:type="gramStart"/>
            <w:r w:rsidR="000A2A20" w:rsidRPr="00945F96">
              <w:rPr>
                <w:rFonts w:ascii="Courier New" w:hAnsi="Courier New" w:cs="Courier New"/>
                <w:sz w:val="15"/>
                <w:szCs w:val="15"/>
              </w:rPr>
              <w:t>check</w:t>
            </w:r>
            <w:proofErr w:type="spellEnd"/>
            <w:r w:rsidR="000A2A20" w:rsidRPr="00945F96">
              <w:rPr>
                <w:rFonts w:ascii="Courier New" w:hAnsi="Courier New" w:cs="Courier New"/>
                <w:sz w:val="15"/>
                <w:szCs w:val="15"/>
              </w:rPr>
              <w:t>(</w:t>
            </w:r>
            <w:proofErr w:type="gramEnd"/>
            <w:r w:rsidR="000A2A20" w:rsidRPr="00945F96">
              <w:rPr>
                <w:rFonts w:ascii="Courier New" w:hAnsi="Courier New" w:cs="Courier New"/>
                <w:sz w:val="15"/>
                <w:szCs w:val="15"/>
              </w:rPr>
              <w:t>AXILITE_VVCT, 1, C_ADDR_</w:t>
            </w:r>
            <w:r w:rsidR="00D373D5" w:rsidRPr="00945F96">
              <w:rPr>
                <w:rFonts w:ascii="Courier New" w:hAnsi="Courier New" w:cs="Courier New"/>
                <w:sz w:val="15"/>
                <w:szCs w:val="15"/>
              </w:rPr>
              <w:t>IO</w:t>
            </w:r>
            <w:r w:rsidR="000A2A20" w:rsidRPr="00945F96">
              <w:rPr>
                <w:rFonts w:ascii="Courier New" w:hAnsi="Courier New" w:cs="Courier New"/>
                <w:sz w:val="15"/>
                <w:szCs w:val="15"/>
              </w:rPr>
              <w:t xml:space="preserve">, x”393B”, “Check data from </w:t>
            </w:r>
            <w:r w:rsidR="00D373D5" w:rsidRPr="00945F96">
              <w:rPr>
                <w:rFonts w:ascii="Courier New" w:hAnsi="Courier New" w:cs="Courier New"/>
                <w:sz w:val="15"/>
                <w:szCs w:val="15"/>
              </w:rPr>
              <w:t>IO device</w:t>
            </w:r>
            <w:r w:rsidR="000A2A20" w:rsidRPr="00945F96">
              <w:rPr>
                <w:rFonts w:ascii="Courier New" w:hAnsi="Courier New" w:cs="Courier New"/>
                <w:sz w:val="15"/>
                <w:szCs w:val="15"/>
              </w:rPr>
              <w:t>”);</w:t>
            </w: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eavsnitt"/>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349AE" w14:textId="77777777" w:rsidR="00AD753F" w:rsidRPr="009F58C4" w:rsidRDefault="00AD753F">
      <w:pPr>
        <w:rPr>
          <w:rFonts w:ascii="Arial" w:hAnsi="Arial" w:cs="Arial"/>
          <w:lang w:val="sq-AL"/>
        </w:rPr>
      </w:pPr>
      <w:r w:rsidRPr="009F58C4">
        <w:rPr>
          <w:rFonts w:ascii="Arial" w:hAnsi="Arial" w:cs="Arial"/>
          <w:lang w:val="sq-AL"/>
        </w:rPr>
        <w:separator/>
      </w:r>
    </w:p>
  </w:endnote>
  <w:endnote w:type="continuationSeparator" w:id="0">
    <w:p w14:paraId="3AD670B9" w14:textId="77777777" w:rsidR="00AD753F" w:rsidRPr="009F58C4" w:rsidRDefault="00AD753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1C17A5"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972D665"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B468CF">
            <w:rPr>
              <w:rFonts w:ascii="Helvetica" w:hAnsi="Helvetica" w:cs="Arial"/>
              <w:b/>
              <w:color w:val="1381C4"/>
              <w:sz w:val="14"/>
              <w:lang w:val="sq-AL"/>
            </w:rPr>
            <w:t>1</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1C17A5">
            <w:rPr>
              <w:rFonts w:ascii="Helvetica" w:hAnsi="Helvetica" w:cs="Arial"/>
              <w:noProof/>
              <w:color w:val="1381C4"/>
              <w:sz w:val="14"/>
              <w:lang w:val="en-US"/>
            </w:rPr>
            <w:t>2019-05-06</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AD753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1C17A5">
            <w:rPr>
              <w:lang w:val="sq-AL"/>
            </w:rPr>
            <w:instrText xml:space="preserve"> HYPERLINK "mailto:support@bitvis.no" </w:instrText>
          </w:r>
          <w:r>
            <w:fldChar w:fldCharType="separate"/>
          </w:r>
          <w:r w:rsidR="00615DBA"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5EF1A" w14:textId="77777777" w:rsidR="00AD753F" w:rsidRPr="009F58C4" w:rsidRDefault="00AD753F">
      <w:pPr>
        <w:rPr>
          <w:rFonts w:ascii="Arial" w:hAnsi="Arial" w:cs="Arial"/>
          <w:lang w:val="sq-AL"/>
        </w:rPr>
      </w:pPr>
      <w:r w:rsidRPr="009F58C4">
        <w:rPr>
          <w:rFonts w:ascii="Arial" w:hAnsi="Arial" w:cs="Arial"/>
          <w:lang w:val="sq-AL"/>
        </w:rPr>
        <w:separator/>
      </w:r>
    </w:p>
  </w:footnote>
  <w:footnote w:type="continuationSeparator" w:id="0">
    <w:p w14:paraId="2087D9A5" w14:textId="77777777" w:rsidR="00AD753F" w:rsidRPr="009F58C4" w:rsidRDefault="00AD753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4C809" w14:textId="77777777" w:rsidR="00341C1B" w:rsidRDefault="00341C1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702F5-86B8-4517-9EAF-C3A6E70B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2080</Words>
  <Characters>11028</Characters>
  <Application>Microsoft Office Word</Application>
  <DocSecurity>0</DocSecurity>
  <Lines>91</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13082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2019-05-06T11:11:00Z</dcterms:modified>
</cp:coreProperties>
</file>