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240" behindDoc="0" locked="0" layoutInCell="1" allowOverlap="1" wp14:anchorId="020DDF85" wp14:editId="1AD36CD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bookmarkStart w:id="0" w:name="_GoBack"/>
      <w:bookmarkEnd w:id="0"/>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3120" behindDoc="0" locked="0" layoutInCell="1" allowOverlap="1" wp14:anchorId="7CABC3E3" wp14:editId="3C03BC9D">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6C2219" w:rsidRPr="00CA2244" w:rsidRDefault="006C2219"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adeEu3gAAAAoBAAAPAAAAZHJzL2Rvd25yZXYu&#10;eG1sTI/BTsMwDIbvSLxDZCRuLGHQaitNJwRiN4RW0OCYNqataJyqybbC0+Oe4GT98qffn/PN5Hpx&#10;xDF0njRcLxQIpNrbjhoNb69PVysQIRqypveEGr4xwKY4P8tNZv2JdngsYyO4hEJmNLQxDpmUoW7R&#10;mbDwAxLvPv3oTOQ4NtKO5sTlrpdLpVLpTEd8oTUDPrRYf5UHpyHUKt2/3Jb790pu8Wdt7ePH9lnr&#10;y4vp/g5ExCn+wTDrszoU7FT5A9kges43yTphVsM8ZiBRqyWISkOapCCLXP5/ofgFAAD//wMAUEsB&#10;Ai0AFAAGAAgAAAAhALaDOJL+AAAA4QEAABMAAAAAAAAAAAAAAAAAAAAAAFtDb250ZW50X1R5cGVz&#10;XS54bWxQSwECLQAUAAYACAAAACEAOP0h/9YAAACUAQAACwAAAAAAAAAAAAAAAAAvAQAAX3JlbHMv&#10;LnJlbHNQSwECLQAUAAYACAAAACEAGSC5WikCAABDBAAADgAAAAAAAAAAAAAAAAAuAgAAZHJzL2Uy&#10;b0RvYy54bWxQSwECLQAUAAYACAAAACEAmnXhLt4AAAAKAQAADwAAAAAAAAAAAAAAAACDBAAAZHJz&#10;L2Rvd25yZXYueG1sUEsFBgAAAAAEAAQA8wAAAI4FAAAAAA==&#10;" strokecolor="white [3212]">
                <v:textbox>
                  <w:txbxContent>
                    <w:p w14:paraId="1E585362" w14:textId="08FA6570" w:rsidR="006C2219" w:rsidRPr="00CA2244" w:rsidRDefault="006C2219"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003AE82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654DC74"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gramEnd"/>
            <w:r w:rsid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23DBE45A">
                <wp:simplePos x="0" y="0"/>
                <wp:positionH relativeFrom="margin">
                  <wp:posOffset>8499475</wp:posOffset>
                </wp:positionH>
                <wp:positionV relativeFrom="paragraph">
                  <wp:posOffset>44450</wp:posOffset>
                </wp:positionV>
                <wp:extent cx="1139190"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6C2219" w:rsidRPr="00F75738" w:rsidRDefault="006C2219"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25pt;margin-top:3.5pt;width:89.7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4newIAAGEFAAAOAAAAZHJzL2Uyb0RvYy54bWysVMFu2zAMvQ/YPwi6r06ybG2COkXWosOA&#10;oi3WDj0rspQYlURNYmJnX19KdtIs26XDLjZFPlLkI6nzi9YatlEh1uBKPjwZcKachKp2y5L/eLz+&#10;cMZZROEqYcCpkm9V5Bez9+/OGz9VI1iBqVRgFMTFaeNLvkL006KIcqWsiCfglSOjhmAF0jEsiyqI&#10;hqJbU4wGg89FA6HyAaSKkbRXnZHPcnytlcQ7raNCZkpOuWH+hvxdpG8xOxfTZRB+Vcs+DfEPWVhR&#10;O7p0H+pKoGDrUP8RytYyQASNJxJsAVrXUuUaqJrh4Kiah5XwKtdC5ES/pyn+v7DydnMfWF2VnBrl&#10;hKUWParniAt4juws0dP4OCXUgycctl+gpTbv9JGUqepWB5v+VA8jOxG93ZOrWmQyOQ0/ToYTMkmy&#10;jU4n40Fmv3j19iHiVwWWJaHkgZqXORWbm4iUCUF3kHSZg+vamNxA435TELDTqDwBvXcqpEs4S7g1&#10;KnkZ911pYiDnnRR59tSlCWwjaGqElMphLjnHJXRCabr7LY49Prl2Wb3Fee+RbwaHe2dbOwiZpaO0&#10;q+ddyrrDE38HdScR20WbW7/v5wKqLbU5QLcn0cvrmnpxIyLei0CLQe2jZcc7+mgDTcmhlzhbQfj1&#10;N33C07ySlbOGFq3k8edaBMWZ+eZokifD8ThtZj6MP52O6BAOLYtDi1vbS6CuDOlZ8TKLCY9mJ+oA&#10;9onehHm6lUzCSbq75LgTL7Fbf3pTpJrPM4h20Qu8cQ9eptCJ5TRpj+2TCL4fR6RBvoXdSorp0VR2&#10;2OTpYL5G0HUe2cRzx2rPP+1xnuT+zUkPxeE5o15fxtkLAAAA//8DAFBLAwQUAAYACAAAACEA24IG&#10;n94AAAAKAQAADwAAAGRycy9kb3ducmV2LnhtbEyPQU/CQBCF7yT8h82YeIPdihWo3RKj8aoRlYTb&#10;0h3ahu5s011o/fcOJz2+zJc338s3o2vFBfvQeNKQzBUIpNLbhioNX5+vsxWIEA1Z03pCDT8YYFNM&#10;J7nJrB/oAy/bWAkuoZAZDXWMXSZlKGt0Jsx9h8S3o++diRz7StreDFzuWnmn1IN0piH+UJsOn2ss&#10;T9uz0/D9dtzv7tV79eLSbvCjkuTWUuvbm/HpEUTEMf7BcNVndSjY6eDPZINoOS8Wq5RZDUvedAXS&#10;ZLkGcdCQJgpkkcv/E4pfAAAA//8DAFBLAQItABQABgAIAAAAIQC2gziS/gAAAOEBAAATAAAAAAAA&#10;AAAAAAAAAAAAAABbQ29udGVudF9UeXBlc10ueG1sUEsBAi0AFAAGAAgAAAAhADj9If/WAAAAlAEA&#10;AAsAAAAAAAAAAAAAAAAALwEAAF9yZWxzLy5yZWxzUEsBAi0AFAAGAAgAAAAhAA2vLid7AgAAYQUA&#10;AA4AAAAAAAAAAAAAAAAALgIAAGRycy9lMm9Eb2MueG1sUEsBAi0AFAAGAAgAAAAhANuCBp/eAAAA&#10;CgEAAA8AAAAAAAAAAAAAAAAA1QQAAGRycy9kb3ducmV2LnhtbFBLBQYAAAAABAAEAPMAAADgBQAA&#10;AAA=&#10;" filled="f" stroked="f">
                <v:textbox>
                  <w:txbxContent>
                    <w:p w14:paraId="35A061A4" w14:textId="5CCAD08B" w:rsidR="006C2219" w:rsidRPr="00F75738" w:rsidRDefault="006C2219"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00E5C84"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B9C54DC"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5B44D943"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0295D76"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38ACC4ED" w:rsidR="001E6A07" w:rsidRDefault="00103230" w:rsidP="00F75738">
      <w:pPr>
        <w:tabs>
          <w:tab w:val="left" w:pos="851"/>
        </w:tabs>
        <w:rPr>
          <w:rFonts w:ascii="Verdana" w:hAnsi="Verdana"/>
          <w:sz w:val="22"/>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D60E141">
                <wp:simplePos x="0" y="0"/>
                <wp:positionH relativeFrom="column">
                  <wp:posOffset>5657215</wp:posOffset>
                </wp:positionH>
                <wp:positionV relativeFrom="paragraph">
                  <wp:posOffset>72390</wp:posOffset>
                </wp:positionV>
                <wp:extent cx="398145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98145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6C2219" w:rsidRPr="007B1B2E" w:rsidRDefault="006C221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6C2219" w:rsidRPr="00A12B35" w:rsidRDefault="006C2219"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6C2219" w:rsidRPr="00A12B35" w:rsidRDefault="006C2219"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6C2219" w:rsidRDefault="006C2219"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6C2219" w:rsidRDefault="006C221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6C2219" w:rsidRPr="007B1B2E" w:rsidRDefault="006C2219"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margin-left:445.45pt;margin-top:5.7pt;width:313.5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eMfAIAAGIFAAAOAAAAZHJzL2Uyb0RvYy54bWysVFFPGzEMfp+0/xDlfVzbFUYrrqgDMU1C&#10;gAYTz2kuoSeSOEvc3nW/fk7urnRsL0x7uXPsz4792c7ZeWsN26oQa3AlHx+NOFNOQlW7p5J/f7j6&#10;cMpZROEqYcCpku9U5OeL9+/OGj9XE1iDqVRgFMTFeeNLvkb086KIcq2siEfglSOjhmAF0jE8FVUQ&#10;DUW3ppiMRidFA6HyAaSKkbSXnZEvcnytlcRbraNCZkpOuWH+hvxdpW+xOBPzpyD8upZ9GuIfsrCi&#10;dnTpPtSlQME2of4jlK1lgAgajyTYArSupco1UDXj0atq7tfCq1wLkRP9nqb4/8LKm+1dYHVV8hPO&#10;nLDUogf1HHEFz5GdJHoaH+eEuveEw/YztNTmQR9JmapudbDpT/UwshPRuz25qkUmSflxdjqeHpNJ&#10;km08m0xHdKD4xYu7DxG/KLAsCSUP1L1MqtheR+ygAyTd5uCqNiZ30LjfFBSz06g8Ar13qqTLOEu4&#10;Myp5GfdNaaIgJ54UefjUhQlsK2hshJTKYa45xyV0Qmm6+y2OPT65dlm9xXnvkW8Gh3tnWzsImaVX&#10;aVfPQ8q6wxPVB3UnEdtVm3s/GRq6gmpHfQ7QLUr08qqmXlyLiHci0GZQ/2jb8ZY+2kBTcuglztYQ&#10;fv5Nn/A0sGTlrKFNK3n8sRFBcWa+Ohrl2Xg6TauZD9PjTxM6hEPL6tDiNvYCqCtjele8zGLCoxlE&#10;HcA+0qOwTLeSSThJd5ccB/ECu/2nR0Wq5TKDaBm9wGt372UKnVhOk/bQPorg+3FEmuQbGHZSzF9N&#10;ZYdNng6WGwRd55FNPHes9vzTIueh7x+d9FIcnjPq5Wlc/AIAAP//AwBQSwMEFAAGAAgAAAAhAPhE&#10;M/3fAAAACwEAAA8AAABkcnMvZG93bnJldi54bWxMj01PwzAMhu9I+w+RkbixpNCNtTSdEIgraOND&#10;4pY1XlutcaomW8u/xzuxo/0+ev24WE+uEyccQutJQzJXIJAqb1uqNXx+vN6uQIRoyJrOE2r4xQDr&#10;cnZVmNz6kTZ42sZacAmF3GhoYuxzKUPVoDNh7nskzvZ+cCbyONTSDmbkctfJO6WW0pmW+EJjenxu&#10;sDpsj07D19v+5ztV7/WLW/Sjn5Qkl0mtb66np0cQEaf4D8NZn9WhZKedP5INotOwylTGKAdJCuIM&#10;LJIH3uw03CdpCrIs5OUP5R8AAAD//wMAUEsBAi0AFAAGAAgAAAAhALaDOJL+AAAA4QEAABMAAAAA&#10;AAAAAAAAAAAAAAAAAFtDb250ZW50X1R5cGVzXS54bWxQSwECLQAUAAYACAAAACEAOP0h/9YAAACU&#10;AQAACwAAAAAAAAAAAAAAAAAvAQAAX3JlbHMvLnJlbHNQSwECLQAUAAYACAAAACEAK6mnjHwCAABi&#10;BQAADgAAAAAAAAAAAAAAAAAuAgAAZHJzL2Uyb0RvYy54bWxQSwECLQAUAAYACAAAACEA+EQz/d8A&#10;AAALAQAADwAAAAAAAAAAAAAAAADWBAAAZHJzL2Rvd25yZXYueG1sUEsFBgAAAAAEAAQA8wAAAOIF&#10;AAAAAA==&#10;" filled="f" stroked="f">
                <v:textbox>
                  <w:txbxContent>
                    <w:p w14:paraId="573B6A8E" w14:textId="1776D1B5" w:rsidR="006C2219" w:rsidRPr="007B1B2E" w:rsidRDefault="006C221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6C2219" w:rsidRPr="00A12B35" w:rsidRDefault="006C2219"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6C2219" w:rsidRPr="00A12B35" w:rsidRDefault="006C2219"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6C2219" w:rsidRDefault="006C2219"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6C2219" w:rsidRDefault="006C221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6C2219" w:rsidRPr="007B1B2E" w:rsidRDefault="006C2219"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
    <w:p w14:paraId="078BFA27" w14:textId="21C25129"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908"/>
        <w:gridCol w:w="143"/>
        <w:gridCol w:w="1614"/>
        <w:gridCol w:w="85"/>
        <w:gridCol w:w="3870"/>
      </w:tblGrid>
      <w:tr w:rsidR="00122BE8" w14:paraId="4B8FB655" w14:textId="77777777" w:rsidTr="00103230">
        <w:trPr>
          <w:gridBefore w:val="1"/>
          <w:wBefore w:w="20" w:type="dxa"/>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CBDE5F0"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108B7FAF"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gridSpan w:val="2"/>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1F7F43D7" w:rsidR="00433727" w:rsidRPr="00FB1499" w:rsidRDefault="00433727" w:rsidP="00103230">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103230">
        <w:trPr>
          <w:gridBefore w:val="1"/>
          <w:wBefore w:w="20" w:type="dxa"/>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03230">
        <w:trPr>
          <w:trHeight w:val="255"/>
        </w:trPr>
        <w:tc>
          <w:tcPr>
            <w:tcW w:w="3071" w:type="dxa"/>
            <w:gridSpan w:val="3"/>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699"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03230">
        <w:trPr>
          <w:trHeight w:val="30"/>
        </w:trPr>
        <w:tc>
          <w:tcPr>
            <w:tcW w:w="3071" w:type="dxa"/>
            <w:gridSpan w:val="3"/>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699"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03230">
        <w:trPr>
          <w:trHeight w:val="30"/>
        </w:trPr>
        <w:tc>
          <w:tcPr>
            <w:tcW w:w="3071" w:type="dxa"/>
            <w:gridSpan w:val="3"/>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699"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03230">
        <w:trPr>
          <w:trHeight w:val="30"/>
        </w:trPr>
        <w:tc>
          <w:tcPr>
            <w:tcW w:w="3071" w:type="dxa"/>
            <w:gridSpan w:val="3"/>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699"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03230">
        <w:trPr>
          <w:trHeight w:val="30"/>
        </w:trPr>
        <w:tc>
          <w:tcPr>
            <w:tcW w:w="3071" w:type="dxa"/>
            <w:gridSpan w:val="3"/>
            <w:shd w:val="clear" w:color="auto" w:fill="E7E6E6" w:themeFill="background2"/>
            <w:vAlign w:val="bottom"/>
          </w:tcPr>
          <w:p w14:paraId="68A03962"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interpacket_gap_time</w:t>
            </w:r>
            <w:proofErr w:type="spellEnd"/>
          </w:p>
        </w:tc>
        <w:tc>
          <w:tcPr>
            <w:tcW w:w="1699"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770874D4" w:rsidR="00103230" w:rsidRDefault="00103230" w:rsidP="00CE53FB">
      <w:pPr>
        <w:tabs>
          <w:tab w:val="left" w:pos="851"/>
        </w:tabs>
        <w:ind w:left="142" w:hanging="142"/>
        <w:rPr>
          <w:szCs w:val="16"/>
        </w:rPr>
      </w:pPr>
    </w:p>
    <w:p w14:paraId="16FF360F" w14:textId="36B053D5" w:rsidR="00103230" w:rsidRDefault="00103230"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3360" behindDoc="1" locked="0" layoutInCell="1" allowOverlap="1" wp14:anchorId="7E68812E" wp14:editId="63F4A03D">
                <wp:simplePos x="0" y="0"/>
                <wp:positionH relativeFrom="column">
                  <wp:posOffset>50800</wp:posOffset>
                </wp:positionH>
                <wp:positionV relativeFrom="page">
                  <wp:posOffset>5848350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2160"/>
                              <w:gridCol w:w="1663"/>
                            </w:tblGrid>
                            <w:tr w:rsidR="00103230" w:rsidRPr="0042320D" w14:paraId="17F01015" w14:textId="77777777" w:rsidTr="0055075A">
                              <w:trPr>
                                <w:trHeight w:val="255"/>
                              </w:trPr>
                              <w:tc>
                                <w:tcPr>
                                  <w:tcW w:w="3823" w:type="dxa"/>
                                  <w:gridSpan w:val="2"/>
                                  <w:shd w:val="clear" w:color="auto" w:fill="FFFFFF" w:themeFill="background1"/>
                                  <w:vAlign w:val="center"/>
                                </w:tcPr>
                                <w:p w14:paraId="09FF085A" w14:textId="77777777" w:rsidR="00103230" w:rsidRPr="00EB0BB8" w:rsidRDefault="00103230"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103230" w:rsidRPr="0042320D" w14:paraId="78D23EA2" w14:textId="77777777" w:rsidTr="008C6D1C">
                              <w:trPr>
                                <w:trHeight w:val="255"/>
                              </w:trPr>
                              <w:tc>
                                <w:tcPr>
                                  <w:tcW w:w="2160" w:type="dxa"/>
                                  <w:shd w:val="clear" w:color="auto" w:fill="000000"/>
                                  <w:vAlign w:val="bottom"/>
                                </w:tcPr>
                                <w:p w14:paraId="6FA5AF9F" w14:textId="77777777" w:rsidR="00103230" w:rsidRPr="0042320D" w:rsidRDefault="00103230"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1663" w:type="dxa"/>
                                  <w:shd w:val="clear" w:color="auto" w:fill="000000"/>
                                  <w:vAlign w:val="bottom"/>
                                </w:tcPr>
                                <w:p w14:paraId="424F573B" w14:textId="77777777" w:rsidR="00103230" w:rsidRPr="0042320D" w:rsidRDefault="00103230"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103230" w:rsidRPr="0042320D" w14:paraId="4B506410" w14:textId="77777777" w:rsidTr="008C6D1C">
                              <w:trPr>
                                <w:trHeight w:val="28"/>
                              </w:trPr>
                              <w:tc>
                                <w:tcPr>
                                  <w:tcW w:w="2160" w:type="dxa"/>
                                  <w:vAlign w:val="bottom"/>
                                </w:tcPr>
                                <w:p w14:paraId="34B9C2A4" w14:textId="77777777" w:rsidR="00103230" w:rsidRPr="002E30D7" w:rsidRDefault="00103230"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1663" w:type="dxa"/>
                                  <w:vAlign w:val="bottom"/>
                                </w:tcPr>
                                <w:p w14:paraId="556CD5BC" w14:textId="3DA05181" w:rsidR="00103230" w:rsidRPr="002E30D7" w:rsidRDefault="008C6D1C"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103230" w:rsidRPr="0042320D" w14:paraId="3DF2BEF9" w14:textId="77777777" w:rsidTr="008C6D1C">
                              <w:trPr>
                                <w:trHeight w:val="74"/>
                              </w:trPr>
                              <w:tc>
                                <w:tcPr>
                                  <w:tcW w:w="2160" w:type="dxa"/>
                                  <w:shd w:val="clear" w:color="auto" w:fill="E7E6E6" w:themeFill="background2"/>
                                  <w:vAlign w:val="bottom"/>
                                </w:tcPr>
                                <w:p w14:paraId="661BA0B0" w14:textId="77777777" w:rsidR="00103230" w:rsidRPr="002E30D7" w:rsidRDefault="00103230"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1663" w:type="dxa"/>
                                  <w:shd w:val="clear" w:color="auto" w:fill="E7E6E6" w:themeFill="background2"/>
                                  <w:vAlign w:val="bottom"/>
                                </w:tcPr>
                                <w:p w14:paraId="4CF068D6" w14:textId="5D79E875" w:rsidR="00103230" w:rsidRPr="002E30D7" w:rsidRDefault="008C6D1C"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103230" w:rsidRPr="0042320D" w14:paraId="1D55C455" w14:textId="77777777" w:rsidTr="008C6D1C">
                              <w:trPr>
                                <w:trHeight w:val="42"/>
                              </w:trPr>
                              <w:tc>
                                <w:tcPr>
                                  <w:tcW w:w="2160" w:type="dxa"/>
                                  <w:vAlign w:val="bottom"/>
                                </w:tcPr>
                                <w:p w14:paraId="24951925" w14:textId="77777777" w:rsidR="00103230" w:rsidRPr="002E30D7" w:rsidRDefault="00103230"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1663" w:type="dxa"/>
                                  <w:vAlign w:val="bottom"/>
                                </w:tcPr>
                                <w:p w14:paraId="06F26D3F" w14:textId="77777777" w:rsidR="00103230" w:rsidRPr="002E30D7" w:rsidRDefault="00103230" w:rsidP="00103230">
                                  <w:pPr>
                                    <w:widowControl w:val="0"/>
                                    <w:tabs>
                                      <w:tab w:val="left" w:pos="851"/>
                                    </w:tabs>
                                    <w:autoSpaceDE w:val="0"/>
                                    <w:autoSpaceDN w:val="0"/>
                                    <w:adjustRightInd w:val="0"/>
                                    <w:spacing w:line="276" w:lineRule="auto"/>
                                    <w:suppressOverlap/>
                                    <w:rPr>
                                      <w:sz w:val="15"/>
                                    </w:rPr>
                                  </w:pPr>
                                  <w:r>
                                    <w:rPr>
                                      <w:sz w:val="15"/>
                                    </w:rPr>
                                    <w:t>integer</w:t>
                                  </w:r>
                                </w:p>
                              </w:tc>
                            </w:tr>
                            <w:tr w:rsidR="00103230" w:rsidRPr="0042320D" w14:paraId="072AB96D" w14:textId="77777777" w:rsidTr="008C6D1C">
                              <w:trPr>
                                <w:trHeight w:val="42"/>
                              </w:trPr>
                              <w:tc>
                                <w:tcPr>
                                  <w:tcW w:w="2160" w:type="dxa"/>
                                  <w:shd w:val="clear" w:color="auto" w:fill="E7E6E6" w:themeFill="background2"/>
                                  <w:vAlign w:val="bottom"/>
                                </w:tcPr>
                                <w:p w14:paraId="7E59BE6D" w14:textId="77777777" w:rsidR="00103230" w:rsidRDefault="00103230"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1663" w:type="dxa"/>
                                  <w:shd w:val="clear" w:color="auto" w:fill="E7E6E6" w:themeFill="background2"/>
                                  <w:vAlign w:val="bottom"/>
                                </w:tcPr>
                                <w:p w14:paraId="53EB5BB9" w14:textId="77777777" w:rsidR="00103230" w:rsidRDefault="00103230"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103230" w:rsidRPr="0042320D" w14:paraId="6D818518" w14:textId="77777777" w:rsidTr="008C6D1C">
                              <w:trPr>
                                <w:trHeight w:val="42"/>
                              </w:trPr>
                              <w:tc>
                                <w:tcPr>
                                  <w:tcW w:w="2160" w:type="dxa"/>
                                  <w:vAlign w:val="bottom"/>
                                </w:tcPr>
                                <w:p w14:paraId="0D184FAF" w14:textId="77777777" w:rsidR="00103230" w:rsidRDefault="00103230"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1663" w:type="dxa"/>
                                  <w:vAlign w:val="bottom"/>
                                </w:tcPr>
                                <w:p w14:paraId="78B5B22E" w14:textId="77777777" w:rsidR="00103230" w:rsidRDefault="00103230" w:rsidP="00103230">
                                  <w:pPr>
                                    <w:widowControl w:val="0"/>
                                    <w:tabs>
                                      <w:tab w:val="left" w:pos="851"/>
                                    </w:tabs>
                                    <w:autoSpaceDE w:val="0"/>
                                    <w:autoSpaceDN w:val="0"/>
                                    <w:adjustRightInd w:val="0"/>
                                    <w:spacing w:line="276" w:lineRule="auto"/>
                                    <w:suppressOverlap/>
                                    <w:rPr>
                                      <w:sz w:val="15"/>
                                    </w:rPr>
                                  </w:pPr>
                                  <w:proofErr w:type="spellStart"/>
                                  <w:r>
                                    <w:rPr>
                                      <w:sz w:val="15"/>
                                    </w:rPr>
                                    <w:t>t_byte_</w:t>
                                  </w:r>
                                  <w:proofErr w:type="gramStart"/>
                                  <w:r>
                                    <w:rPr>
                                      <w:sz w:val="15"/>
                                    </w:rPr>
                                    <w:t>array</w:t>
                                  </w:r>
                                  <w:proofErr w:type="spellEnd"/>
                                  <w:r>
                                    <w:rPr>
                                      <w:sz w:val="15"/>
                                    </w:rPr>
                                    <w:t>(</w:t>
                                  </w:r>
                                  <w:proofErr w:type="gramEnd"/>
                                  <w:r>
                                    <w:rPr>
                                      <w:sz w:val="15"/>
                                    </w:rPr>
                                    <w:t>0 to 3)</w:t>
                                  </w:r>
                                </w:p>
                              </w:tc>
                            </w:tr>
                            <w:bookmarkEnd w:id="1"/>
                          </w:tbl>
                          <w:p w14:paraId="41D66CF3" w14:textId="77777777" w:rsidR="00103230" w:rsidRPr="007B1B2E" w:rsidRDefault="00103230"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29" type="#_x0000_t202" style="position:absolute;left:0;text-align:left;margin-left:4pt;margin-top:460.5pt;width:220.5pt;height:9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J32ewIAAGIFAAAOAAAAZHJzL2Uyb0RvYy54bWysVE1v2zAMvQ/YfxB0X+2kH+uCOkXWosOA&#10;oi3WDD0rspQYlURNYmJnv36U7KRZt0uHXWyKfKTIR1IXl501bKNCbMBVfHRUcqachLpxy4p/n998&#10;OOcsonC1MOBUxbcq8svp+3cXrZ+oMazA1CowCuLipPUVXyH6SVFEuVJWxCPwypFRQ7AC6RiWRR1E&#10;S9GtKcZleVa0EGofQKoYSXvdG/k0x9daSbzXOipkpuKUG+ZvyN9F+hbTCzFZBuFXjRzSEP+QhRWN&#10;o0v3oa4FCrYOzR+hbCMDRNB4JMEWoHUjVa6BqhmVr6p5XAmvci1ETvR7muL/CyvvNg+BNXXFjzlz&#10;wlKL5uo54gKeIztL9LQ+Tgj16AmH3WfoqM07fSRlqrrTwaY/1cPITkRv9+SqDpkk5fi8LI9PySTJ&#10;NhqdjUs6UPzixd2HiF8UWJaEigfqXiZVbG4j9tAdJN3m4KYxJnfQuN8UFLPXqDwCg3eqpM84S7g1&#10;KnkZ901poiAnnhR5+NSVCWwjaGyElMphrjnHJXRCabr7LY4DPrn2Wb3Fee+RbwaHe2fbOAiZpVdp&#10;18+7lHWPJ6oP6k4idotu6P3Q6AXUW+pzgH5Ropc3DfXiVkR8EIE2g/pH24739NEG2orDIHG2gvDz&#10;b/qEp4ElK2ctbVrF44+1CIoz89XRKH8anZyk1cyHk9OPYzqEQ8vi0OLW9gqoKyN6V7zMYsKj2Yk6&#10;gH2iR2GWbiWTcJLurjjuxCvs958eFalmswyiZfQCb92jlyl0YjlN2rx7EsEP44g0yXew20kxeTWV&#10;PTZ5OpitEXSTRzbx3LM68E+LnId+eHTSS3F4zqiXp3H6CwAA//8DAFBLAwQUAAYACAAAACEAnqJV&#10;590AAAAKAQAADwAAAGRycy9kb3ducmV2LnhtbEyPzU7DMBCE70i8g7VI3KidKqAmxKkQiCuI8iNx&#10;28bbJCJeR7HbhLdnOcFtVjOa/abaLn5QJ5piH9hCtjKgiJvgem4tvL0+Xm1AxYTscAhMFr4pwrY+&#10;P6uwdGHmFzrtUqukhGOJFrqUxlLr2HTkMa7CSCzeIUwek5xTq92Es5T7Qa+NudEee5YPHY5031Hz&#10;tTt6C+9Ph8+P3Dy3D/56nMNiNPtCW3t5sdzdgkq0pL8w/OILOtTCtA9HdlENFjayJFko1pkI8fO8&#10;ELGXYGZyA7qu9P8J9Q8AAAD//wMAUEsBAi0AFAAGAAgAAAAhALaDOJL+AAAA4QEAABMAAAAAAAAA&#10;AAAAAAAAAAAAAFtDb250ZW50X1R5cGVzXS54bWxQSwECLQAUAAYACAAAACEAOP0h/9YAAACUAQAA&#10;CwAAAAAAAAAAAAAAAAAvAQAAX3JlbHMvLnJlbHNQSwECLQAUAAYACAAAACEAZOyd9nsCAABiBQAA&#10;DgAAAAAAAAAAAAAAAAAuAgAAZHJzL2Uyb0RvYy54bWxQSwECLQAUAAYACAAAACEAnqJV590AAAAK&#10;AQAADwAAAAAAAAAAAAAAAADVBAAAZHJzL2Rvd25yZXYueG1sUEsFBgAAAAAEAAQA8wAAAN8FAAAA&#10;AA==&#10;" filled="f" stroked="f">
                <v:textbox>
                  <w:txbxContent>
                    <w:tbl>
                      <w:tblPr>
                        <w:tblOverlap w:val="never"/>
                        <w:tblW w:w="0" w:type="auto"/>
                        <w:tblCellMar>
                          <w:left w:w="0" w:type="dxa"/>
                          <w:right w:w="0" w:type="dxa"/>
                        </w:tblCellMar>
                        <w:tblLook w:val="0000" w:firstRow="0" w:lastRow="0" w:firstColumn="0" w:lastColumn="0" w:noHBand="0" w:noVBand="0"/>
                      </w:tblPr>
                      <w:tblGrid>
                        <w:gridCol w:w="2160"/>
                        <w:gridCol w:w="1663"/>
                      </w:tblGrid>
                      <w:tr w:rsidR="00103230" w:rsidRPr="0042320D" w14:paraId="17F01015" w14:textId="77777777" w:rsidTr="0055075A">
                        <w:trPr>
                          <w:trHeight w:val="255"/>
                        </w:trPr>
                        <w:tc>
                          <w:tcPr>
                            <w:tcW w:w="3823" w:type="dxa"/>
                            <w:gridSpan w:val="2"/>
                            <w:shd w:val="clear" w:color="auto" w:fill="FFFFFF" w:themeFill="background1"/>
                            <w:vAlign w:val="center"/>
                          </w:tcPr>
                          <w:p w14:paraId="09FF085A" w14:textId="77777777" w:rsidR="00103230" w:rsidRPr="00EB0BB8" w:rsidRDefault="00103230" w:rsidP="00103230">
                            <w:pPr>
                              <w:tabs>
                                <w:tab w:val="left" w:pos="851"/>
                              </w:tabs>
                              <w:ind w:left="142" w:hanging="142"/>
                              <w:suppressOverlap/>
                              <w:rPr>
                                <w:rFonts w:cs="Helvetica"/>
                                <w:szCs w:val="16"/>
                              </w:rPr>
                            </w:pPr>
                            <w:bookmarkStart w:id="2"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103230" w:rsidRPr="0042320D" w14:paraId="78D23EA2" w14:textId="77777777" w:rsidTr="008C6D1C">
                        <w:trPr>
                          <w:trHeight w:val="255"/>
                        </w:trPr>
                        <w:tc>
                          <w:tcPr>
                            <w:tcW w:w="2160" w:type="dxa"/>
                            <w:shd w:val="clear" w:color="auto" w:fill="000000"/>
                            <w:vAlign w:val="bottom"/>
                          </w:tcPr>
                          <w:p w14:paraId="6FA5AF9F" w14:textId="77777777" w:rsidR="00103230" w:rsidRPr="0042320D" w:rsidRDefault="00103230"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1663" w:type="dxa"/>
                            <w:shd w:val="clear" w:color="auto" w:fill="000000"/>
                            <w:vAlign w:val="bottom"/>
                          </w:tcPr>
                          <w:p w14:paraId="424F573B" w14:textId="77777777" w:rsidR="00103230" w:rsidRPr="0042320D" w:rsidRDefault="00103230"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103230" w:rsidRPr="0042320D" w14:paraId="4B506410" w14:textId="77777777" w:rsidTr="008C6D1C">
                        <w:trPr>
                          <w:trHeight w:val="28"/>
                        </w:trPr>
                        <w:tc>
                          <w:tcPr>
                            <w:tcW w:w="2160" w:type="dxa"/>
                            <w:vAlign w:val="bottom"/>
                          </w:tcPr>
                          <w:p w14:paraId="34B9C2A4" w14:textId="77777777" w:rsidR="00103230" w:rsidRPr="002E30D7" w:rsidRDefault="00103230"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1663" w:type="dxa"/>
                            <w:vAlign w:val="bottom"/>
                          </w:tcPr>
                          <w:p w14:paraId="556CD5BC" w14:textId="3DA05181" w:rsidR="00103230" w:rsidRPr="002E30D7" w:rsidRDefault="008C6D1C"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103230" w:rsidRPr="0042320D" w14:paraId="3DF2BEF9" w14:textId="77777777" w:rsidTr="008C6D1C">
                        <w:trPr>
                          <w:trHeight w:val="74"/>
                        </w:trPr>
                        <w:tc>
                          <w:tcPr>
                            <w:tcW w:w="2160" w:type="dxa"/>
                            <w:shd w:val="clear" w:color="auto" w:fill="E7E6E6" w:themeFill="background2"/>
                            <w:vAlign w:val="bottom"/>
                          </w:tcPr>
                          <w:p w14:paraId="661BA0B0" w14:textId="77777777" w:rsidR="00103230" w:rsidRPr="002E30D7" w:rsidRDefault="00103230"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1663" w:type="dxa"/>
                            <w:shd w:val="clear" w:color="auto" w:fill="E7E6E6" w:themeFill="background2"/>
                            <w:vAlign w:val="bottom"/>
                          </w:tcPr>
                          <w:p w14:paraId="4CF068D6" w14:textId="5D79E875" w:rsidR="00103230" w:rsidRPr="002E30D7" w:rsidRDefault="008C6D1C"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103230" w:rsidRPr="0042320D" w14:paraId="1D55C455" w14:textId="77777777" w:rsidTr="008C6D1C">
                        <w:trPr>
                          <w:trHeight w:val="42"/>
                        </w:trPr>
                        <w:tc>
                          <w:tcPr>
                            <w:tcW w:w="2160" w:type="dxa"/>
                            <w:vAlign w:val="bottom"/>
                          </w:tcPr>
                          <w:p w14:paraId="24951925" w14:textId="77777777" w:rsidR="00103230" w:rsidRPr="002E30D7" w:rsidRDefault="00103230"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1663" w:type="dxa"/>
                            <w:vAlign w:val="bottom"/>
                          </w:tcPr>
                          <w:p w14:paraId="06F26D3F" w14:textId="77777777" w:rsidR="00103230" w:rsidRPr="002E30D7" w:rsidRDefault="00103230" w:rsidP="00103230">
                            <w:pPr>
                              <w:widowControl w:val="0"/>
                              <w:tabs>
                                <w:tab w:val="left" w:pos="851"/>
                              </w:tabs>
                              <w:autoSpaceDE w:val="0"/>
                              <w:autoSpaceDN w:val="0"/>
                              <w:adjustRightInd w:val="0"/>
                              <w:spacing w:line="276" w:lineRule="auto"/>
                              <w:suppressOverlap/>
                              <w:rPr>
                                <w:sz w:val="15"/>
                              </w:rPr>
                            </w:pPr>
                            <w:r>
                              <w:rPr>
                                <w:sz w:val="15"/>
                              </w:rPr>
                              <w:t>integer</w:t>
                            </w:r>
                          </w:p>
                        </w:tc>
                      </w:tr>
                      <w:tr w:rsidR="00103230" w:rsidRPr="0042320D" w14:paraId="072AB96D" w14:textId="77777777" w:rsidTr="008C6D1C">
                        <w:trPr>
                          <w:trHeight w:val="42"/>
                        </w:trPr>
                        <w:tc>
                          <w:tcPr>
                            <w:tcW w:w="2160" w:type="dxa"/>
                            <w:shd w:val="clear" w:color="auto" w:fill="E7E6E6" w:themeFill="background2"/>
                            <w:vAlign w:val="bottom"/>
                          </w:tcPr>
                          <w:p w14:paraId="7E59BE6D" w14:textId="77777777" w:rsidR="00103230" w:rsidRDefault="00103230"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1663" w:type="dxa"/>
                            <w:shd w:val="clear" w:color="auto" w:fill="E7E6E6" w:themeFill="background2"/>
                            <w:vAlign w:val="bottom"/>
                          </w:tcPr>
                          <w:p w14:paraId="53EB5BB9" w14:textId="77777777" w:rsidR="00103230" w:rsidRDefault="00103230"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103230" w:rsidRPr="0042320D" w14:paraId="6D818518" w14:textId="77777777" w:rsidTr="008C6D1C">
                        <w:trPr>
                          <w:trHeight w:val="42"/>
                        </w:trPr>
                        <w:tc>
                          <w:tcPr>
                            <w:tcW w:w="2160" w:type="dxa"/>
                            <w:vAlign w:val="bottom"/>
                          </w:tcPr>
                          <w:p w14:paraId="0D184FAF" w14:textId="77777777" w:rsidR="00103230" w:rsidRDefault="00103230"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1663" w:type="dxa"/>
                            <w:vAlign w:val="bottom"/>
                          </w:tcPr>
                          <w:p w14:paraId="78B5B22E" w14:textId="77777777" w:rsidR="00103230" w:rsidRDefault="00103230" w:rsidP="00103230">
                            <w:pPr>
                              <w:widowControl w:val="0"/>
                              <w:tabs>
                                <w:tab w:val="left" w:pos="851"/>
                              </w:tabs>
                              <w:autoSpaceDE w:val="0"/>
                              <w:autoSpaceDN w:val="0"/>
                              <w:adjustRightInd w:val="0"/>
                              <w:spacing w:line="276" w:lineRule="auto"/>
                              <w:suppressOverlap/>
                              <w:rPr>
                                <w:sz w:val="15"/>
                              </w:rPr>
                            </w:pPr>
                            <w:proofErr w:type="spellStart"/>
                            <w:r>
                              <w:rPr>
                                <w:sz w:val="15"/>
                              </w:rPr>
                              <w:t>t_byte_</w:t>
                            </w:r>
                            <w:proofErr w:type="gramStart"/>
                            <w:r>
                              <w:rPr>
                                <w:sz w:val="15"/>
                              </w:rPr>
                              <w:t>array</w:t>
                            </w:r>
                            <w:proofErr w:type="spellEnd"/>
                            <w:r>
                              <w:rPr>
                                <w:sz w:val="15"/>
                              </w:rPr>
                              <w:t>(</w:t>
                            </w:r>
                            <w:proofErr w:type="gramEnd"/>
                            <w:r>
                              <w:rPr>
                                <w:sz w:val="15"/>
                              </w:rPr>
                              <w:t>0 to 3)</w:t>
                            </w:r>
                          </w:p>
                        </w:tc>
                      </w:tr>
                      <w:bookmarkEnd w:id="2"/>
                    </w:tbl>
                    <w:p w14:paraId="41D66CF3" w14:textId="77777777" w:rsidR="00103230" w:rsidRPr="007B1B2E" w:rsidRDefault="00103230"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57C98A68" w14:textId="6592D812" w:rsidR="00103230" w:rsidRDefault="00103230" w:rsidP="00103230">
      <w:pPr>
        <w:tabs>
          <w:tab w:val="left" w:pos="851"/>
        </w:tabs>
        <w:ind w:left="142" w:hanging="142"/>
        <w:rPr>
          <w:szCs w:val="16"/>
        </w:rPr>
      </w:pPr>
    </w:p>
    <w:p w14:paraId="69CF9105" w14:textId="77777777" w:rsidR="00103230" w:rsidRDefault="00103230" w:rsidP="00103230">
      <w:pPr>
        <w:tabs>
          <w:tab w:val="left" w:pos="851"/>
        </w:tabs>
        <w:ind w:left="142" w:hanging="142"/>
        <w:rPr>
          <w:szCs w:val="16"/>
        </w:rPr>
      </w:pPr>
    </w:p>
    <w:p w14:paraId="5AFB5378" w14:textId="3E865404" w:rsidR="00103230" w:rsidRDefault="00103230" w:rsidP="00103230">
      <w:pPr>
        <w:tabs>
          <w:tab w:val="left" w:pos="851"/>
        </w:tabs>
        <w:ind w:left="142" w:hanging="142"/>
        <w:rPr>
          <w:szCs w:val="16"/>
        </w:rPr>
      </w:pPr>
    </w:p>
    <w:p w14:paraId="6D0ACB14" w14:textId="0D3DEC26" w:rsidR="00103230" w:rsidRPr="00017510" w:rsidRDefault="00103230" w:rsidP="00103230">
      <w:pPr>
        <w:tabs>
          <w:tab w:val="left" w:pos="851"/>
        </w:tabs>
        <w:ind w:left="142" w:hanging="142"/>
        <w:rPr>
          <w:szCs w:val="16"/>
        </w:rPr>
      </w:pPr>
      <w:r w:rsidRPr="00523A34">
        <w:rPr>
          <w:noProof/>
          <w:lang w:val="nb-NO" w:eastAsia="nb-NO"/>
        </w:rPr>
        <w:drawing>
          <wp:anchor distT="0" distB="0" distL="114300" distR="114300" simplePos="0" relativeHeight="251656192" behindDoc="0" locked="0" layoutInCell="1" allowOverlap="1" wp14:anchorId="11CE29BF" wp14:editId="10A09074">
            <wp:simplePos x="0" y="0"/>
            <wp:positionH relativeFrom="margin">
              <wp:posOffset>8681720</wp:posOffset>
            </wp:positionH>
            <wp:positionV relativeFrom="paragraph">
              <wp:posOffset>28575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962"/>
        <w:gridCol w:w="7"/>
      </w:tblGrid>
      <w:tr w:rsidR="00103230" w14:paraId="3918F9E2" w14:textId="77777777" w:rsidTr="00103230">
        <w:trPr>
          <w:gridAfter w:val="1"/>
          <w:wAfter w:w="7" w:type="dxa"/>
          <w:trHeight w:val="166"/>
        </w:trPr>
        <w:tc>
          <w:tcPr>
            <w:tcW w:w="2815" w:type="dxa"/>
            <w:tcBorders>
              <w:top w:val="nil"/>
              <w:left w:val="nil"/>
              <w:bottom w:val="single" w:sz="8" w:space="0" w:color="auto"/>
              <w:right w:val="nil"/>
            </w:tcBorders>
            <w:shd w:val="clear" w:color="auto" w:fill="000000"/>
            <w:vAlign w:val="center"/>
          </w:tcPr>
          <w:p w14:paraId="521DA79D" w14:textId="77777777" w:rsidR="00103230" w:rsidRPr="00662DF1" w:rsidRDefault="00103230" w:rsidP="0055075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56B41ADC" w14:textId="77777777" w:rsidR="00103230" w:rsidRPr="00662DF1" w:rsidRDefault="00103230" w:rsidP="0055075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5677482E" w14:textId="77777777" w:rsidR="00103230" w:rsidRPr="00F75738" w:rsidRDefault="00103230" w:rsidP="0055075A">
            <w:pPr>
              <w:widowControl w:val="0"/>
              <w:tabs>
                <w:tab w:val="left" w:pos="851"/>
              </w:tabs>
              <w:autoSpaceDE w:val="0"/>
              <w:autoSpaceDN w:val="0"/>
              <w:adjustRightInd w:val="0"/>
              <w:rPr>
                <w:rFonts w:ascii="Helvetica Neue" w:hAnsi="Helvetica Neue"/>
              </w:rPr>
            </w:pPr>
          </w:p>
        </w:tc>
      </w:tr>
      <w:tr w:rsidR="00103230" w:rsidRPr="009572B4" w14:paraId="40A4502A" w14:textId="77777777" w:rsidTr="0055075A">
        <w:trPr>
          <w:trHeight w:val="20"/>
        </w:trPr>
        <w:tc>
          <w:tcPr>
            <w:tcW w:w="2815" w:type="dxa"/>
            <w:tcBorders>
              <w:top w:val="nil"/>
              <w:left w:val="nil"/>
              <w:right w:val="nil"/>
            </w:tcBorders>
            <w:vAlign w:val="center"/>
          </w:tcPr>
          <w:p w14:paraId="0E371F88" w14:textId="77777777" w:rsidR="00103230" w:rsidRPr="004A2635" w:rsidRDefault="00103230" w:rsidP="0055075A">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3C1625E" w14:textId="77777777" w:rsidR="00103230" w:rsidRPr="004A2635" w:rsidRDefault="00103230" w:rsidP="0055075A">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5CE7B8AB" w14:textId="77777777" w:rsidR="00103230" w:rsidRPr="00254299" w:rsidRDefault="00103230" w:rsidP="0055075A">
            <w:pPr>
              <w:widowControl w:val="0"/>
              <w:tabs>
                <w:tab w:val="left" w:pos="851"/>
              </w:tabs>
              <w:autoSpaceDE w:val="0"/>
              <w:autoSpaceDN w:val="0"/>
              <w:adjustRightInd w:val="0"/>
              <w:spacing w:line="276" w:lineRule="auto"/>
              <w:rPr>
                <w:rFonts w:ascii="Helvetica Neue" w:hAnsi="Helvetica Neue"/>
                <w:sz w:val="13"/>
              </w:rPr>
            </w:pPr>
          </w:p>
        </w:tc>
      </w:tr>
      <w:tr w:rsidR="00103230" w:rsidRPr="009572B4" w14:paraId="2E23E18D" w14:textId="77777777" w:rsidTr="00103230">
        <w:trPr>
          <w:gridAfter w:val="1"/>
          <w:wAfter w:w="7" w:type="dxa"/>
          <w:trHeight w:val="144"/>
        </w:trPr>
        <w:tc>
          <w:tcPr>
            <w:tcW w:w="2815" w:type="dxa"/>
            <w:tcBorders>
              <w:top w:val="nil"/>
              <w:left w:val="nil"/>
              <w:right w:val="nil"/>
            </w:tcBorders>
            <w:shd w:val="clear" w:color="auto" w:fill="E7E6E6" w:themeFill="background2"/>
            <w:vAlign w:val="center"/>
          </w:tcPr>
          <w:p w14:paraId="7AA41F24" w14:textId="77777777" w:rsidR="00103230" w:rsidRPr="004A2635" w:rsidRDefault="00103230" w:rsidP="0055075A">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054B97A6" w14:textId="77777777" w:rsidR="00103230" w:rsidRPr="004A2635" w:rsidRDefault="00103230" w:rsidP="0055075A">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4005809D" w14:textId="77777777" w:rsidR="00103230" w:rsidRPr="00254299" w:rsidRDefault="00103230" w:rsidP="0055075A">
            <w:pPr>
              <w:widowControl w:val="0"/>
              <w:tabs>
                <w:tab w:val="left" w:pos="851"/>
              </w:tabs>
              <w:autoSpaceDE w:val="0"/>
              <w:autoSpaceDN w:val="0"/>
              <w:adjustRightInd w:val="0"/>
              <w:spacing w:line="276" w:lineRule="auto"/>
              <w:rPr>
                <w:rFonts w:ascii="Helvetica Neue" w:hAnsi="Helvetica Neue"/>
                <w:sz w:val="13"/>
              </w:rPr>
            </w:pPr>
          </w:p>
        </w:tc>
      </w:tr>
      <w:tr w:rsidR="00103230" w:rsidRPr="009572B4" w14:paraId="02C097E6" w14:textId="77777777" w:rsidTr="00103230">
        <w:trPr>
          <w:gridAfter w:val="1"/>
          <w:wAfter w:w="7" w:type="dxa"/>
          <w:trHeight w:val="29"/>
        </w:trPr>
        <w:tc>
          <w:tcPr>
            <w:tcW w:w="2815" w:type="dxa"/>
            <w:tcBorders>
              <w:left w:val="nil"/>
              <w:right w:val="nil"/>
            </w:tcBorders>
            <w:vAlign w:val="center"/>
          </w:tcPr>
          <w:p w14:paraId="3190A1E2" w14:textId="77777777" w:rsidR="00103230" w:rsidRPr="004A2635" w:rsidRDefault="00103230" w:rsidP="0055075A">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49F35C5" w14:textId="77777777" w:rsidR="00103230" w:rsidRPr="004A2635" w:rsidRDefault="00103230" w:rsidP="0055075A">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3ADE71CD" w14:textId="77777777" w:rsidR="00103230" w:rsidRPr="00254299" w:rsidRDefault="00103230" w:rsidP="0055075A">
            <w:pPr>
              <w:widowControl w:val="0"/>
              <w:tabs>
                <w:tab w:val="left" w:pos="851"/>
              </w:tabs>
              <w:autoSpaceDE w:val="0"/>
              <w:autoSpaceDN w:val="0"/>
              <w:adjustRightInd w:val="0"/>
              <w:spacing w:line="276" w:lineRule="auto"/>
              <w:rPr>
                <w:rFonts w:ascii="Helvetica Neue" w:hAnsi="Helvetica Neue"/>
                <w:sz w:val="13"/>
              </w:rPr>
            </w:pPr>
          </w:p>
        </w:tc>
      </w:tr>
    </w:tbl>
    <w:p w14:paraId="6B9F0DF6" w14:textId="46F3ACED" w:rsidR="00D506B1" w:rsidRDefault="00D506B1" w:rsidP="00103230">
      <w:pPr>
        <w:tabs>
          <w:tab w:val="left" w:pos="851"/>
        </w:tabs>
        <w:ind w:left="142" w:hanging="142"/>
      </w:pPr>
      <w:bookmarkStart w:id="3" w:name="_Ref424297123"/>
    </w:p>
    <w:p w14:paraId="0ECA53BC" w14:textId="013ABFC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3"/>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3186967A" w:rsidR="004965F8" w:rsidRPr="00662DF1" w:rsidRDefault="004965F8" w:rsidP="004965F8">
            <w:pPr>
              <w:tabs>
                <w:tab w:val="left" w:pos="4820"/>
              </w:tabs>
              <w:spacing w:line="276" w:lineRule="auto"/>
              <w:rPr>
                <w:rFonts w:cs="Helvetica"/>
                <w:sz w:val="15"/>
              </w:rPr>
            </w:pP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38FE40" w:rsidR="004965F8" w:rsidRPr="00662DF1" w:rsidRDefault="004965F8" w:rsidP="004965F8">
            <w:pPr>
              <w:tabs>
                <w:tab w:val="left" w:pos="4820"/>
              </w:tabs>
              <w:spacing w:line="276" w:lineRule="auto"/>
              <w:rPr>
                <w:rFonts w:cs="Helvetica"/>
                <w:sz w:val="15"/>
              </w:rPr>
            </w:pP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08BCD256" w:rsidR="004965F8" w:rsidRPr="00662DF1" w:rsidRDefault="004965F8" w:rsidP="004965F8">
            <w:pPr>
              <w:tabs>
                <w:tab w:val="left" w:pos="4820"/>
              </w:tabs>
              <w:spacing w:line="276" w:lineRule="auto"/>
              <w:rPr>
                <w:rFonts w:cs="Helvetica"/>
                <w:sz w:val="15"/>
              </w:rPr>
            </w:pP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Subtitle"/>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38FF9F3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will run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gramEnd"/>
            <w:r w:rsidRPr="00AD4FF2">
              <w:rPr>
                <w:rFonts w:ascii="Courier New" w:hAnsi="Courier New" w:cs="Courier New"/>
                <w:sz w:val="15"/>
                <w:szCs w:val="15"/>
              </w:rPr>
              <w:t xml:space="preserve">ETHERNET_VVCT,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72B07EAD"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will run as soon as all preceding commands have completed.</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payload, msg,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18BCBFC4"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will run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4" w:name="_Hlk494267197"/>
            <w:r>
              <w:rPr>
                <w:rFonts w:cs="Helvetica"/>
                <w:sz w:val="15"/>
                <w:szCs w:val="18"/>
              </w:rPr>
              <w:t>Delay between any requested BFM accesses towards the DUT.</w:t>
            </w:r>
            <w:r>
              <w:rPr>
                <w:rFonts w:cs="Helvetica"/>
                <w:sz w:val="15"/>
                <w:szCs w:val="18"/>
              </w:rPr>
              <w:br/>
            </w:r>
            <w:bookmarkEnd w:id="4"/>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1211E20" w:rsidR="00604608"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68573531" w14:textId="77777777" w:rsidR="001A0089" w:rsidRPr="00C467AB" w:rsidRDefault="001A0089" w:rsidP="00C467AB">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57F11190" w14:textId="563B9C33" w:rsidR="00AF3C24" w:rsidRDefault="00AF3C24" w:rsidP="00A96D85">
      <w:pPr>
        <w:rPr>
          <w:rFonts w:ascii="Verdana" w:hAnsi="Verdana"/>
        </w:rPr>
      </w:pPr>
    </w:p>
    <w:p w14:paraId="47E43707" w14:textId="191FF3F8" w:rsidR="00AF3C24" w:rsidRDefault="00AF3C24" w:rsidP="00A96D85">
      <w:pPr>
        <w:rPr>
          <w:rFonts w:ascii="Verdana" w:hAnsi="Verdana"/>
        </w:rPr>
      </w:pPr>
    </w:p>
    <w:p w14:paraId="79DF1E33" w14:textId="7F9671B3" w:rsidR="00AF3C24" w:rsidRDefault="00AF3C24" w:rsidP="00A96D85">
      <w:pPr>
        <w:rPr>
          <w:rFonts w:ascii="Verdana" w:hAnsi="Verdana"/>
        </w:rPr>
      </w:pPr>
    </w:p>
    <w:p w14:paraId="4994E4E0" w14:textId="701D4129" w:rsidR="00AF3C24" w:rsidRDefault="00AF3C24" w:rsidP="00A96D85">
      <w:pPr>
        <w:rPr>
          <w:rFonts w:ascii="Verdana" w:hAnsi="Verdana"/>
        </w:rPr>
      </w:pPr>
    </w:p>
    <w:p w14:paraId="2D59AF4B" w14:textId="64A68B36" w:rsidR="00AF3C24" w:rsidRDefault="00AF3C24" w:rsidP="00A96D85">
      <w:pPr>
        <w:rPr>
          <w:rFonts w:ascii="Verdana" w:hAnsi="Verdana"/>
        </w:rPr>
      </w:pPr>
    </w:p>
    <w:p w14:paraId="643794F2" w14:textId="77777777" w:rsidR="00AF3C24" w:rsidRPr="00A96D85" w:rsidRDefault="00AF3C24" w:rsidP="00A96D85">
      <w:pPr>
        <w:rPr>
          <w:rFonts w:ascii="Verdana" w:hAnsi="Verdana"/>
        </w:rPr>
      </w:pPr>
    </w:p>
    <w:p w14:paraId="0E3C338C" w14:textId="243AD255" w:rsidR="00046F02" w:rsidRDefault="00046F02" w:rsidP="00E61652">
      <w:pPr>
        <w:pStyle w:val="Heading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p w14:paraId="451F5D2A" w14:textId="4143EE66"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tbl>
      <w:tblPr>
        <w:tblpPr w:leftFromText="180" w:rightFromText="180" w:vertAnchor="text" w:horzAnchor="page" w:tblpX="8251" w:tblpY="151"/>
        <w:tblW w:w="6120" w:type="dxa"/>
        <w:tblCellMar>
          <w:left w:w="0" w:type="dxa"/>
          <w:right w:w="0" w:type="dxa"/>
        </w:tblCellMar>
        <w:tblLook w:val="0000" w:firstRow="0" w:lastRow="0" w:firstColumn="0" w:lastColumn="0" w:noHBand="0" w:noVBand="0"/>
      </w:tblPr>
      <w:tblGrid>
        <w:gridCol w:w="2070"/>
        <w:gridCol w:w="900"/>
        <w:gridCol w:w="3150"/>
      </w:tblGrid>
      <w:tr w:rsidR="00A07CFB" w:rsidRPr="0042320D" w14:paraId="1AABCD81" w14:textId="77777777" w:rsidTr="00A07CFB">
        <w:trPr>
          <w:trHeight w:val="255"/>
        </w:trPr>
        <w:tc>
          <w:tcPr>
            <w:tcW w:w="612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A07CFB">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15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A07CFB">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15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A07CFB">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15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A07CFB" w:rsidRPr="002E30D7" w14:paraId="77AD7DB9" w14:textId="77777777" w:rsidTr="00A07CFB">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15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57E8C1E2"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r w:rsidRPr="00E00138">
        <w:rPr>
          <w:b/>
        </w:rPr>
        <w:t>:</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77777777" w:rsidR="008D389E" w:rsidRPr="001D1156" w:rsidRDefault="008D389E" w:rsidP="001D1156"/>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Paragraph"/>
        <w:numPr>
          <w:ilvl w:val="0"/>
          <w:numId w:val="40"/>
        </w:numPr>
        <w:rPr>
          <w:b/>
          <w:i/>
        </w:rPr>
      </w:pPr>
      <w:r w:rsidRPr="009902B2">
        <w:rPr>
          <w:b/>
          <w:i/>
        </w:rPr>
        <w:t>UVVM Utility Library</w:t>
      </w:r>
    </w:p>
    <w:p w14:paraId="24A74256" w14:textId="1E56DA2B" w:rsidR="00604608" w:rsidRPr="000916F1" w:rsidRDefault="00604608" w:rsidP="006C2219">
      <w:pPr>
        <w:pStyle w:val="ListParagraph"/>
        <w:numPr>
          <w:ilvl w:val="0"/>
          <w:numId w:val="40"/>
        </w:numPr>
        <w:rPr>
          <w:b/>
          <w:i/>
        </w:rPr>
      </w:pPr>
      <w:r w:rsidRPr="000916F1">
        <w:rPr>
          <w:b/>
          <w:i/>
        </w:rPr>
        <w:t>UVVM VVC Framework</w:t>
      </w:r>
    </w:p>
    <w:p w14:paraId="174A07AD" w14:textId="5360F6C5" w:rsidR="000916F1" w:rsidRPr="009902B2" w:rsidRDefault="000916F1" w:rsidP="009902B2">
      <w:pPr>
        <w:pStyle w:val="ListParagraph"/>
        <w:numPr>
          <w:ilvl w:val="0"/>
          <w:numId w:val="40"/>
        </w:numPr>
        <w:rPr>
          <w:b/>
          <w:i/>
        </w:rPr>
      </w:pPr>
      <w:r>
        <w:rPr>
          <w:b/>
          <w:i/>
        </w:rPr>
        <w:t>HVVC-to-VVC Bridge</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1E185E">
        <w:tc>
          <w:tcPr>
            <w:tcW w:w="3114" w:type="dxa"/>
            <w:tcBorders>
              <w:top w:val="nil"/>
              <w:left w:val="nil"/>
              <w:bottom w:val="nil"/>
              <w:right w:val="nil"/>
            </w:tcBorders>
            <w:shd w:val="clear" w:color="auto" w:fill="auto"/>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8A3A305">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C2219" w:rsidRPr="009902B2" w:rsidRDefault="006C221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6C2219" w:rsidRPr="009902B2" w:rsidRDefault="006C221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58B1C5A4">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6C2219" w:rsidRPr="000B3A3B" w:rsidRDefault="006C2219" w:rsidP="0058685D">
                            <w:pPr>
                              <w:rPr>
                                <w:rFonts w:eastAsia="MS Mincho" w:cs="MS Mincho"/>
                                <w:b/>
                                <w:sz w:val="16"/>
                              </w:rPr>
                            </w:pPr>
                            <w:r w:rsidRPr="000B3A3B">
                              <w:rPr>
                                <w:b/>
                                <w:sz w:val="16"/>
                              </w:rPr>
                              <w:t>INTELLECTUAL</w:t>
                            </w:r>
                          </w:p>
                          <w:p w14:paraId="27EC7A63" w14:textId="23C6B24A" w:rsidR="006C2219" w:rsidRPr="000B3A3B" w:rsidRDefault="006C221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6C2219" w:rsidRPr="000B3A3B" w:rsidRDefault="006C2219" w:rsidP="0058685D">
                      <w:pPr>
                        <w:rPr>
                          <w:rFonts w:eastAsia="MS Mincho" w:cs="MS Mincho"/>
                          <w:b/>
                          <w:sz w:val="16"/>
                        </w:rPr>
                      </w:pPr>
                      <w:r w:rsidRPr="000B3A3B">
                        <w:rPr>
                          <w:b/>
                          <w:sz w:val="16"/>
                        </w:rPr>
                        <w:t>INTELLECTUAL</w:t>
                      </w:r>
                    </w:p>
                    <w:p w14:paraId="27EC7A63" w14:textId="23C6B24A" w:rsidR="006C2219" w:rsidRPr="000B3A3B" w:rsidRDefault="006C221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39BC7" w14:textId="77777777" w:rsidR="00536DA1" w:rsidRPr="009F58C4" w:rsidRDefault="00536DA1">
      <w:pPr>
        <w:rPr>
          <w:rFonts w:ascii="Arial" w:hAnsi="Arial" w:cs="Arial"/>
          <w:lang w:val="sq-AL"/>
        </w:rPr>
      </w:pPr>
      <w:r w:rsidRPr="009F58C4">
        <w:rPr>
          <w:rFonts w:ascii="Arial" w:hAnsi="Arial" w:cs="Arial"/>
          <w:lang w:val="sq-AL"/>
        </w:rPr>
        <w:separator/>
      </w:r>
    </w:p>
  </w:endnote>
  <w:endnote w:type="continuationSeparator" w:id="0">
    <w:p w14:paraId="5BCD0FB6" w14:textId="77777777" w:rsidR="00536DA1" w:rsidRPr="009F58C4" w:rsidRDefault="00536DA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6C2219" w:rsidRDefault="006C2219"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6C2219" w:rsidRDefault="006C221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6C2219" w:rsidRPr="004D74A3" w:rsidRDefault="006C2219" w:rsidP="004965F8">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C2219" w:rsidRPr="00FD169A" w14:paraId="35168E3E" w14:textId="77777777" w:rsidTr="004D74A3">
      <w:trPr>
        <w:trHeight w:val="214"/>
        <w:jc w:val="center"/>
      </w:trPr>
      <w:tc>
        <w:tcPr>
          <w:tcW w:w="3918" w:type="dxa"/>
          <w:vAlign w:val="center"/>
        </w:tcPr>
        <w:p w14:paraId="78424532" w14:textId="32A54D9F" w:rsidR="006C2219" w:rsidRPr="00493329" w:rsidRDefault="006C2219"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EC83F76" w:rsidR="006C2219" w:rsidRPr="00493329" w:rsidRDefault="006C2219"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85576A">
            <w:rPr>
              <w:rFonts w:ascii="Helvetica" w:hAnsi="Helvetica" w:cs="Arial"/>
              <w:b/>
              <w:color w:val="1381C4"/>
              <w:sz w:val="14"/>
              <w:lang w:val="sq-AL"/>
            </w:rPr>
            <w:t>1</w:t>
          </w:r>
          <w:r>
            <w:rPr>
              <w:rFonts w:ascii="Helvetica" w:hAnsi="Helvetica" w:cs="Arial"/>
              <w:b/>
              <w:color w:val="1381C4"/>
              <w:sz w:val="14"/>
              <w:lang w:val="sq-AL"/>
            </w:rPr>
            <w:t>.</w:t>
          </w:r>
          <w:r w:rsidR="0085576A">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D169A">
            <w:rPr>
              <w:rFonts w:ascii="Helvetica" w:hAnsi="Helvetica" w:cs="Arial"/>
              <w:noProof/>
              <w:color w:val="1381C4"/>
              <w:sz w:val="14"/>
              <w:lang w:val="en-US"/>
            </w:rPr>
            <w:t>2018-11-02</w:t>
          </w:r>
          <w:r>
            <w:rPr>
              <w:rFonts w:ascii="Helvetica" w:hAnsi="Helvetica" w:cs="Arial"/>
              <w:color w:val="1381C4"/>
              <w:sz w:val="14"/>
              <w:lang w:val="sq-AL"/>
            </w:rPr>
            <w:fldChar w:fldCharType="end"/>
          </w:r>
        </w:p>
      </w:tc>
      <w:tc>
        <w:tcPr>
          <w:tcW w:w="3929" w:type="dxa"/>
          <w:vAlign w:val="center"/>
        </w:tcPr>
        <w:p w14:paraId="4D00DFF0" w14:textId="5E63FBF4" w:rsidR="006C2219" w:rsidRPr="00493329" w:rsidRDefault="00536DA1" w:rsidP="00615DBA">
          <w:pPr>
            <w:pStyle w:val="Footer"/>
            <w:tabs>
              <w:tab w:val="clear" w:pos="4153"/>
              <w:tab w:val="clear" w:pos="8306"/>
            </w:tabs>
            <w:spacing w:line="276" w:lineRule="auto"/>
            <w:rPr>
              <w:rFonts w:ascii="Helvetica" w:hAnsi="Helvetica"/>
              <w:color w:val="0000FF"/>
              <w:u w:val="single"/>
              <w:lang w:val="sq-AL"/>
            </w:rPr>
          </w:pPr>
          <w:hyperlink r:id="rId1" w:history="1">
            <w:r w:rsidR="006C2219" w:rsidRPr="00493329">
              <w:rPr>
                <w:rStyle w:val="Hyperlink"/>
                <w:rFonts w:ascii="Helvetica" w:hAnsi="Helvetica" w:cs="Arial"/>
                <w:color w:val="1381C4"/>
                <w:sz w:val="14"/>
                <w:lang w:val="sq-AL"/>
              </w:rPr>
              <w:t>support@bitvis.no</w:t>
            </w:r>
          </w:hyperlink>
          <w:r w:rsidR="006C2219" w:rsidRPr="00493329">
            <w:rPr>
              <w:rFonts w:ascii="Helvetica" w:hAnsi="Helvetica" w:cs="Arial"/>
              <w:color w:val="1381C4"/>
              <w:sz w:val="14"/>
              <w:lang w:val="sq-AL"/>
            </w:rPr>
            <w:t xml:space="preserve">   +47 66 98 87 59   </w:t>
          </w:r>
          <w:r w:rsidR="006C2219" w:rsidRPr="00493329">
            <w:rPr>
              <w:rFonts w:ascii="Helvetica" w:hAnsi="Helvetica" w:cs="Arial"/>
              <w:color w:val="1381C4"/>
              <w:sz w:val="14"/>
              <w:u w:val="single"/>
              <w:lang w:val="sq-AL"/>
            </w:rPr>
            <w:t>www.bitvis.no</w:t>
          </w:r>
          <w:r w:rsidR="006C221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6C2219" w:rsidRPr="00493329" w:rsidRDefault="006C221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6C2219" w:rsidRPr="00FB1499" w:rsidRDefault="006C221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6C2219" w:rsidRPr="003354AD" w:rsidRDefault="006C221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6C2219" w:rsidRPr="003354AD" w:rsidRDefault="006C221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6C2219" w:rsidRPr="003354AD" w:rsidRDefault="006C221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6C2219" w:rsidRDefault="006C2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F3F16" w14:textId="77777777" w:rsidR="00536DA1" w:rsidRPr="009F58C4" w:rsidRDefault="00536DA1">
      <w:pPr>
        <w:rPr>
          <w:rFonts w:ascii="Arial" w:hAnsi="Arial" w:cs="Arial"/>
          <w:lang w:val="sq-AL"/>
        </w:rPr>
      </w:pPr>
      <w:r w:rsidRPr="009F58C4">
        <w:rPr>
          <w:rFonts w:ascii="Arial" w:hAnsi="Arial" w:cs="Arial"/>
          <w:lang w:val="sq-AL"/>
        </w:rPr>
        <w:separator/>
      </w:r>
    </w:p>
  </w:footnote>
  <w:footnote w:type="continuationSeparator" w:id="0">
    <w:p w14:paraId="5F576F06" w14:textId="77777777" w:rsidR="00536DA1" w:rsidRPr="009F58C4" w:rsidRDefault="00536DA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C2219" w:rsidRDefault="006C221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C2219" w:rsidRDefault="006C221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C2219" w:rsidRDefault="006C22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3B16"/>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14B4"/>
    <w:rsid w:val="00C43BDA"/>
    <w:rsid w:val="00C448CD"/>
    <w:rsid w:val="00C44B1E"/>
    <w:rsid w:val="00C45947"/>
    <w:rsid w:val="00C46760"/>
    <w:rsid w:val="00C467AB"/>
    <w:rsid w:val="00C468EC"/>
    <w:rsid w:val="00C4692E"/>
    <w:rsid w:val="00C46CCA"/>
    <w:rsid w:val="00C46DF4"/>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64897-BA1D-4030-883F-696FF594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1941</Words>
  <Characters>11066</Characters>
  <Application>Microsoft Office Word</Application>
  <DocSecurity>0</DocSecurity>
  <Lines>92</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12982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2018-11-02T15:54:00Z</dcterms:modified>
</cp:coreProperties>
</file>