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VVC is based on IEEE 802.3. It does not support optional fields or EtherType,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5B3F89" w:rsidRPr="00CA2244" w:rsidRDefault="005B3F89"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5B3F89" w:rsidRPr="00CA2244" w:rsidRDefault="005B3F89"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For general information see UVVM Essential Mechanisms located in uvvm_vvc_framework/doc.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ethernet_</w:t>
            </w:r>
            <w:r w:rsidR="00A9534B">
              <w:rPr>
                <w:rFonts w:cs="Helvetica"/>
                <w:color w:val="FFFFFF"/>
                <w:sz w:val="22"/>
                <w:szCs w:val="30"/>
              </w:rPr>
              <w:t xml:space="preserve">transmit </w:t>
            </w:r>
            <w:r w:rsidR="00BD3388" w:rsidRPr="00662DF1">
              <w:rPr>
                <w:rFonts w:cs="Helvetica"/>
                <w:color w:val="FFFFFF"/>
                <w:szCs w:val="30"/>
              </w:rPr>
              <w:t>(</w:t>
            </w:r>
            <w:r w:rsidRPr="000F7F25">
              <w:rPr>
                <w:rFonts w:cs="Helvetica"/>
                <w:color w:val="FFFFFF"/>
                <w:szCs w:val="30"/>
              </w:rPr>
              <w:t>VVCT, vvc_instance_idx,</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r w:rsidR="00942B76">
              <w:rPr>
                <w:rFonts w:cs="Helvetica"/>
                <w:color w:val="FFFFFF"/>
                <w:szCs w:val="30"/>
              </w:rPr>
              <w:t>mac_dest</w:t>
            </w:r>
            <w:r w:rsidR="00A9534B">
              <w:rPr>
                <w:rFonts w:cs="Helvetica"/>
                <w:color w:val="FFFFFF"/>
                <w:szCs w:val="30"/>
              </w:rPr>
              <w:t>ination</w:t>
            </w:r>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r w:rsidR="00BD3388" w:rsidRPr="00662DF1">
              <w:rPr>
                <w:rFonts w:cs="Helvetica"/>
                <w:color w:val="FFFFFF"/>
                <w:szCs w:val="30"/>
              </w:rPr>
              <w:t>msg</w:t>
            </w:r>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ethernet_</w:t>
            </w:r>
            <w:r w:rsidR="00A9534B" w:rsidRPr="00A9534B">
              <w:rPr>
                <w:rFonts w:cs="Helvetica"/>
                <w:b w:val="0"/>
                <w:bCs w:val="0"/>
                <w:sz w:val="16"/>
                <w:szCs w:val="32"/>
              </w:rPr>
              <w:t>transmit</w:t>
            </w:r>
            <w:r w:rsidR="00B30674" w:rsidRPr="00A9534B">
              <w:rPr>
                <w:rFonts w:cs="Helvetica"/>
                <w:b w:val="0"/>
                <w:bCs w:val="0"/>
                <w:sz w:val="16"/>
                <w:szCs w:val="32"/>
              </w:rPr>
              <w:t>(</w:t>
            </w:r>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v_</w:t>
            </w:r>
            <w:r w:rsidR="00B250EE" w:rsidRPr="00A9534B">
              <w:rPr>
                <w:rFonts w:cs="Helvetica"/>
                <w:b w:val="0"/>
                <w:bCs w:val="0"/>
                <w:sz w:val="16"/>
                <w:szCs w:val="32"/>
              </w:rPr>
              <w:t>mac_dest, v_mac_src, v_payload</w:t>
            </w:r>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ethernet_transmit(ETHERNET_VVCT, </w:t>
            </w:r>
            <w:r>
              <w:rPr>
                <w:rFonts w:cs="Helvetica"/>
                <w:b w:val="0"/>
                <w:bCs w:val="0"/>
                <w:sz w:val="16"/>
                <w:szCs w:val="32"/>
              </w:rPr>
              <w:t>0</w:t>
            </w:r>
            <w:r w:rsidRPr="00A9534B">
              <w:rPr>
                <w:rFonts w:cs="Helvetica"/>
                <w:b w:val="0"/>
                <w:bCs w:val="0"/>
                <w:sz w:val="16"/>
                <w:szCs w:val="32"/>
              </w:rPr>
              <w:t>, TX, v_payload,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5B3F89" w:rsidRPr="00F75738" w:rsidRDefault="005B3F89" w:rsidP="00613A0D">
                            <w:pPr>
                              <w:jc w:val="center"/>
                              <w:rPr>
                                <w:rFonts w:ascii="Helvetica Neue Light" w:hAnsi="Helvetica Neue Light"/>
                                <w:i/>
                                <w:iCs/>
                                <w:sz w:val="20"/>
                              </w:rPr>
                            </w:pPr>
                            <w:r>
                              <w:rPr>
                                <w:rFonts w:ascii="Helvetica Neue Light" w:hAnsi="Helvetica Neue Light"/>
                                <w:i/>
                                <w:iCs/>
                                <w:sz w:val="20"/>
                              </w:rPr>
                              <w:t>ethernet_vvc.vhd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5B3F89" w:rsidRPr="00F75738" w:rsidRDefault="005B3F89" w:rsidP="00613A0D">
                      <w:pPr>
                        <w:jc w:val="center"/>
                        <w:rPr>
                          <w:rFonts w:ascii="Helvetica Neue Light" w:hAnsi="Helvetica Neue Light"/>
                          <w:i/>
                          <w:iCs/>
                          <w:sz w:val="20"/>
                        </w:rPr>
                      </w:pPr>
                      <w:r>
                        <w:rPr>
                          <w:rFonts w:ascii="Helvetica Neue Light" w:hAnsi="Helvetica Neue Light"/>
                          <w:i/>
                          <w:iCs/>
                          <w:sz w:val="20"/>
                        </w:rPr>
                        <w:t>ethernet_vvc.vhd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ethernet_receive</w:t>
            </w:r>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VVCT, vvc_instance_idx</w:t>
            </w:r>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r w:rsidR="00B30674">
              <w:rPr>
                <w:rFonts w:cs="Helvetica"/>
                <w:color w:val="FFFFFF"/>
                <w:szCs w:val="30"/>
              </w:rPr>
              <w:t>msg</w:t>
            </w:r>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_re</w:t>
            </w:r>
            <w:r w:rsidR="000F7F25" w:rsidRPr="00A9534B">
              <w:rPr>
                <w:rFonts w:cs="Helvetica"/>
                <w:b w:val="0"/>
                <w:bCs w:val="0"/>
                <w:sz w:val="16"/>
                <w:szCs w:val="32"/>
              </w:rPr>
              <w:t>ceive</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fetch_result()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ethernet_receive(ETHERNET_VVCT,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702E0" w:rsidRPr="00A702E0">
              <w:rPr>
                <w:rFonts w:cs="Helvetica"/>
                <w:color w:val="FFFFFF"/>
                <w:szCs w:val="30"/>
              </w:rPr>
              <w:t xml:space="preserve">channel, </w:t>
            </w:r>
            <w:r w:rsidR="008E5C2F">
              <w:rPr>
                <w:rFonts w:cs="Helvetica"/>
                <w:color w:val="FFFFFF"/>
                <w:szCs w:val="30"/>
              </w:rPr>
              <w:t>[</w:t>
            </w:r>
            <w:r w:rsidR="008F6DE2" w:rsidRPr="008F6DE2">
              <w:rPr>
                <w:rFonts w:cs="Helvetica"/>
                <w:color w:val="FFFFFF"/>
                <w:szCs w:val="30"/>
              </w:rPr>
              <w:t>mac_dest</w:t>
            </w:r>
            <w:r w:rsidR="004512D7">
              <w:rPr>
                <w:rFonts w:cs="Helvetica"/>
                <w:color w:val="FFFFFF"/>
                <w:szCs w:val="30"/>
              </w:rPr>
              <w:t>ination</w:t>
            </w:r>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r w:rsidR="008F6DE2" w:rsidRPr="008F6DE2">
              <w:rPr>
                <w:rFonts w:cs="Helvetica"/>
                <w:color w:val="FFFFFF"/>
                <w:szCs w:val="30"/>
              </w:rPr>
              <w:t>mac_s</w:t>
            </w:r>
            <w:r w:rsidR="004512D7">
              <w:rPr>
                <w:rFonts w:cs="Helvetica"/>
                <w:color w:val="FFFFFF"/>
                <w:szCs w:val="30"/>
              </w:rPr>
              <w:t>ource</w:t>
            </w:r>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r w:rsidR="004F12FD" w:rsidRPr="00662DF1">
              <w:rPr>
                <w:rFonts w:cs="Helvetica"/>
                <w:color w:val="FFFFFF"/>
                <w:szCs w:val="30"/>
              </w:rPr>
              <w:t>msg, [alert</w:t>
            </w:r>
            <w:r w:rsidR="00B30674">
              <w:rPr>
                <w:rFonts w:cs="Helvetica"/>
                <w:color w:val="FFFFFF"/>
                <w:szCs w:val="30"/>
              </w:rPr>
              <w:t>_</w:t>
            </w:r>
            <w:r w:rsidR="004F12FD" w:rsidRPr="00662DF1">
              <w:rPr>
                <w:rFonts w:cs="Helvetica"/>
                <w:color w:val="FFFFFF"/>
                <w:szCs w:val="30"/>
              </w:rPr>
              <w:t>level</w:t>
            </w:r>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r w:rsidR="000F7F25" w:rsidRPr="00A9534B">
              <w:rPr>
                <w:rFonts w:cs="Helvetica"/>
                <w:b w:val="0"/>
                <w:bCs w:val="0"/>
                <w:sz w:val="16"/>
                <w:szCs w:val="32"/>
              </w:rPr>
              <w:t>ethernet</w:t>
            </w:r>
            <w:r w:rsidR="00B30674" w:rsidRPr="00A9534B">
              <w:rPr>
                <w:rFonts w:cs="Helvetica"/>
                <w:b w:val="0"/>
                <w:bCs w:val="0"/>
                <w:sz w:val="16"/>
                <w:szCs w:val="32"/>
              </w:rPr>
              <w:t>_</w:t>
            </w:r>
            <w:r w:rsidR="000F7F25" w:rsidRPr="00A9534B">
              <w:rPr>
                <w:rFonts w:cs="Helvetica"/>
                <w:b w:val="0"/>
                <w:bCs w:val="0"/>
                <w:sz w:val="16"/>
                <w:szCs w:val="32"/>
              </w:rPr>
              <w:t>expect</w:t>
            </w:r>
            <w:r w:rsidR="00B30674" w:rsidRPr="00A9534B">
              <w:rPr>
                <w:rFonts w:cs="Helvetica"/>
                <w:b w:val="0"/>
                <w:bCs w:val="0"/>
                <w:sz w:val="16"/>
                <w:szCs w:val="32"/>
              </w:rPr>
              <w:t>(</w:t>
            </w:r>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r w:rsidR="00A702E0" w:rsidRPr="00A9534B">
              <w:rPr>
                <w:rFonts w:cs="Helvetica"/>
                <w:b w:val="0"/>
                <w:bCs w:val="0"/>
                <w:sz w:val="16"/>
                <w:szCs w:val="32"/>
              </w:rPr>
              <w:t>v_mac_dest, v_mac_src</w:t>
            </w:r>
            <w:r w:rsidR="000F7F25" w:rsidRPr="00A9534B">
              <w:rPr>
                <w:rFonts w:cs="Helvetica"/>
                <w:b w:val="0"/>
                <w:bCs w:val="0"/>
                <w:sz w:val="16"/>
                <w:szCs w:val="32"/>
              </w:rPr>
              <w:t>,</w:t>
            </w:r>
            <w:r w:rsidR="00A702E0" w:rsidRPr="00A9534B">
              <w:rPr>
                <w:rFonts w:cs="Helvetica"/>
                <w:b w:val="0"/>
                <w:bCs w:val="0"/>
                <w:sz w:val="16"/>
                <w:szCs w:val="32"/>
              </w:rPr>
              <w:t xml:space="preserve"> v_payload,</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physical VVC has a timeout, e.g. max_wait_cycles,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physical VVC has a timeout, e.g. max_wait_cycles,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Pr>
          <w:b/>
          <w:szCs w:val="16"/>
        </w:rPr>
        <w:t>ethernet</w:t>
      </w:r>
      <w:r w:rsidR="002837E7">
        <w:rPr>
          <w:b/>
          <w:szCs w:val="16"/>
        </w:rPr>
        <w:t>_vvc_config</w:t>
      </w:r>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t_alert_level</w:t>
            </w:r>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r w:rsidR="00585D08">
              <w:rPr>
                <w:b/>
                <w:szCs w:val="16"/>
              </w:rPr>
              <w:t>t_ethernet</w:t>
            </w:r>
            <w:r w:rsidR="00585D08" w:rsidRPr="0042320D">
              <w:rPr>
                <w:b/>
                <w:szCs w:val="16"/>
              </w:rPr>
              <w:t>_</w:t>
            </w:r>
            <w:r>
              <w:rPr>
                <w:b/>
                <w:szCs w:val="16"/>
              </w:rPr>
              <w:t>protocol</w:t>
            </w:r>
            <w:r w:rsidR="00585D08" w:rsidRPr="0042320D">
              <w:rPr>
                <w:b/>
                <w:szCs w:val="16"/>
              </w:rPr>
              <w:t>_config´</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r>
              <w:rPr>
                <w:rFonts w:cs="Helvetica"/>
                <w:bCs/>
                <w:sz w:val="15"/>
              </w:rPr>
              <w:t>mac_destination</w:t>
            </w:r>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r>
              <w:rPr>
                <w:rFonts w:cs="Helvetica"/>
                <w:bCs/>
                <w:sz w:val="15"/>
              </w:rPr>
              <w:t>unsigned</w:t>
            </w:r>
            <w:r w:rsidR="00585D08">
              <w:rPr>
                <w:rFonts w:cs="Helvetica"/>
                <w:bCs/>
                <w:sz w:val="15"/>
              </w:rPr>
              <w:t>(</w:t>
            </w:r>
            <w:r>
              <w:rPr>
                <w:rFonts w:cs="Helvetica"/>
                <w:bCs/>
                <w:sz w:val="15"/>
              </w:rPr>
              <w:t>47</w:t>
            </w:r>
            <w:r w:rsidR="00585D08">
              <w:rPr>
                <w:rFonts w:cs="Helvetica"/>
                <w:bCs/>
                <w:sz w:val="15"/>
              </w:rPr>
              <w:t xml:space="preserve"> </w:t>
            </w:r>
            <w:r>
              <w:rPr>
                <w:rFonts w:cs="Helvetica"/>
                <w:bCs/>
                <w:sz w:val="15"/>
              </w:rPr>
              <w:t>down</w:t>
            </w:r>
            <w:r w:rsidR="00585D08">
              <w:rPr>
                <w:rFonts w:cs="Helvetica"/>
                <w:bCs/>
                <w:sz w:val="15"/>
              </w:rPr>
              <w:t xml:space="preserve">to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mac_source</w:t>
            </w:r>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r w:rsidRPr="008C6D1C">
              <w:rPr>
                <w:rFonts w:cs="Helvetica"/>
                <w:bCs/>
                <w:sz w:val="15"/>
              </w:rPr>
              <w:t>unsigned(47 downto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r>
              <w:rPr>
                <w:rFonts w:cs="Helvetica"/>
                <w:bCs/>
                <w:sz w:val="15"/>
              </w:rPr>
              <w:t>fcs_error_severity</w:t>
            </w:r>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t_alert_level</w:t>
            </w:r>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33301710" w14:textId="64A2403A"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6D0ACB14" w14:textId="5C4FD5C0"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r>
                                    <w:rPr>
                                      <w:sz w:val="15"/>
                                    </w:rPr>
                                    <w:t>t_byte_array</w:t>
                                  </w:r>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0"/>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r>
                              <w:rPr>
                                <w:rFonts w:cs="Helvetica"/>
                                <w:b/>
                                <w:szCs w:val="16"/>
                              </w:rPr>
                              <w:t>t_ethernet_frame</w:t>
                            </w:r>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mac_destination</w:t>
                            </w:r>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mac_source</w:t>
                            </w:r>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r w:rsidRPr="008C6D1C">
                              <w:rPr>
                                <w:sz w:val="15"/>
                              </w:rPr>
                              <w:t>unsigned(47 downto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r>
                              <w:rPr>
                                <w:sz w:val="15"/>
                              </w:rPr>
                              <w:t>payload_length</w:t>
                            </w:r>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r>
                              <w:rPr>
                                <w:sz w:val="15"/>
                              </w:rPr>
                              <w:t>t_byte_array</w:t>
                            </w:r>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r>
                              <w:rPr>
                                <w:sz w:val="15"/>
                              </w:rPr>
                              <w:t>std_logic_vector(31 downto 0)</w:t>
                            </w:r>
                          </w:p>
                        </w:tc>
                      </w:tr>
                      <w:bookmarkEnd w:id="1"/>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´vvc_status´</w:t>
      </w:r>
      <w:r w:rsidR="00103230">
        <w:rPr>
          <w:b/>
          <w:szCs w:val="16"/>
        </w:rPr>
        <w:t xml:space="preserve">  -- </w:t>
      </w:r>
      <w:r w:rsidR="00103230">
        <w:rPr>
          <w:szCs w:val="16"/>
        </w:rPr>
        <w:t>accessible via</w:t>
      </w:r>
      <w:r w:rsidR="00103230">
        <w:rPr>
          <w:b/>
          <w:szCs w:val="16"/>
        </w:rPr>
        <w:t xml:space="preserve"> shared_ethernet_vvc_status</w:t>
      </w:r>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r w:rsidRPr="004A2635">
              <w:rPr>
                <w:sz w:val="15"/>
                <w:szCs w:val="14"/>
              </w:rPr>
              <w:t>previous_cmd_idx</w:t>
            </w:r>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Subtitle"/>
        <w:spacing w:after="40"/>
      </w:pPr>
    </w:p>
    <w:p w14:paraId="1BB4B00B" w14:textId="67DEF26E" w:rsidR="0027247D" w:rsidRDefault="0027247D" w:rsidP="00A50977">
      <w:pPr>
        <w:pStyle w:val="Subtitle"/>
        <w:spacing w:after="40"/>
      </w:pPr>
    </w:p>
    <w:p w14:paraId="6F074A10" w14:textId="77777777" w:rsidR="00D21435" w:rsidRPr="00D21435" w:rsidRDefault="00D21435" w:rsidP="00D21435"/>
    <w:p w14:paraId="0ECA53BC" w14:textId="043FB94F"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r>
              <w:rPr>
                <w:rFonts w:cs="Helvetica"/>
                <w:sz w:val="15"/>
              </w:rPr>
              <w:t>t_channel</w:t>
            </w:r>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mac_dest</w:t>
            </w:r>
            <w:r w:rsidR="00707F3E">
              <w:rPr>
                <w:color w:val="000000" w:themeColor="text1"/>
                <w:sz w:val="15"/>
              </w:rPr>
              <w:t>ination</w:t>
            </w:r>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r>
              <w:rPr>
                <w:sz w:val="15"/>
              </w:rPr>
              <w:t>unsigned</w:t>
            </w:r>
            <w:r w:rsidR="00990CA4">
              <w:rPr>
                <w:sz w:val="15"/>
              </w:rPr>
              <w:t>(47 downto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mac_s</w:t>
            </w:r>
            <w:r w:rsidR="00707F3E">
              <w:rPr>
                <w:color w:val="000000" w:themeColor="text1"/>
                <w:sz w:val="15"/>
              </w:rPr>
              <w:t>ource</w:t>
            </w:r>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r>
              <w:rPr>
                <w:sz w:val="15"/>
              </w:rPr>
              <w:t>unsigned</w:t>
            </w:r>
            <w:r w:rsidR="00990CA4">
              <w:rPr>
                <w:sz w:val="15"/>
              </w:rPr>
              <w:t>(47 downto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r>
              <w:rPr>
                <w:sz w:val="15"/>
              </w:rPr>
              <w:t>t_byte_array</w:t>
            </w:r>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w:t>
            </w:r>
            <w:r>
              <w:rPr>
                <w:rFonts w:cs="Helvetica"/>
                <w:sz w:val="15"/>
              </w:rPr>
              <w:t>AB</w:t>
            </w:r>
            <w:r w:rsidRPr="00633064">
              <w:rPr>
                <w:rFonts w:cs="Helvetica"/>
                <w:sz w:val="15"/>
              </w:rPr>
              <w:t>”, x”</w:t>
            </w:r>
            <w:r>
              <w:rPr>
                <w:rFonts w:cs="Helvetica"/>
                <w:sz w:val="15"/>
              </w:rPr>
              <w:t>CD</w:t>
            </w:r>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r>
              <w:rPr>
                <w:color w:val="000000" w:themeColor="text1"/>
                <w:sz w:val="15"/>
              </w:rPr>
              <w:t>alert_level</w:t>
            </w:r>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r>
              <w:rPr>
                <w:sz w:val="15"/>
              </w:rPr>
              <w:t>t_alert_level</w:t>
            </w:r>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r>
              <w:rPr>
                <w:color w:val="000000" w:themeColor="text1"/>
                <w:sz w:val="15"/>
              </w:rPr>
              <w:t>msg</w:t>
            </w:r>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“Ethernet_VVC”</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665E1A" w:rsidRPr="00A96D85" w14:paraId="3798F017" w14:textId="77777777" w:rsidTr="00665E1A">
        <w:trPr>
          <w:jc w:val="center"/>
        </w:trPr>
        <w:tc>
          <w:tcPr>
            <w:tcW w:w="4184"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665E1A">
        <w:trPr>
          <w:jc w:val="center"/>
        </w:trPr>
        <w:tc>
          <w:tcPr>
            <w:tcW w:w="4184" w:type="dxa"/>
            <w:tcBorders>
              <w:top w:val="nil"/>
              <w:left w:val="nil"/>
              <w:bottom w:val="nil"/>
              <w:right w:val="nil"/>
            </w:tcBorders>
            <w:shd w:val="clear" w:color="auto" w:fill="E7E6E6" w:themeFill="background2"/>
          </w:tcPr>
          <w:p w14:paraId="6B16F221" w14:textId="39C30CA3"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r>
              <w:rPr>
                <w:rFonts w:cs="Helvetica"/>
                <w:sz w:val="15"/>
              </w:rPr>
              <w:t>t_interface</w:t>
            </w:r>
          </w:p>
        </w:tc>
        <w:tc>
          <w:tcPr>
            <w:tcW w:w="2512"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79715268" w:rsidR="005E45BF" w:rsidRPr="00662DF1" w:rsidRDefault="003C5A27" w:rsidP="004965F8">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GMII.</w:t>
            </w:r>
            <w:r w:rsidR="0034514D">
              <w:rPr>
                <w:rFonts w:cs="Helvetica"/>
                <w:sz w:val="15"/>
              </w:rPr>
              <w:t xml:space="preserve"> </w:t>
            </w:r>
          </w:p>
        </w:tc>
      </w:tr>
      <w:tr w:rsidR="00665E1A" w:rsidRPr="00A96D85" w14:paraId="5BA89D3C" w14:textId="77777777" w:rsidTr="00665E1A">
        <w:trPr>
          <w:jc w:val="center"/>
        </w:trPr>
        <w:tc>
          <w:tcPr>
            <w:tcW w:w="4184" w:type="dxa"/>
            <w:tcBorders>
              <w:top w:val="nil"/>
              <w:left w:val="nil"/>
              <w:bottom w:val="nil"/>
              <w:right w:val="nil"/>
            </w:tcBorders>
            <w:shd w:val="clear" w:color="auto" w:fill="auto"/>
          </w:tcPr>
          <w:p w14:paraId="61D2453C" w14:textId="188FF674"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6033" w:type="dxa"/>
            <w:tcBorders>
              <w:top w:val="nil"/>
              <w:left w:val="nil"/>
              <w:bottom w:val="nil"/>
              <w:right w:val="nil"/>
            </w:tcBorders>
            <w:shd w:val="clear" w:color="auto" w:fill="auto"/>
          </w:tcPr>
          <w:p w14:paraId="0685F22F" w14:textId="060373EA" w:rsidR="0034514D" w:rsidRPr="00662DF1" w:rsidRDefault="00A61DAF" w:rsidP="004965F8">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665E1A">
        <w:trPr>
          <w:jc w:val="center"/>
        </w:trPr>
        <w:tc>
          <w:tcPr>
            <w:tcW w:w="4184" w:type="dxa"/>
            <w:tcBorders>
              <w:top w:val="nil"/>
              <w:left w:val="nil"/>
              <w:bottom w:val="nil"/>
              <w:right w:val="nil"/>
            </w:tcBorders>
            <w:shd w:val="clear" w:color="auto" w:fill="E7E6E6" w:themeFill="background2"/>
          </w:tcPr>
          <w:p w14:paraId="530534BC" w14:textId="1D6EEBE2" w:rsidR="00665E1A" w:rsidRDefault="00665E1A" w:rsidP="004965F8">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tcPr>
          <w:p w14:paraId="09C4E32C" w14:textId="7833D567" w:rsidR="00665E1A" w:rsidRDefault="00665E1A" w:rsidP="004965F8">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tcPr>
          <w:p w14:paraId="614BBE6A" w14:textId="5A2831E9" w:rsidR="00665E1A" w:rsidRPr="00662DF1" w:rsidRDefault="00665E1A" w:rsidP="004965F8">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4965F8">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665E1A">
        <w:trPr>
          <w:cantSplit/>
          <w:jc w:val="center"/>
        </w:trPr>
        <w:tc>
          <w:tcPr>
            <w:tcW w:w="4184" w:type="dxa"/>
            <w:tcBorders>
              <w:top w:val="nil"/>
              <w:left w:val="nil"/>
              <w:bottom w:val="nil"/>
              <w:right w:val="nil"/>
            </w:tcBorders>
            <w:shd w:val="clear" w:color="auto" w:fill="auto"/>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tcPr>
          <w:p w14:paraId="2670556E" w14:textId="674D46B2" w:rsidR="0034514D" w:rsidRPr="00662DF1" w:rsidRDefault="00A61DAF" w:rsidP="004965F8">
            <w:pPr>
              <w:tabs>
                <w:tab w:val="left" w:pos="4820"/>
              </w:tabs>
              <w:spacing w:line="276" w:lineRule="auto"/>
              <w:rPr>
                <w:rFonts w:cs="Helvetica"/>
                <w:sz w:val="15"/>
              </w:rPr>
            </w:pPr>
            <w:r>
              <w:rPr>
                <w:rFonts w:cs="Helvetica"/>
                <w:sz w:val="15"/>
              </w:rPr>
              <w:t>t_dut_if_field_config_</w:t>
            </w:r>
            <w:r w:rsidR="00665E1A">
              <w:rPr>
                <w:rFonts w:cs="Helvetica"/>
                <w:sz w:val="15"/>
              </w:rPr>
              <w:t>direction</w:t>
            </w:r>
            <w:r>
              <w:rPr>
                <w:rFonts w:cs="Helvetica"/>
                <w:sz w:val="15"/>
              </w:rPr>
              <w:t>_array</w:t>
            </w:r>
          </w:p>
        </w:tc>
        <w:tc>
          <w:tcPr>
            <w:tcW w:w="2512" w:type="dxa"/>
            <w:tcBorders>
              <w:top w:val="nil"/>
              <w:left w:val="nil"/>
              <w:bottom w:val="nil"/>
              <w:right w:val="nil"/>
            </w:tcBorders>
            <w:shd w:val="clear" w:color="auto" w:fill="auto"/>
          </w:tcPr>
          <w:p w14:paraId="63C7898C" w14:textId="77777777" w:rsidR="00665E1A" w:rsidRDefault="00A61DAF" w:rsidP="004965F8">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4965F8">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tcPr>
          <w:p w14:paraId="56C42F63" w14:textId="6F551EA0"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C950A0">
              <w:rPr>
                <w:rFonts w:cs="Helvetica"/>
                <w:sz w:val="15"/>
              </w:rPr>
            </w:r>
            <w:r w:rsidR="00C950A0">
              <w:rPr>
                <w:rFonts w:cs="Helvetica"/>
                <w:sz w:val="15"/>
              </w:rPr>
              <w:fldChar w:fldCharType="separate"/>
            </w:r>
            <w:r w:rsidR="00446654">
              <w:rPr>
                <w:rFonts w:cs="Helvetica"/>
                <w:sz w:val="15"/>
              </w:rPr>
              <w:t>7</w:t>
            </w:r>
            <w:r w:rsidR="00C950A0">
              <w:rPr>
                <w:rFonts w:cs="Helvetica"/>
                <w:sz w:val="15"/>
              </w:rPr>
              <w:fldChar w:fldCharType="end"/>
            </w:r>
            <w:r>
              <w:rPr>
                <w:rFonts w:cs="Helvetica"/>
                <w:sz w:val="15"/>
              </w:rPr>
              <w:t xml:space="preserve"> for details.</w:t>
            </w:r>
          </w:p>
        </w:tc>
      </w:tr>
      <w:tr w:rsidR="00665E1A" w:rsidRPr="00A96D85" w14:paraId="22985939" w14:textId="77777777" w:rsidTr="00665E1A">
        <w:trPr>
          <w:jc w:val="center"/>
        </w:trPr>
        <w:tc>
          <w:tcPr>
            <w:tcW w:w="4184" w:type="dxa"/>
            <w:tcBorders>
              <w:top w:val="nil"/>
              <w:left w:val="nil"/>
              <w:bottom w:val="nil"/>
              <w:right w:val="nil"/>
            </w:tcBorders>
            <w:shd w:val="clear" w:color="auto" w:fill="E7E6E6" w:themeFill="background2"/>
          </w:tcPr>
          <w:p w14:paraId="60B8C079" w14:textId="7DD91A54"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tcPr>
          <w:p w14:paraId="2ABCBCC6" w14:textId="3CE47ACE" w:rsidR="00713114" w:rsidRPr="00662DF1" w:rsidRDefault="00713114" w:rsidP="00C90CBA">
            <w:pPr>
              <w:tabs>
                <w:tab w:val="left" w:pos="4820"/>
              </w:tabs>
              <w:spacing w:line="276" w:lineRule="auto"/>
              <w:rPr>
                <w:rFonts w:cs="Helvetica"/>
                <w:sz w:val="15"/>
              </w:rPr>
            </w:pPr>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
        </w:tc>
        <w:tc>
          <w:tcPr>
            <w:tcW w:w="2512" w:type="dxa"/>
            <w:tcBorders>
              <w:top w:val="nil"/>
              <w:left w:val="nil"/>
              <w:bottom w:val="nil"/>
              <w:right w:val="nil"/>
            </w:tcBorders>
            <w:shd w:val="clear" w:color="auto" w:fill="E7E6E6" w:themeFill="background2"/>
          </w:tcPr>
          <w:p w14:paraId="25A2B11A" w14:textId="692F68CD"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665E1A">
        <w:trPr>
          <w:jc w:val="center"/>
        </w:trPr>
        <w:tc>
          <w:tcPr>
            <w:tcW w:w="4184" w:type="dxa"/>
            <w:tcBorders>
              <w:top w:val="nil"/>
              <w:left w:val="nil"/>
              <w:bottom w:val="nil"/>
              <w:right w:val="nil"/>
            </w:tcBorders>
            <w:shd w:val="clear" w:color="auto" w:fill="auto"/>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4965F8">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665E1A">
        <w:trPr>
          <w:cantSplit/>
          <w:jc w:val="center"/>
        </w:trPr>
        <w:tc>
          <w:tcPr>
            <w:tcW w:w="4184" w:type="dxa"/>
            <w:tcBorders>
              <w:top w:val="nil"/>
              <w:left w:val="nil"/>
              <w:bottom w:val="nil"/>
              <w:right w:val="nil"/>
            </w:tcBorders>
            <w:shd w:val="clear" w:color="auto" w:fill="E7E6E6" w:themeFill="background2"/>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665E1A">
        <w:trPr>
          <w:jc w:val="center"/>
        </w:trPr>
        <w:tc>
          <w:tcPr>
            <w:tcW w:w="4184" w:type="dxa"/>
            <w:tcBorders>
              <w:top w:val="nil"/>
              <w:left w:val="nil"/>
              <w:bottom w:val="nil"/>
              <w:right w:val="nil"/>
            </w:tcBorders>
            <w:shd w:val="clear" w:color="auto" w:fill="auto"/>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tcPr>
          <w:p w14:paraId="65C5CDA8" w14:textId="77777777" w:rsidR="00713114" w:rsidRPr="00662DF1" w:rsidRDefault="00713114" w:rsidP="004965F8">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auto"/>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665E1A">
        <w:trPr>
          <w:jc w:val="center"/>
        </w:trPr>
        <w:tc>
          <w:tcPr>
            <w:tcW w:w="4184" w:type="dxa"/>
            <w:tcBorders>
              <w:top w:val="nil"/>
              <w:left w:val="nil"/>
              <w:bottom w:val="nil"/>
              <w:right w:val="nil"/>
            </w:tcBorders>
            <w:shd w:val="clear" w:color="auto" w:fill="E7E6E6" w:themeFill="background2"/>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665E1A" w:rsidRPr="00A96D85" w14:paraId="1880A066" w14:textId="77777777" w:rsidTr="00665E1A">
        <w:trPr>
          <w:jc w:val="center"/>
        </w:trPr>
        <w:tc>
          <w:tcPr>
            <w:tcW w:w="4184" w:type="dxa"/>
            <w:tcBorders>
              <w:top w:val="nil"/>
              <w:left w:val="nil"/>
              <w:bottom w:val="nil"/>
              <w:right w:val="nil"/>
            </w:tcBorders>
            <w:shd w:val="clear" w:color="auto" w:fill="auto"/>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665E1A">
        <w:trPr>
          <w:jc w:val="center"/>
        </w:trPr>
        <w:tc>
          <w:tcPr>
            <w:tcW w:w="4184" w:type="dxa"/>
            <w:tcBorders>
              <w:top w:val="nil"/>
              <w:left w:val="nil"/>
              <w:bottom w:val="nil"/>
              <w:right w:val="nil"/>
            </w:tcBorders>
            <w:shd w:val="clear" w:color="auto" w:fill="E7E6E6" w:themeFill="background2"/>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tcPr>
          <w:p w14:paraId="28BF5198" w14:textId="5E7C1A3D" w:rsidR="00E60831" w:rsidRPr="00662DF1" w:rsidRDefault="00E60831" w:rsidP="004965F8">
            <w:pPr>
              <w:tabs>
                <w:tab w:val="left" w:pos="4820"/>
              </w:tabs>
              <w:spacing w:line="276" w:lineRule="auto"/>
              <w:rPr>
                <w:rFonts w:cs="Helvetica"/>
                <w:sz w:val="15"/>
              </w:rPr>
            </w:pPr>
            <w:r w:rsidRPr="00662DF1">
              <w:rPr>
                <w:rFonts w:cs="Helvetica"/>
                <w:sz w:val="15"/>
              </w:rPr>
              <w:t>t_alert_level</w:t>
            </w:r>
          </w:p>
        </w:tc>
        <w:tc>
          <w:tcPr>
            <w:tcW w:w="2512" w:type="dxa"/>
            <w:tcBorders>
              <w:top w:val="nil"/>
              <w:left w:val="nil"/>
              <w:bottom w:val="nil"/>
              <w:right w:val="nil"/>
            </w:tcBorders>
            <w:shd w:val="clear" w:color="auto" w:fill="E7E6E6" w:themeFill="background2"/>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D7DB04C" w14:textId="1E789799" w:rsidR="00320DFD" w:rsidRPr="005A3322" w:rsidRDefault="00320DFD" w:rsidP="00320DFD">
      <w:pPr>
        <w:pStyle w:val="NoSpacing"/>
        <w:rPr>
          <w:i/>
          <w:lang w:val="en-US"/>
        </w:rPr>
      </w:pPr>
      <w:r w:rsidRPr="00254299">
        <w:t>All VVC procedures are defined in vvc_methods_pkg (dedicated</w:t>
      </w:r>
      <w:r>
        <w:t xml:space="preserve"> to</w:t>
      </w:r>
      <w:r w:rsidRPr="00254299">
        <w:t xml:space="preserve"> this VVC), and uvvm_vvc_framework.</w:t>
      </w:r>
      <w:r w:rsidRPr="00922E0B">
        <w:t>td_vvc_framework_common_methods_pkg</w:t>
      </w:r>
      <w:r w:rsidRPr="00254299">
        <w:t xml:space="preserve"> (common VVC procedures)</w:t>
      </w:r>
      <w:r>
        <w:t xml:space="preserve">. </w:t>
      </w:r>
      <w:r>
        <w:br/>
        <w:t xml:space="preserve">It is also possible to send a multicast to all instances of a VVC with ALL_INSTANCES as parameter for vvc_instance_idx. </w:t>
      </w:r>
      <w:r>
        <w:br/>
      </w:r>
      <w:r w:rsidRPr="005A3322">
        <w:rPr>
          <w:i/>
          <w:lang w:val="en-US"/>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r w:rsidRPr="00611CE0">
              <w:rPr>
                <w:rFonts w:cs="Helvetica"/>
                <w:b/>
                <w:szCs w:val="16"/>
              </w:rPr>
              <w:t>ethernet_</w:t>
            </w:r>
            <w:r w:rsidR="00106772">
              <w:rPr>
                <w:rFonts w:cs="Helvetica"/>
                <w:b/>
                <w:szCs w:val="16"/>
              </w:rPr>
              <w:t>transmit</w:t>
            </w:r>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r w:rsidRPr="00611CE0">
              <w:rPr>
                <w:rFonts w:cs="Helvetica"/>
                <w:b/>
                <w:sz w:val="15"/>
                <w:szCs w:val="15"/>
              </w:rPr>
              <w:t>ethernet_</w:t>
            </w:r>
            <w:r w:rsidR="00106772">
              <w:rPr>
                <w:rFonts w:cs="Helvetica"/>
                <w:b/>
                <w:sz w:val="15"/>
                <w:szCs w:val="15"/>
              </w:rPr>
              <w:t>transmit</w:t>
            </w:r>
            <w:r>
              <w:rPr>
                <w:rFonts w:cs="Helvetica"/>
                <w:b/>
                <w:sz w:val="15"/>
                <w:szCs w:val="15"/>
              </w:rPr>
              <w:t xml:space="preserve"> </w:t>
            </w:r>
            <w:r w:rsidRPr="00611CE0">
              <w:rPr>
                <w:rFonts w:cs="Helvetica"/>
                <w:b/>
                <w:sz w:val="15"/>
                <w:szCs w:val="15"/>
              </w:rPr>
              <w:t xml:space="preserve">(VVCT, vvc_instance_idx,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r w:rsidRPr="00611CE0">
              <w:rPr>
                <w:rFonts w:cs="Helvetica"/>
                <w:b/>
                <w:sz w:val="15"/>
                <w:szCs w:val="15"/>
              </w:rPr>
              <w:t>mac_dest</w:t>
            </w:r>
            <w:r w:rsidR="00106772">
              <w:rPr>
                <w:rFonts w:cs="Helvetica"/>
                <w:b/>
                <w:sz w:val="15"/>
                <w:szCs w:val="15"/>
              </w:rPr>
              <w:t>ination</w:t>
            </w:r>
            <w:r w:rsidR="00AD4FF2">
              <w:rPr>
                <w:rFonts w:cs="Helvetica"/>
                <w:b/>
                <w:sz w:val="15"/>
                <w:szCs w:val="15"/>
              </w:rPr>
              <w:t>]</w:t>
            </w:r>
            <w:r w:rsidRPr="00611CE0">
              <w:rPr>
                <w:rFonts w:cs="Helvetica"/>
                <w:b/>
                <w:sz w:val="15"/>
                <w:szCs w:val="15"/>
              </w:rPr>
              <w:t xml:space="preserve">, </w:t>
            </w:r>
            <w:r w:rsidR="00AD4FF2">
              <w:rPr>
                <w:rFonts w:cs="Helvetica"/>
                <w:b/>
                <w:sz w:val="15"/>
                <w:szCs w:val="15"/>
              </w:rPr>
              <w:t>[</w:t>
            </w:r>
            <w:r w:rsidRPr="00611CE0">
              <w:rPr>
                <w:rFonts w:cs="Helvetica"/>
                <w:b/>
                <w:sz w:val="15"/>
                <w:szCs w:val="15"/>
              </w:rPr>
              <w:t>mac_s</w:t>
            </w:r>
            <w:r w:rsidR="00106772">
              <w:rPr>
                <w:rFonts w:cs="Helvetica"/>
                <w:b/>
                <w:sz w:val="15"/>
                <w:szCs w:val="15"/>
              </w:rPr>
              <w:t>ource</w:t>
            </w:r>
            <w:r w:rsidR="00AD4FF2">
              <w:rPr>
                <w:rFonts w:cs="Helvetica"/>
                <w:b/>
                <w:sz w:val="15"/>
                <w:szCs w:val="15"/>
              </w:rPr>
              <w:t>]</w:t>
            </w:r>
            <w:r w:rsidRPr="00611CE0">
              <w:rPr>
                <w:rFonts w:cs="Helvetica"/>
                <w:b/>
                <w:sz w:val="15"/>
                <w:szCs w:val="15"/>
              </w:rPr>
              <w:t>, payload, msg</w:t>
            </w:r>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r w:rsidR="00AD4FF2" w:rsidRPr="00AD4FF2">
              <w:rPr>
                <w:rFonts w:cs="Helvetica"/>
                <w:sz w:val="15"/>
                <w:szCs w:val="15"/>
              </w:rPr>
              <w:t>ethernet_</w:t>
            </w:r>
            <w:r w:rsidR="00106772">
              <w:rPr>
                <w:rFonts w:cs="Helvetica"/>
                <w:sz w:val="15"/>
                <w:szCs w:val="15"/>
              </w:rPr>
              <w:t>transmit</w:t>
            </w:r>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r w:rsidR="00106772" w:rsidRPr="00106772">
              <w:rPr>
                <w:rFonts w:cs="Helvetica"/>
                <w:sz w:val="15"/>
                <w:szCs w:val="15"/>
              </w:rPr>
              <w:t>priv_ethernet_transmit_to_bridge</w:t>
            </w:r>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r w:rsidRPr="00611CE0">
              <w:rPr>
                <w:rFonts w:cs="Helvetica"/>
                <w:b/>
                <w:szCs w:val="14"/>
              </w:rPr>
              <w:t>ethernet_receive()</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r w:rsidRPr="00611CE0">
              <w:rPr>
                <w:rFonts w:cs="Helvetica"/>
                <w:b/>
                <w:sz w:val="15"/>
                <w:szCs w:val="15"/>
              </w:rPr>
              <w:t xml:space="preserve">ethernet_receive (VVCT, vvc_instance_idx,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r w:rsidRPr="00611CE0">
              <w:rPr>
                <w:rFonts w:cs="Helvetica"/>
                <w:b/>
                <w:sz w:val="15"/>
                <w:szCs w:val="15"/>
              </w:rPr>
              <w:t>msg</w:t>
            </w:r>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r w:rsidR="00AD4FF2">
              <w:rPr>
                <w:rFonts w:cs="Helvetica"/>
                <w:sz w:val="15"/>
                <w:szCs w:val="15"/>
              </w:rPr>
              <w:t>ethernet_receive</w:t>
            </w:r>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_bridge</w:t>
            </w:r>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r w:rsidR="00DA116F" w:rsidRPr="00DA116F">
              <w:rPr>
                <w:rFonts w:cs="Helvetica"/>
                <w:i/>
                <w:sz w:val="15"/>
                <w:szCs w:val="15"/>
              </w:rPr>
              <w:t>fetch_result</w:t>
            </w:r>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sidR="005545DF">
              <w:rPr>
                <w:rFonts w:ascii="Courier New" w:hAnsi="Courier New" w:cs="Courier New"/>
                <w:b/>
                <w:sz w:val="15"/>
                <w:szCs w:val="15"/>
              </w:rPr>
              <w:t>result</w:t>
            </w:r>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sidR="005545DF">
              <w:rPr>
                <w:rFonts w:ascii="Courier New" w:hAnsi="Courier New" w:cs="Courier New"/>
                <w:sz w:val="15"/>
                <w:szCs w:val="15"/>
              </w:rPr>
              <w:t>result</w:t>
            </w:r>
            <w:r w:rsidRPr="00CE0A74">
              <w:rPr>
                <w:rFonts w:ascii="Courier New" w:hAnsi="Courier New" w:cs="Courier New"/>
                <w:sz w:val="15"/>
                <w:szCs w:val="15"/>
              </w:rPr>
              <w:t xml:space="preserve">  </w:t>
            </w:r>
            <w:r w:rsidR="005545DF">
              <w:rPr>
                <w:rFonts w:ascii="Courier New" w:hAnsi="Courier New" w:cs="Courier New"/>
                <w:sz w:val="15"/>
                <w:szCs w:val="15"/>
              </w:rPr>
              <w:t>:</w:t>
            </w:r>
            <w:r w:rsidRPr="00CE0A74">
              <w:rPr>
                <w:rFonts w:ascii="Courier New" w:hAnsi="Courier New" w:cs="Courier New"/>
                <w:sz w:val="15"/>
                <w:szCs w:val="15"/>
              </w:rPr>
              <w:t xml:space="preserve"> </w:t>
            </w:r>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AD4FF2" w:rsidRPr="00AD4FF2">
              <w:rPr>
                <w:rFonts w:ascii="Courier New" w:hAnsi="Courier New" w:cs="Courier New"/>
                <w:sz w:val="15"/>
                <w:szCs w:val="15"/>
              </w:rPr>
              <w:t>ethernet_receive</w:t>
            </w:r>
            <w:r w:rsidRPr="00CE0A74">
              <w:rPr>
                <w:rFonts w:ascii="Courier New" w:hAnsi="Courier New" w:cs="Courier New"/>
                <w:sz w:val="15"/>
                <w:szCs w:val="15"/>
              </w:rPr>
              <w: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8B5D58" w:rsidRPr="008B5D58">
              <w:rPr>
                <w:rFonts w:ascii="Courier New" w:hAnsi="Courier New" w:cs="Courier New"/>
                <w:sz w:val="15"/>
                <w:szCs w:val="15"/>
              </w:rPr>
              <w:t>get_last_received_cmd_idx(</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v_cmd_idx, </w:t>
            </w:r>
            <w:r w:rsidRPr="009D69BC">
              <w:rPr>
                <w:rFonts w:ascii="Courier New" w:hAnsi="Courier New" w:cs="Courier New"/>
                <w:b/>
                <w:sz w:val="15"/>
                <w:szCs w:val="15"/>
              </w:rPr>
              <w:t>v_</w:t>
            </w:r>
            <w:r w:rsidR="00990CA4">
              <w:rPr>
                <w:rFonts w:ascii="Courier New" w:hAnsi="Courier New" w:cs="Courier New"/>
                <w:b/>
                <w:sz w:val="15"/>
                <w:szCs w:val="15"/>
              </w:rPr>
              <w:t>result</w:t>
            </w:r>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r w:rsidRPr="006C3864">
              <w:rPr>
                <w:rFonts w:cs="Helvetica"/>
                <w:b/>
                <w:szCs w:val="14"/>
              </w:rPr>
              <w:t>ethernet_expect()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r w:rsidRPr="006C3864">
              <w:rPr>
                <w:rFonts w:cs="Helvetica"/>
                <w:b/>
                <w:sz w:val="15"/>
                <w:szCs w:val="15"/>
              </w:rPr>
              <w:t xml:space="preserve">ethernet_expect (VVCT, vvc_instance_idx, </w:t>
            </w:r>
            <w:r w:rsidR="00EC2E17">
              <w:rPr>
                <w:rFonts w:cs="Helvetica"/>
                <w:b/>
                <w:sz w:val="15"/>
                <w:szCs w:val="15"/>
              </w:rPr>
              <w:t xml:space="preserve">channel, </w:t>
            </w:r>
            <w:r w:rsidR="008E5C2F">
              <w:rPr>
                <w:rFonts w:cs="Helvetica"/>
                <w:b/>
                <w:sz w:val="15"/>
                <w:szCs w:val="15"/>
              </w:rPr>
              <w:t>[</w:t>
            </w:r>
            <w:r w:rsidRPr="006C3864">
              <w:rPr>
                <w:rFonts w:cs="Helvetica"/>
                <w:b/>
                <w:sz w:val="15"/>
                <w:szCs w:val="15"/>
              </w:rPr>
              <w:t>mac_dest</w:t>
            </w:r>
            <w:r w:rsidR="00990CA4">
              <w:rPr>
                <w:rFonts w:cs="Helvetica"/>
                <w:b/>
                <w:sz w:val="15"/>
                <w:szCs w:val="15"/>
              </w:rPr>
              <w:t>ination</w:t>
            </w:r>
            <w:r w:rsidR="008E5C2F">
              <w:rPr>
                <w:rFonts w:cs="Helvetica"/>
                <w:b/>
                <w:sz w:val="15"/>
                <w:szCs w:val="15"/>
              </w:rPr>
              <w:t>]</w:t>
            </w:r>
            <w:r w:rsidRPr="006C3864">
              <w:rPr>
                <w:rFonts w:cs="Helvetica"/>
                <w:b/>
                <w:sz w:val="15"/>
                <w:szCs w:val="15"/>
              </w:rPr>
              <w:t xml:space="preserve">, </w:t>
            </w:r>
            <w:r w:rsidR="008E5C2F">
              <w:rPr>
                <w:rFonts w:cs="Helvetica"/>
                <w:b/>
                <w:sz w:val="15"/>
                <w:szCs w:val="15"/>
              </w:rPr>
              <w:t>[</w:t>
            </w:r>
            <w:r w:rsidRPr="006C3864">
              <w:rPr>
                <w:rFonts w:cs="Helvetica"/>
                <w:b/>
                <w:sz w:val="15"/>
                <w:szCs w:val="15"/>
              </w:rPr>
              <w:t>mac_s</w:t>
            </w:r>
            <w:r w:rsidR="00990CA4">
              <w:rPr>
                <w:rFonts w:cs="Helvetica"/>
                <w:b/>
                <w:sz w:val="15"/>
                <w:szCs w:val="15"/>
              </w:rPr>
              <w:t>ource</w:t>
            </w:r>
            <w:r w:rsidR="008E5C2F">
              <w:rPr>
                <w:rFonts w:cs="Helvetica"/>
                <w:b/>
                <w:sz w:val="15"/>
                <w:szCs w:val="15"/>
              </w:rPr>
              <w:t>]</w:t>
            </w:r>
            <w:r w:rsidRPr="006C3864">
              <w:rPr>
                <w:rFonts w:cs="Helvetica"/>
                <w:b/>
                <w:sz w:val="15"/>
                <w:szCs w:val="15"/>
              </w:rPr>
              <w:t>, payload, msg, [alert_level</w:t>
            </w:r>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r w:rsidR="00CE5CDC">
              <w:rPr>
                <w:rFonts w:cs="Helvetica"/>
                <w:sz w:val="15"/>
                <w:szCs w:val="15"/>
              </w:rPr>
              <w:t>ethernet_expect</w:t>
            </w:r>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_bridge</w:t>
            </w:r>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1993"/>
        <w:gridCol w:w="4482"/>
        <w:gridCol w:w="964"/>
        <w:gridCol w:w="459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BAFA981"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6278D3">
              <w:rPr>
                <w:rFonts w:cs="Helvetica"/>
                <w:sz w:val="15"/>
                <w:szCs w:val="18"/>
              </w:rPr>
              <w:t>.</w:t>
            </w:r>
            <w:r w:rsidR="006278D3" w:rsidRPr="003624A7">
              <w:rPr>
                <w:rFonts w:cs="Helvetica"/>
                <w:sz w:val="15"/>
                <w:szCs w:val="18"/>
              </w:rPr>
              <w:t xml:space="preserve"> </w:t>
            </w:r>
            <w:r w:rsidR="006278D3" w:rsidRPr="003624A7">
              <w:rPr>
                <w:rFonts w:cs="Helvetica"/>
                <w:sz w:val="15"/>
                <w:szCs w:val="18"/>
              </w:rPr>
              <w:t>See section 16 of uvvm_vvc_framework/doc/UVVM_VVC_Framework_Essential_Mechanisms.pdf for how to use verbosity control.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DF3C7C">
        <w:rPr>
          <w:rFonts w:ascii="Courier New" w:hAnsi="Courier New" w:cs="Courier New"/>
          <w:szCs w:val="18"/>
        </w:rPr>
        <w:t>ethernet</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w:t>
      </w:r>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537A085"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_vvc_config(</w:t>
      </w:r>
      <w:r>
        <w:rPr>
          <w:rFonts w:ascii="Courier New" w:hAnsi="Courier New" w:cs="Courier New"/>
          <w:szCs w:val="18"/>
        </w:rPr>
        <w:t>1).bfm_config.</w:t>
      </w:r>
      <w:r w:rsidR="00BA771B">
        <w:rPr>
          <w:rFonts w:ascii="Courier New" w:hAnsi="Courier New" w:cs="Courier New"/>
          <w:szCs w:val="18"/>
        </w:rPr>
        <w:t>interpacket_gap_time</w:t>
      </w:r>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e shared variable shared_</w:t>
      </w:r>
      <w:r w:rsidR="00A06E4A">
        <w:t>ethernet</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r w:rsidRPr="009C4146">
              <w:rPr>
                <w:rFonts w:cs="Helvetica"/>
                <w:sz w:val="15"/>
                <w:szCs w:val="18"/>
              </w:rPr>
              <w:t>current_cmd_idx</w:t>
            </w:r>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r w:rsidRPr="009C4146">
              <w:rPr>
                <w:rFonts w:cs="Helvetica"/>
                <w:sz w:val="15"/>
                <w:szCs w:val="18"/>
              </w:rPr>
              <w:t>previous_cmd_idx</w:t>
            </w:r>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r w:rsidRPr="009C4146">
              <w:rPr>
                <w:rFonts w:cs="Helvetica"/>
                <w:sz w:val="15"/>
                <w:szCs w:val="18"/>
              </w:rPr>
              <w:t>pending_cmd_cnt</w:t>
            </w:r>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77777777" w:rsidR="00F062EC" w:rsidRDefault="00F062EC" w:rsidP="00A96D85">
      <w:pPr>
        <w:rPr>
          <w:rFonts w:ascii="Verdana" w:hAnsi="Verdana"/>
        </w:rPr>
      </w:pPr>
    </w:p>
    <w:p w14:paraId="069720A8" w14:textId="77777777" w:rsidR="00B74F8D" w:rsidRPr="009C4146" w:rsidRDefault="00B74F8D" w:rsidP="00B74F8D">
      <w:pPr>
        <w:pStyle w:val="Heading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6645F94F" w14:textId="3289702D" w:rsidR="00B74F8D" w:rsidRDefault="00B74F8D" w:rsidP="00B74F8D">
      <w:pPr>
        <w:rPr>
          <w:rFonts w:ascii="Verdana" w:hAnsi="Verdana"/>
        </w:rPr>
      </w:pPr>
      <w:r>
        <w:rPr>
          <w:rFonts w:ascii="Verdana" w:hAnsi="Verdana"/>
        </w:rPr>
        <w:lastRenderedPageBreak/>
        <w:t xml:space="preserve">Include </w:t>
      </w:r>
      <w:r w:rsidRPr="00D20FC6">
        <w:rPr>
          <w:rFonts w:ascii="Consolas" w:hAnsi="Consolas"/>
        </w:rPr>
        <w:t>activity_watchdog(</w:t>
      </w:r>
      <w:r w:rsidR="00911183">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p>
    <w:p w14:paraId="7B5A4B31" w14:textId="07F81564" w:rsidR="005973A7" w:rsidRDefault="00B74F8D" w:rsidP="00A96D85">
      <w:pPr>
        <w:rPr>
          <w:rFonts w:ascii="Verdana" w:hAnsi="Verdana"/>
        </w:rPr>
      </w:pPr>
      <w:r>
        <w:rPr>
          <w:rFonts w:ascii="Verdana" w:hAnsi="Verdana"/>
        </w:rPr>
        <w:t>Note that each channel is counted in the number of registered VVCs in the activity watchdog register, thus</w:t>
      </w:r>
      <w:r w:rsidR="00B1033C">
        <w:rPr>
          <w:rFonts w:ascii="Verdana" w:hAnsi="Verdana"/>
        </w:rPr>
        <w:t xml:space="preserve"> the Ethernet VVC is counted as two VVCs.</w:t>
      </w:r>
      <w:r>
        <w:rPr>
          <w:rFonts w:ascii="Verdana" w:hAnsi="Verdana"/>
        </w:rPr>
        <w:br/>
        <w:t>More information can be found in UVVM Essential Mechanisms PDF in the UVVM VVC Framework doc folder.</w:t>
      </w:r>
    </w:p>
    <w:p w14:paraId="382A8C48" w14:textId="77777777" w:rsidR="008D673C" w:rsidRPr="00C950A0" w:rsidRDefault="008D673C" w:rsidP="008D673C">
      <w:pPr>
        <w:pStyle w:val="Heading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EC54EE5" w14:textId="175171EA" w:rsidR="00F062EC" w:rsidRDefault="00F062EC" w:rsidP="00F062EC">
      <w:pPr>
        <w:pStyle w:val="Caption"/>
        <w:keepNext/>
        <w:jc w:val="center"/>
      </w:pPr>
      <w:bookmarkStart w:id="4" w:name="_Hlk35882166"/>
      <w:r>
        <w:t>Table 5.1 Ethernet transaction info record fields. Transaction type: t_base_transaction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r w:rsidRPr="00EB26A5">
              <w:rPr>
                <w:rFonts w:cs="Helvetica"/>
                <w:sz w:val="15"/>
                <w:szCs w:val="18"/>
              </w:rPr>
              <w:t>t_operation</w:t>
            </w:r>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r w:rsidRPr="00EB26A5">
              <w:rPr>
                <w:rFonts w:cs="Helvetica"/>
                <w:sz w:val="15"/>
                <w:szCs w:val="18"/>
              </w:rPr>
              <w:t>ethernet_frame</w:t>
            </w:r>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r w:rsidRPr="00EB26A5">
              <w:rPr>
                <w:rFonts w:cs="Helvetica"/>
                <w:sz w:val="15"/>
                <w:szCs w:val="18"/>
              </w:rPr>
              <w:t>t_ethernet_frame</w:t>
            </w:r>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r w:rsidRPr="00EB26A5">
              <w:rPr>
                <w:rFonts w:cs="Helvetica"/>
                <w:sz w:val="15"/>
                <w:szCs w:val="18"/>
              </w:rPr>
              <w:t>vvc_meta</w:t>
            </w:r>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r w:rsidRPr="00EB26A5">
              <w:rPr>
                <w:rFonts w:cs="Helvetica"/>
                <w:sz w:val="15"/>
                <w:szCs w:val="18"/>
              </w:rPr>
              <w:t>t_vvc_meta</w:t>
            </w:r>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msg</w:t>
            </w:r>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cmd_idx</w:t>
            </w:r>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r w:rsidRPr="00EB26A5">
              <w:rPr>
                <w:rFonts w:cs="Helvetica"/>
                <w:sz w:val="15"/>
                <w:szCs w:val="18"/>
              </w:rPr>
              <w:t>transaction_status</w:t>
            </w:r>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r w:rsidRPr="00EB26A5">
              <w:rPr>
                <w:rFonts w:cs="Helvetica"/>
                <w:sz w:val="15"/>
                <w:szCs w:val="18"/>
              </w:rPr>
              <w:t>t_transaction_status</w:t>
            </w:r>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77777777" w:rsidR="00EB26A5" w:rsidRDefault="00EB26A5" w:rsidP="00EB26A5">
      <w:r>
        <w:t>See UVVM VVC Framework Essential Mechanisms PDF, section 6, for additional information about transaction types and transaction info usage.</w:t>
      </w:r>
    </w:p>
    <w:p w14:paraId="5153C4CD" w14:textId="77777777" w:rsidR="00453E18" w:rsidRPr="00C950A0" w:rsidRDefault="00453E18" w:rsidP="00453E18">
      <w:pPr>
        <w:pStyle w:val="Heading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r>
        <w:rPr>
          <w:rFonts w:ascii="Consolas" w:hAnsi="Consolas" w:cs="Consolas"/>
          <w:color w:val="000000" w:themeColor="text1"/>
        </w:rPr>
        <w:t>ethernet</w:t>
      </w:r>
      <w:r w:rsidRPr="00281F63">
        <w:rPr>
          <w:rFonts w:ascii="Consolas" w:hAnsi="Consolas" w:cs="Consolas"/>
          <w:color w:val="000000" w:themeColor="text1"/>
        </w:rPr>
        <w:t>_re</w:t>
      </w:r>
      <w:r>
        <w:rPr>
          <w:rFonts w:ascii="Consolas" w:hAnsi="Consolas" w:cs="Consolas"/>
          <w:color w:val="000000" w:themeColor="text1"/>
        </w:rPr>
        <w:t>ceive</w:t>
      </w:r>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r w:rsidRPr="00281F63">
        <w:rPr>
          <w:rFonts w:ascii="Consolas" w:hAnsi="Consolas" w:cs="Consolas"/>
          <w:color w:val="000000" w:themeColor="text1"/>
        </w:rPr>
        <w:t>vvc_methods_pkg.vhd</w:t>
      </w:r>
      <w:r w:rsidRPr="00281F63">
        <w:rPr>
          <w:color w:val="000000" w:themeColor="text1"/>
        </w:rPr>
        <w:t xml:space="preserve">. All of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0E3C338C" w14:textId="4332B121" w:rsidR="00046F02" w:rsidRDefault="00046F02" w:rsidP="00E61652">
      <w:pPr>
        <w:pStyle w:val="Heading1"/>
        <w:rPr>
          <w:rFonts w:ascii="Helvetica" w:hAnsi="Helvetica" w:cs="Helvetica"/>
        </w:rPr>
      </w:pPr>
      <w:bookmarkStart w:id="6" w:name="section7"/>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04AB6DA6"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t_dut_if_</w:t>
      </w:r>
      <w:r w:rsidR="001B445A">
        <w:t>field_</w:t>
      </w:r>
      <w:r w:rsidR="001A2962">
        <w:t>config</w:t>
      </w:r>
      <w:r w:rsidR="00FF3045">
        <w:t xml:space="preserve">, see table below. </w:t>
      </w:r>
    </w:p>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r>
              <w:rPr>
                <w:b/>
                <w:szCs w:val="16"/>
              </w:rPr>
              <w:t>t_dut_if_field_config</w:t>
            </w:r>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r>
              <w:rPr>
                <w:rFonts w:cs="Helvetica"/>
                <w:bCs/>
                <w:sz w:val="15"/>
              </w:rPr>
              <w:t>dut_address</w:t>
            </w:r>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dut_address_increment</w:t>
            </w:r>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r>
              <w:rPr>
                <w:rFonts w:cs="Helvetica"/>
                <w:bCs/>
                <w:sz w:val="15"/>
              </w:rPr>
              <w:t>data_width</w:t>
            </w:r>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use_field</w:t>
            </w:r>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boolean</w:t>
            </w:r>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r w:rsidRPr="00B61CF6">
              <w:rPr>
                <w:rFonts w:cs="Helvetica"/>
                <w:bCs/>
                <w:sz w:val="15"/>
              </w:rPr>
              <w:t>field_description</w:t>
            </w:r>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77777777" w:rsidR="00AE4792" w:rsidRPr="005973A7" w:rsidRDefault="00AE4792" w:rsidP="001D1156">
      <w:pPr>
        <w:rPr>
          <w:sz w:val="10"/>
          <w:szCs w:val="10"/>
        </w:rPr>
      </w:pPr>
    </w:p>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22E34D9E" w14:textId="0D494E02" w:rsidR="005973A7" w:rsidRPr="00532952" w:rsidRDefault="00604608" w:rsidP="00605841">
      <w:r>
        <w:t xml:space="preserve">Additional documentation about UVVM and its features can be found under “/uvvm_vvc_framework/doc/”. </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77777777" w:rsidR="003E56F2" w:rsidRPr="009902B2" w:rsidRDefault="003E56F2" w:rsidP="003E56F2">
      <w:pPr>
        <w:pStyle w:val="ListParagraph"/>
        <w:numPr>
          <w:ilvl w:val="0"/>
          <w:numId w:val="40"/>
        </w:numPr>
        <w:rPr>
          <w:b/>
          <w:i/>
        </w:rPr>
      </w:pPr>
      <w:r w:rsidRPr="009902B2">
        <w:rPr>
          <w:b/>
          <w:i/>
        </w:rPr>
        <w:t>UVVM Utility Library (UVVM-Util)</w:t>
      </w:r>
      <w:r>
        <w:rPr>
          <w:b/>
          <w:i/>
        </w:rPr>
        <w:t>, version 2.13.0 and up</w:t>
      </w:r>
    </w:p>
    <w:p w14:paraId="554A0FF1" w14:textId="77777777" w:rsidR="003E56F2" w:rsidRPr="009902B2" w:rsidRDefault="003E56F2" w:rsidP="003E56F2">
      <w:pPr>
        <w:pStyle w:val="ListParagraph"/>
        <w:numPr>
          <w:ilvl w:val="0"/>
          <w:numId w:val="40"/>
        </w:numPr>
        <w:rPr>
          <w:b/>
          <w:i/>
        </w:rPr>
      </w:pPr>
      <w:r w:rsidRPr="009902B2">
        <w:rPr>
          <w:b/>
          <w:i/>
        </w:rPr>
        <w:t>UVVM VVC Framework</w:t>
      </w:r>
      <w:r>
        <w:rPr>
          <w:b/>
          <w:i/>
        </w:rPr>
        <w:t>, version</w:t>
      </w:r>
      <w:r w:rsidRPr="009902B2">
        <w:rPr>
          <w:b/>
          <w:i/>
        </w:rPr>
        <w:t xml:space="preserve"> </w:t>
      </w:r>
      <w:r>
        <w:rPr>
          <w:b/>
          <w:i/>
        </w:rPr>
        <w:t>2.8.0 and up</w:t>
      </w:r>
    </w:p>
    <w:p w14:paraId="7FC0A381" w14:textId="7752D472" w:rsidR="008A43FA" w:rsidRPr="00862AAD" w:rsidRDefault="008A43FA" w:rsidP="008A43FA">
      <w:pPr>
        <w:pStyle w:val="ListParagraph"/>
        <w:numPr>
          <w:ilvl w:val="0"/>
          <w:numId w:val="40"/>
        </w:numPr>
      </w:pPr>
      <w:r w:rsidRPr="00045454">
        <w:rPr>
          <w:b/>
          <w:i/>
        </w:rPr>
        <w:t>Bitvis VIP Scoreboard</w:t>
      </w:r>
    </w:p>
    <w:p w14:paraId="6E9735E6" w14:textId="77777777" w:rsidR="00862AAD" w:rsidRPr="006B00E0" w:rsidRDefault="00862AAD" w:rsidP="00862AAD">
      <w:pPr>
        <w:pStyle w:val="ListParagraph"/>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Paragraph"/>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VVC, assure that uvvm_vvc_framework, uvvm_util and bitvis_vip_scorebord have been compiled.</w:t>
      </w:r>
    </w:p>
    <w:p w14:paraId="7477DACA" w14:textId="656E03F6" w:rsidR="00D02F14" w:rsidRDefault="00D02F14" w:rsidP="00604608">
      <w:r w:rsidRPr="00D02F1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r>
              <w:rPr>
                <w:rFonts w:cs="Helvetica"/>
                <w:sz w:val="15"/>
              </w:rPr>
              <w:t>bitvis_vip_</w:t>
            </w:r>
            <w:r w:rsidR="001E185E">
              <w:rPr>
                <w:rFonts w:cs="Helvetica"/>
                <w:sz w:val="15"/>
              </w:rPr>
              <w:t>ethernet</w:t>
            </w:r>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r>
              <w:rPr>
                <w:rFonts w:cs="Helvetica"/>
                <w:sz w:val="15"/>
              </w:rPr>
              <w:t>support</w:t>
            </w:r>
            <w:r w:rsidR="00604608" w:rsidRPr="009C4146">
              <w:rPr>
                <w:rFonts w:cs="Helvetica"/>
                <w:sz w:val="15"/>
              </w:rPr>
              <w:t>_pkg.vhd</w:t>
            </w:r>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r>
              <w:rPr>
                <w:rFonts w:cs="Helvetica"/>
                <w:sz w:val="15"/>
              </w:rPr>
              <w:t>bitvis_vip_ethernet</w:t>
            </w:r>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r>
              <w:rPr>
                <w:rFonts w:cs="Helvetica"/>
                <w:sz w:val="15"/>
              </w:rPr>
              <w:t>transaction_pkg.vhd</w:t>
            </w:r>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r w:rsidRPr="009C4146">
              <w:rPr>
                <w:rFonts w:cs="Helvetica"/>
                <w:sz w:val="15"/>
              </w:rPr>
              <w:t>vvc_cmd_pkg.vhd</w:t>
            </w:r>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r>
              <w:rPr>
                <w:rFonts w:cs="Helvetica"/>
                <w:sz w:val="15"/>
              </w:rPr>
              <w:t>ethernet_sb_pkg.vhd</w:t>
            </w:r>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r w:rsidR="00C57F01">
              <w:rPr>
                <w:rFonts w:cs="Helvetica"/>
                <w:sz w:val="15"/>
              </w:rPr>
              <w:t>bitvis_vip_ethernet</w:t>
            </w:r>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r w:rsidR="00C57F01" w:rsidRPr="00C57F01">
              <w:rPr>
                <w:rFonts w:cs="Helvetica"/>
                <w:sz w:val="15"/>
              </w:rPr>
              <w:t>bitvis_vip_ethernet</w:t>
            </w:r>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r w:rsidRPr="009C4146">
              <w:rPr>
                <w:rFonts w:cs="Helvetica"/>
                <w:sz w:val="15"/>
              </w:rPr>
              <w:t>vvc_methods_pkg.vhd</w:t>
            </w:r>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r>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r w:rsidR="00C57F01" w:rsidRPr="00C57F01">
              <w:rPr>
                <w:rFonts w:cs="Helvetica"/>
                <w:sz w:val="15"/>
              </w:rPr>
              <w:t>bitvis_vip_ethernet</w:t>
            </w:r>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r w:rsidRPr="009C4146">
              <w:rPr>
                <w:rFonts w:cs="Helvetica"/>
                <w:sz w:val="15"/>
              </w:rPr>
              <w:t>bitvis_vip</w:t>
            </w:r>
            <w:r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r w:rsidRPr="009C4146">
              <w:rPr>
                <w:rFonts w:cs="Helvetica"/>
                <w:sz w:val="15"/>
              </w:rPr>
              <w:t>bitvis_vip</w:t>
            </w:r>
            <w:r w:rsidR="001E185E" w:rsidRPr="001E185E">
              <w:rPr>
                <w:rFonts w:cs="Helvetica"/>
                <w:sz w:val="15"/>
              </w:rPr>
              <w:t>_ethernet</w:t>
            </w:r>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r>
              <w:rPr>
                <w:rFonts w:cs="Helvetica"/>
                <w:sz w:val="15"/>
              </w:rPr>
              <w:t>ethernet</w:t>
            </w:r>
            <w:r w:rsidR="00604608" w:rsidRPr="009C4146">
              <w:rPr>
                <w:rFonts w:cs="Helvetica"/>
                <w:sz w:val="15"/>
              </w:rPr>
              <w:t>_vvc.vhd</w:t>
            </w:r>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thernet VVC is based on IEEE 802.3. It does not support optional fields or EtherType,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link"/>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BCAA8" w14:textId="77777777" w:rsidR="00F222D2" w:rsidRPr="009F58C4" w:rsidRDefault="00F222D2">
      <w:pPr>
        <w:rPr>
          <w:rFonts w:ascii="Arial" w:hAnsi="Arial" w:cs="Arial"/>
          <w:lang w:val="sq-AL"/>
        </w:rPr>
      </w:pPr>
      <w:r w:rsidRPr="009F58C4">
        <w:rPr>
          <w:rFonts w:ascii="Arial" w:hAnsi="Arial" w:cs="Arial"/>
          <w:lang w:val="sq-AL"/>
        </w:rPr>
        <w:separator/>
      </w:r>
    </w:p>
  </w:endnote>
  <w:endnote w:type="continuationSeparator" w:id="0">
    <w:p w14:paraId="76BC97D2" w14:textId="77777777" w:rsidR="00F222D2" w:rsidRPr="009F58C4" w:rsidRDefault="00F222D2">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B3F89" w:rsidRDefault="005B3F89"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B3F89" w:rsidRDefault="005B3F8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5CF4D298" w:rsidR="005B3F89" w:rsidRPr="004D74A3" w:rsidRDefault="005B3F89" w:rsidP="004965F8">
    <w:pPr>
      <w:pStyle w:val="Footer"/>
      <w:framePr w:wrap="none" w:vAnchor="text" w:hAnchor="margin" w:xAlign="right" w:y="1"/>
      <w:rPr>
        <w:rStyle w:val="PageNumber"/>
        <w:color w:val="1381C4"/>
      </w:rPr>
    </w:pPr>
    <w:r>
      <w:rPr>
        <w:rStyle w:val="PageNumber"/>
        <w:color w:val="1381C4"/>
      </w:rPr>
      <w:fldChar w:fldCharType="begin"/>
    </w:r>
    <w:r>
      <w:rPr>
        <w:rStyle w:val="PageNumber"/>
        <w:color w:val="1381C4"/>
      </w:rPr>
      <w:instrText xml:space="preserve"> PAGE   \* MERGEFORMAT </w:instrText>
    </w:r>
    <w:r>
      <w:rPr>
        <w:rStyle w:val="PageNumber"/>
        <w:color w:val="1381C4"/>
      </w:rPr>
      <w:fldChar w:fldCharType="separate"/>
    </w:r>
    <w:r>
      <w:rPr>
        <w:rStyle w:val="PageNumber"/>
        <w:noProof/>
        <w:color w:val="1381C4"/>
      </w:rPr>
      <w:t>2</w:t>
    </w:r>
    <w:r>
      <w:rPr>
        <w:rStyle w:val="PageNumber"/>
        <w:color w:val="1381C4"/>
      </w:rPr>
      <w:fldChar w:fldCharType="end"/>
    </w:r>
    <w:r>
      <w:rPr>
        <w:rStyle w:val="PageNumber"/>
        <w:color w:val="1381C4"/>
      </w:rPr>
      <w:t xml:space="preserve"> (</w:t>
    </w:r>
    <w:r>
      <w:rPr>
        <w:rStyle w:val="PageNumber"/>
        <w:color w:val="1381C4"/>
      </w:rPr>
      <w:fldChar w:fldCharType="begin"/>
    </w:r>
    <w:r>
      <w:rPr>
        <w:rStyle w:val="PageNumber"/>
        <w:color w:val="1381C4"/>
      </w:rPr>
      <w:instrText xml:space="preserve"> NUMPAGES   \* MERGEFORMAT </w:instrText>
    </w:r>
    <w:r>
      <w:rPr>
        <w:rStyle w:val="PageNumber"/>
        <w:color w:val="1381C4"/>
      </w:rPr>
      <w:fldChar w:fldCharType="separate"/>
    </w:r>
    <w:r>
      <w:rPr>
        <w:rStyle w:val="PageNumber"/>
        <w:noProof/>
        <w:color w:val="1381C4"/>
      </w:rPr>
      <w:t>6</w:t>
    </w:r>
    <w:r>
      <w:rPr>
        <w:rStyle w:val="PageNumber"/>
        <w:color w:val="1381C4"/>
      </w:rPr>
      <w:fldChar w:fldCharType="end"/>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B3F89" w:rsidRPr="006278D3" w14:paraId="35168E3E" w14:textId="77777777" w:rsidTr="004D74A3">
      <w:trPr>
        <w:trHeight w:val="214"/>
        <w:jc w:val="center"/>
      </w:trPr>
      <w:tc>
        <w:tcPr>
          <w:tcW w:w="3918" w:type="dxa"/>
          <w:vAlign w:val="center"/>
        </w:tcPr>
        <w:p w14:paraId="78424532" w14:textId="3FFB8FB9" w:rsidR="005B3F89" w:rsidRPr="00493329" w:rsidRDefault="005B3F89"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4CA8BF8E" w:rsidR="005B3F89" w:rsidRPr="00493329" w:rsidRDefault="005B3F89"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0.1.0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278D3">
            <w:rPr>
              <w:rFonts w:ascii="Helvetica" w:hAnsi="Helvetica" w:cs="Arial"/>
              <w:noProof/>
              <w:color w:val="1381C4"/>
              <w:sz w:val="14"/>
              <w:lang w:val="en-US"/>
            </w:rPr>
            <w:t>2020-04-20</w:t>
          </w:r>
          <w:r>
            <w:rPr>
              <w:rFonts w:ascii="Helvetica" w:hAnsi="Helvetica" w:cs="Arial"/>
              <w:color w:val="1381C4"/>
              <w:sz w:val="14"/>
              <w:lang w:val="sq-AL"/>
            </w:rPr>
            <w:fldChar w:fldCharType="end"/>
          </w:r>
        </w:p>
      </w:tc>
      <w:tc>
        <w:tcPr>
          <w:tcW w:w="3929" w:type="dxa"/>
          <w:vAlign w:val="center"/>
        </w:tcPr>
        <w:p w14:paraId="4D00DFF0" w14:textId="5E63FBF4" w:rsidR="005B3F89" w:rsidRPr="00493329" w:rsidRDefault="00F222D2" w:rsidP="00615DBA">
          <w:pPr>
            <w:pStyle w:val="Footer"/>
            <w:tabs>
              <w:tab w:val="clear" w:pos="4153"/>
              <w:tab w:val="clear" w:pos="8306"/>
            </w:tabs>
            <w:spacing w:line="276" w:lineRule="auto"/>
            <w:rPr>
              <w:rFonts w:ascii="Helvetica" w:hAnsi="Helvetica"/>
              <w:color w:val="0000FF"/>
              <w:u w:val="single"/>
              <w:lang w:val="sq-AL"/>
            </w:rPr>
          </w:pPr>
          <w:hyperlink r:id="rId1" w:history="1">
            <w:r w:rsidR="005B3F89" w:rsidRPr="00493329">
              <w:rPr>
                <w:rStyle w:val="Hyperlink"/>
                <w:rFonts w:ascii="Helvetica" w:hAnsi="Helvetica" w:cs="Arial"/>
                <w:color w:val="1381C4"/>
                <w:sz w:val="14"/>
                <w:lang w:val="sq-AL"/>
              </w:rPr>
              <w:t>support@bitvis.no</w:t>
            </w:r>
          </w:hyperlink>
          <w:r w:rsidR="005B3F89" w:rsidRPr="00493329">
            <w:rPr>
              <w:rFonts w:ascii="Helvetica" w:hAnsi="Helvetica" w:cs="Arial"/>
              <w:color w:val="1381C4"/>
              <w:sz w:val="14"/>
              <w:lang w:val="sq-AL"/>
            </w:rPr>
            <w:t xml:space="preserve">   +47 66 98 87 59   </w:t>
          </w:r>
          <w:r w:rsidR="005B3F89" w:rsidRPr="00493329">
            <w:rPr>
              <w:rFonts w:ascii="Helvetica" w:hAnsi="Helvetica" w:cs="Arial"/>
              <w:color w:val="1381C4"/>
              <w:sz w:val="14"/>
              <w:u w:val="single"/>
              <w:lang w:val="sq-AL"/>
            </w:rPr>
            <w:t>www.bitvis.no</w:t>
          </w:r>
          <w:r w:rsidR="005B3F8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B3F89" w:rsidRPr="00493329" w:rsidRDefault="005B3F8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B3F89" w:rsidRPr="00FB1499" w:rsidRDefault="005B3F8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A738507" w:rsidR="005B3F89" w:rsidRPr="003354AD" w:rsidRDefault="005B3F8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5B3F89" w:rsidRDefault="005B3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856ECD" w14:textId="77777777" w:rsidR="00F222D2" w:rsidRPr="009F58C4" w:rsidRDefault="00F222D2">
      <w:pPr>
        <w:rPr>
          <w:rFonts w:ascii="Arial" w:hAnsi="Arial" w:cs="Arial"/>
          <w:lang w:val="sq-AL"/>
        </w:rPr>
      </w:pPr>
      <w:r w:rsidRPr="009F58C4">
        <w:rPr>
          <w:rFonts w:ascii="Arial" w:hAnsi="Arial" w:cs="Arial"/>
          <w:lang w:val="sq-AL"/>
        </w:rPr>
        <w:separator/>
      </w:r>
    </w:p>
  </w:footnote>
  <w:footnote w:type="continuationSeparator" w:id="0">
    <w:p w14:paraId="583971C3" w14:textId="77777777" w:rsidR="00F222D2" w:rsidRPr="009F58C4" w:rsidRDefault="00F222D2">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448" w14:textId="41B68DCC" w:rsidR="005B3F89" w:rsidRDefault="00F222D2">
    <w:pPr>
      <w:pStyle w:val="Header"/>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FEB49AC" w:rsidR="005B3F89" w:rsidRDefault="00F222D2" w:rsidP="000308F1">
    <w:pPr>
      <w:pStyle w:val="Header"/>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03A21646" w:rsidR="005B3F89" w:rsidRDefault="00F222D2" w:rsidP="000308F1">
    <w:pPr>
      <w:pStyle w:val="Header"/>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B3F89" w:rsidRDefault="005B3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0DA9"/>
    <w:rsid w:val="001F3B5D"/>
    <w:rsid w:val="001F3E9F"/>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278D3"/>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0D41"/>
    <w:rsid w:val="007C28B2"/>
    <w:rsid w:val="007C3BE5"/>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522D"/>
    <w:rsid w:val="00926242"/>
    <w:rsid w:val="00927C75"/>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0D5A"/>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2D2"/>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320DFD"/>
    <w:rPr>
      <w:rFonts w:ascii="Helvetica" w:hAnsi="Helvetica"/>
      <w:sz w:val="18"/>
      <w:lang w:val="en-GB" w:eastAsia="en-US"/>
    </w:rPr>
  </w:style>
  <w:style w:type="paragraph" w:styleId="List">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313CF-9D82-4EAF-BFDD-77610F9C8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2887</Words>
  <Characters>15302</Characters>
  <Application>Microsoft Office Word</Application>
  <DocSecurity>0</DocSecurity>
  <Lines>127</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18153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2020-04-03T13:07:00Z</dcterms:created>
  <dcterms:modified xsi:type="dcterms:W3CDTF">2020-04-20T07:50:00Z</dcterms:modified>
</cp:coreProperties>
</file>