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911001">
              <w:rPr>
                <w:rFonts w:cs="Helvetica"/>
                <w:color w:val="7F7F7F" w:themeColor="text1" w:themeTint="80"/>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4358F6">
        <w:trPr>
          <w:trHeight w:val="6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ED3F142" w14:textId="77777777" w:rsidR="004358F6" w:rsidRPr="00754C73" w:rsidRDefault="004358F6" w:rsidP="00A47D5E">
            <w:pPr>
              <w:widowControl w:val="0"/>
              <w:tabs>
                <w:tab w:val="left" w:pos="851"/>
              </w:tabs>
              <w:autoSpaceDE w:val="0"/>
              <w:autoSpaceDN w:val="0"/>
              <w:adjustRightInd w:val="0"/>
              <w:rPr>
                <w:rFonts w:cs="Helvetica"/>
                <w:b w:val="0"/>
                <w:color w:val="000000" w:themeColor="text1"/>
                <w:sz w:val="15"/>
                <w:szCs w:val="28"/>
              </w:rPr>
            </w:pPr>
          </w:p>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1D70AC37" w14:textId="4EB08E4B" w:rsidR="004358F6" w:rsidRPr="00754C73"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p w14:paraId="318DD90E" w14:textId="5A2E13FC" w:rsidR="004358F6" w:rsidRPr="00754C73" w:rsidRDefault="004358F6" w:rsidP="00A47D5E">
            <w:pPr>
              <w:widowControl w:val="0"/>
              <w:tabs>
                <w:tab w:val="left" w:pos="851"/>
              </w:tabs>
              <w:autoSpaceDE w:val="0"/>
              <w:autoSpaceDN w:val="0"/>
              <w:adjustRightInd w:val="0"/>
              <w:rPr>
                <w:rFonts w:cs="Helvetica"/>
                <w:b w:val="0"/>
                <w:color w:val="000000" w:themeColor="text1"/>
                <w:szCs w:val="28"/>
              </w:rPr>
            </w:pP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0986ECF3" w:rsidR="0052516B" w:rsidRDefault="00754C73"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405AF863">
            <wp:simplePos x="0" y="0"/>
            <wp:positionH relativeFrom="margin">
              <wp:posOffset>8732520</wp:posOffset>
            </wp:positionH>
            <wp:positionV relativeFrom="paragraph">
              <wp:posOffset>44519</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A5E27A7" w14:textId="20DA90DF" w:rsidR="0052516B" w:rsidRDefault="0052516B" w:rsidP="00F75738">
      <w:pPr>
        <w:tabs>
          <w:tab w:val="left" w:pos="851"/>
        </w:tabs>
        <w:rPr>
          <w:rFonts w:ascii="Verdana" w:hAnsi="Verdana"/>
          <w:sz w:val="22"/>
        </w:rPr>
      </w:pPr>
    </w:p>
    <w:p w14:paraId="640B8933" w14:textId="3CAB0FB8" w:rsidR="0052516B" w:rsidRDefault="0052516B" w:rsidP="00F75738">
      <w:pPr>
        <w:tabs>
          <w:tab w:val="left" w:pos="851"/>
        </w:tabs>
        <w:rPr>
          <w:rFonts w:ascii="Verdana" w:hAnsi="Verdana"/>
          <w:sz w:val="22"/>
        </w:rPr>
      </w:pP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4398E1F"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6993CC38"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7F0E08F5"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4079CEB9" w14:textId="77777777" w:rsidR="001D32A0" w:rsidRPr="0083249D" w:rsidRDefault="001D32A0" w:rsidP="001D32A0">
      <w:pPr>
        <w:rPr>
          <w:rFonts w:ascii="Courier New" w:hAnsi="Courier New" w:cs="Courier New"/>
          <w:szCs w:val="18"/>
        </w:rPr>
      </w:pPr>
      <w:r>
        <w:t>See section 16 of uvvm_vvc_framework/doc/UVVM_VVC_Framework_Essential_Mechanisms.pdf for how to use verbosity control when debugging simulations.</w:t>
      </w: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6C30F4F6" w14:textId="77777777" w:rsidR="00F4213F" w:rsidRDefault="00F4213F" w:rsidP="00F4213F">
      <w:pPr>
        <w:pStyle w:val="Overskrift1"/>
      </w:pPr>
      <w: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23E4D132" w14:textId="4226B054" w:rsidR="00F23E38" w:rsidRPr="00754C73" w:rsidRDefault="00F23E38" w:rsidP="00F23E38">
      <w:pPr>
        <w:pStyle w:val="Bildetekst"/>
        <w:keepNext/>
        <w:jc w:val="center"/>
        <w:rPr>
          <w:color w:val="FFFFFF" w:themeColor="background1"/>
        </w:rPr>
      </w:pPr>
      <w:bookmarkStart w:id="2" w:name="_Hlk35880542"/>
      <w:r>
        <w:t xml:space="preserve">Table 4.1 GPIO transaction info record fields. Transaction type: </w:t>
      </w:r>
      <w:r w:rsidR="00754C73">
        <w:t>t_</w:t>
      </w:r>
      <w:r>
        <w:t>base</w:t>
      </w:r>
      <w:r w:rsidR="00754C73">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1E1DA2">
        <w:tc>
          <w:tcPr>
            <w:tcW w:w="2255" w:type="dxa"/>
            <w:tcBorders>
              <w:bottom w:val="single" w:sz="4" w:space="0" w:color="auto"/>
            </w:tcBorders>
            <w:shd w:val="clear" w:color="auto" w:fill="000000" w:themeFill="text1"/>
          </w:tcPr>
          <w:p w14:paraId="73C0D5DD" w14:textId="0B8F64E1" w:rsidR="00F4213F" w:rsidRPr="00754C73" w:rsidRDefault="00F51CBB" w:rsidP="001E1DA2">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1E1DA2">
        <w:tc>
          <w:tcPr>
            <w:tcW w:w="2255" w:type="dxa"/>
            <w:tcBorders>
              <w:left w:val="nil"/>
              <w:right w:val="nil"/>
            </w:tcBorders>
            <w:shd w:val="clear" w:color="auto" w:fill="auto"/>
          </w:tcPr>
          <w:p w14:paraId="51990C88" w14:textId="77777777" w:rsidR="00F4213F" w:rsidRPr="009C4146" w:rsidRDefault="00F4213F"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1E1DA2">
        <w:tc>
          <w:tcPr>
            <w:tcW w:w="2255" w:type="dxa"/>
            <w:tcBorders>
              <w:left w:val="nil"/>
              <w:right w:val="nil"/>
            </w:tcBorders>
            <w:shd w:val="clear" w:color="auto" w:fill="auto"/>
          </w:tcPr>
          <w:p w14:paraId="3DFEA440"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1E1DA2">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1E1DA2">
        <w:tc>
          <w:tcPr>
            <w:tcW w:w="2255" w:type="dxa"/>
            <w:tcBorders>
              <w:left w:val="nil"/>
              <w:right w:val="nil"/>
            </w:tcBorders>
            <w:shd w:val="clear" w:color="auto" w:fill="auto"/>
          </w:tcPr>
          <w:p w14:paraId="0BCE92CA"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data_exp</w:t>
            </w:r>
          </w:p>
        </w:tc>
        <w:tc>
          <w:tcPr>
            <w:tcW w:w="2126" w:type="dxa"/>
            <w:tcBorders>
              <w:left w:val="nil"/>
              <w:right w:val="nil"/>
            </w:tcBorders>
            <w:shd w:val="clear" w:color="auto" w:fill="auto"/>
          </w:tcPr>
          <w:p w14:paraId="0EE21705" w14:textId="21408430" w:rsidR="00F4213F" w:rsidRPr="00754C73" w:rsidRDefault="004E65CB" w:rsidP="001E1DA2">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1E1DA2">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1E1DA2">
        <w:tc>
          <w:tcPr>
            <w:tcW w:w="2255" w:type="dxa"/>
            <w:tcBorders>
              <w:left w:val="nil"/>
              <w:right w:val="nil"/>
            </w:tcBorders>
            <w:shd w:val="clear" w:color="auto" w:fill="auto"/>
          </w:tcPr>
          <w:p w14:paraId="16817692" w14:textId="77777777" w:rsidR="00F4213F" w:rsidRDefault="00F4213F"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1E1DA2">
        <w:tc>
          <w:tcPr>
            <w:tcW w:w="2255" w:type="dxa"/>
            <w:tcBorders>
              <w:left w:val="nil"/>
              <w:right w:val="nil"/>
            </w:tcBorders>
            <w:shd w:val="clear" w:color="auto" w:fill="auto"/>
          </w:tcPr>
          <w:p w14:paraId="6F2309C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1E1DA2">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1E1DA2">
        <w:tc>
          <w:tcPr>
            <w:tcW w:w="2255" w:type="dxa"/>
            <w:tcBorders>
              <w:left w:val="nil"/>
              <w:right w:val="nil"/>
            </w:tcBorders>
            <w:shd w:val="clear" w:color="auto" w:fill="auto"/>
          </w:tcPr>
          <w:p w14:paraId="17C5DF0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1E1DA2">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1E1DA2">
        <w:tc>
          <w:tcPr>
            <w:tcW w:w="2255" w:type="dxa"/>
            <w:tcBorders>
              <w:left w:val="nil"/>
              <w:bottom w:val="nil"/>
              <w:right w:val="nil"/>
            </w:tcBorders>
            <w:shd w:val="clear" w:color="auto" w:fill="auto"/>
          </w:tcPr>
          <w:p w14:paraId="1BB96876" w14:textId="77777777" w:rsidR="00F4213F" w:rsidRDefault="00F4213F"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Default="007330A8" w:rsidP="007330A8"/>
    <w:p w14:paraId="2ADF0006" w14:textId="4F16B8D2" w:rsidR="007330A8" w:rsidRDefault="007330A8" w:rsidP="007330A8">
      <w:r>
        <w:t>See UVVM VVC Framework Essential Mechanisms PDF, section 6, for additional information about transaction types and transaction info usage.</w:t>
      </w:r>
    </w:p>
    <w:p w14:paraId="29B24C8C" w14:textId="002F1FAE" w:rsidR="00F4213F" w:rsidRDefault="00F4213F" w:rsidP="00F4213F">
      <w:pPr>
        <w:pStyle w:val="Overskrift1"/>
      </w:pPr>
      <w: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27DB2D09" w:rsidR="00754C73" w:rsidRDefault="00754C73" w:rsidP="00C7610A">
      <w:pPr>
        <w:jc w:val="both"/>
      </w:pPr>
      <w:r>
        <w:t xml:space="preserve">The GPIO scoreboard is per default a 128 bits wide standard logic vector. When sending expected data to the scoreboard, where the data width is smaller than the default scoreboard width, we recommend zero-padding the data with the pad_sb_slv() function. I.e. </w:t>
      </w:r>
      <w:r w:rsidRPr="00754C73">
        <w:rPr>
          <w:rFonts w:ascii="Consolas" w:hAnsi="Consolas" w:cs="Consolas"/>
        </w:rPr>
        <w:t>GPIO_</w:t>
      </w:r>
      <w:r w:rsidR="002C1375">
        <w:rPr>
          <w:rFonts w:ascii="Consolas" w:hAnsi="Consolas" w:cs="Consolas"/>
        </w:rPr>
        <w:t>VVC_</w:t>
      </w:r>
      <w:r w:rsidRPr="00754C73">
        <w:rPr>
          <w:rFonts w:ascii="Consolas" w:hAnsi="Consolas" w:cs="Consolas"/>
        </w:rPr>
        <w:t>SB.add_expected(&lt;GPIO VVC instance number&gt;, pad_sb_slv(&lt;exp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28A9DCD6" w14:textId="6A47AD15" w:rsidR="00C81FCA" w:rsidRDefault="00C81FCA" w:rsidP="00A96D85">
      <w:pPr>
        <w:rPr>
          <w:rFonts w:ascii="Verdana" w:hAnsi="Verdana"/>
        </w:rPr>
      </w:pPr>
    </w:p>
    <w:p w14:paraId="5AC7E967" w14:textId="4251E80A" w:rsidR="00A66308" w:rsidRDefault="00A66308" w:rsidP="00A96D85">
      <w:pPr>
        <w:rPr>
          <w:rFonts w:ascii="Verdana" w:hAnsi="Verdana"/>
        </w:rPr>
      </w:pPr>
    </w:p>
    <w:p w14:paraId="5B3F9662" w14:textId="317903C5" w:rsidR="00A66308" w:rsidRDefault="00A66308" w:rsidP="00A96D85">
      <w:pPr>
        <w:rPr>
          <w:rFonts w:ascii="Verdana" w:hAnsi="Verdana"/>
        </w:rPr>
      </w:pPr>
    </w:p>
    <w:p w14:paraId="0A927210" w14:textId="77777777" w:rsidR="00A66308" w:rsidRDefault="00A66308"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lastRenderedPageBreak/>
        <w:t>Activity watchdog</w:t>
      </w:r>
    </w:p>
    <w:p w14:paraId="5F05A078" w14:textId="0923ED20"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6AFF244" w14:textId="2F2E8CF5" w:rsidR="00C81FCA" w:rsidRDefault="00C81FCA" w:rsidP="00A96D85">
      <w:pPr>
        <w:rPr>
          <w:rFonts w:ascii="Verdana" w:hAnsi="Verdana"/>
        </w:rPr>
      </w:pPr>
      <w:r>
        <w:rPr>
          <w:rFonts w:ascii="Verdana" w:hAnsi="Verdana"/>
        </w:rPr>
        <w:t xml:space="preserve">Include </w:t>
      </w:r>
      <w:r w:rsidRPr="00D20FC6">
        <w:rPr>
          <w:rFonts w:ascii="Consolas" w:hAnsi="Consolas"/>
        </w:rPr>
        <w:t>activity_watchdog(</w:t>
      </w:r>
      <w:r w:rsidR="00B2678B">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C06B8FD" w14:textId="08876B41" w:rsidR="00C81FCA" w:rsidRPr="00F4213F" w:rsidRDefault="00604608">
      <w:r>
        <w:t xml:space="preserve">Additional documentation about UVVM and its features can be found under “/uvvm_vvc_framework/doc/”. </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2AEB8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A66308">
        <w:rPr>
          <w:b/>
          <w:i/>
        </w:rPr>
        <w:t>3</w:t>
      </w:r>
      <w:r w:rsidR="007B1B2E">
        <w:rPr>
          <w:b/>
          <w:i/>
        </w:rPr>
        <w:t>.0 and up</w:t>
      </w:r>
    </w:p>
    <w:p w14:paraId="24A74256" w14:textId="6DD7E51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A66308">
        <w:rPr>
          <w:b/>
          <w:i/>
        </w:rPr>
        <w:t>8</w:t>
      </w:r>
      <w:r w:rsidR="007B1B2E">
        <w:rPr>
          <w:b/>
          <w:i/>
        </w:rPr>
        <w:t>.</w:t>
      </w:r>
      <w:r w:rsidR="00A66308">
        <w:rPr>
          <w:b/>
          <w:i/>
        </w:rPr>
        <w:t>0</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BD9AD" w14:textId="77777777" w:rsidR="00B52DFA" w:rsidRPr="009F58C4" w:rsidRDefault="00B52DFA">
      <w:pPr>
        <w:rPr>
          <w:rFonts w:ascii="Arial" w:hAnsi="Arial" w:cs="Arial"/>
          <w:lang w:val="sq-AL"/>
        </w:rPr>
      </w:pPr>
      <w:r w:rsidRPr="009F58C4">
        <w:rPr>
          <w:rFonts w:ascii="Arial" w:hAnsi="Arial" w:cs="Arial"/>
          <w:lang w:val="sq-AL"/>
        </w:rPr>
        <w:separator/>
      </w:r>
    </w:p>
  </w:endnote>
  <w:endnote w:type="continuationSeparator" w:id="0">
    <w:p w14:paraId="2265A3CA" w14:textId="77777777" w:rsidR="00B52DFA" w:rsidRPr="009F58C4" w:rsidRDefault="00B52DF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754C73"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12ADCA36"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DC6446">
            <w:rPr>
              <w:rFonts w:ascii="Helvetica" w:hAnsi="Helvetica" w:cs="Arial"/>
              <w:b/>
              <w:color w:val="1381C4"/>
              <w:sz w:val="14"/>
              <w:lang w:val="sq-AL"/>
            </w:rPr>
            <w:t>6</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2469F">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B52DFA"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CA38F" w14:textId="77777777" w:rsidR="00B52DFA" w:rsidRPr="009F58C4" w:rsidRDefault="00B52DFA">
      <w:pPr>
        <w:rPr>
          <w:rFonts w:ascii="Arial" w:hAnsi="Arial" w:cs="Arial"/>
          <w:lang w:val="sq-AL"/>
        </w:rPr>
      </w:pPr>
      <w:r w:rsidRPr="009F58C4">
        <w:rPr>
          <w:rFonts w:ascii="Arial" w:hAnsi="Arial" w:cs="Arial"/>
          <w:lang w:val="sq-AL"/>
        </w:rPr>
        <w:separator/>
      </w:r>
    </w:p>
  </w:footnote>
  <w:footnote w:type="continuationSeparator" w:id="0">
    <w:p w14:paraId="4C92A1DB" w14:textId="77777777" w:rsidR="00B52DFA" w:rsidRPr="009F58C4" w:rsidRDefault="00B52DF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1AF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325DE-AFEF-7246-A018-1FF857CA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2344</Words>
  <Characters>12429</Characters>
  <Application>Microsoft Office Word</Application>
  <DocSecurity>0</DocSecurity>
  <Lines>103</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14744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2020-04-03T13:09:00Z</dcterms:created>
  <dcterms:modified xsi:type="dcterms:W3CDTF">2020-04-03T13:09:00Z</dcterms:modified>
</cp:coreProperties>
</file>