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23E7" w14:textId="3E38B273" w:rsidR="002649A7" w:rsidRDefault="002649A7" w:rsidP="00B63B96">
      <w:pPr>
        <w:pStyle w:val="Heading1"/>
        <w:spacing w:before="0" w:after="240"/>
      </w:pPr>
      <w:r>
        <w:t>Introduction</w:t>
      </w:r>
    </w:p>
    <w:p w14:paraId="44267F88" w14:textId="0727553E" w:rsidR="002649A7" w:rsidRDefault="002649A7" w:rsidP="002649A7">
      <w:r>
        <w:t xml:space="preserve">In this demo we will demonstrate that the specification </w:t>
      </w:r>
      <w:r w:rsidR="00B63B96">
        <w:t>coverage</w:t>
      </w:r>
      <w:r>
        <w:t xml:space="preserve"> package can handle running of multiple testcases as separate simulator runs. The output from each of the simulation runs will be stored to individual files, and the run_spec_</w:t>
      </w:r>
      <w:r w:rsidR="00B63B96">
        <w:t>cov</w:t>
      </w:r>
      <w:r>
        <w:t xml:space="preserve">.py script will combine the output from all the test runs when evaluating the requirements. </w:t>
      </w:r>
    </w:p>
    <w:p w14:paraId="20040FC8" w14:textId="13F74FDD" w:rsidR="00897DEC" w:rsidRDefault="00334454" w:rsidP="00B63B96">
      <w:pPr>
        <w:pStyle w:val="Heading1"/>
        <w:spacing w:after="240"/>
      </w:pPr>
      <w:r>
        <w:t>Background Information</w:t>
      </w:r>
    </w:p>
    <w:p w14:paraId="7F25F01C" w14:textId="18C9D855" w:rsidR="00E56736" w:rsidRDefault="00C77F5C" w:rsidP="002D6449">
      <w:r>
        <w:t xml:space="preserve">This example of the </w:t>
      </w:r>
      <w:r w:rsidR="001704F0">
        <w:t xml:space="preserve">Specification </w:t>
      </w:r>
      <w:r w:rsidR="00FA3A13">
        <w:t>Coverage</w:t>
      </w:r>
      <w:r>
        <w:t xml:space="preserve"> concept </w:t>
      </w:r>
      <w:r w:rsidR="001704F0">
        <w:t xml:space="preserve">is slightly more advanced than the example located in the basic_usage folder. This example </w:t>
      </w:r>
      <w:r>
        <w:t xml:space="preserve">will demonstrate </w:t>
      </w:r>
      <w:r w:rsidR="001704F0">
        <w:t xml:space="preserve">the multiple output files and sub-requirements feature of the Specification </w:t>
      </w:r>
      <w:r w:rsidR="00FA3A13">
        <w:t>Coverage</w:t>
      </w:r>
      <w:r w:rsidR="001704F0">
        <w:t xml:space="preserve"> concept</w:t>
      </w:r>
      <w:r>
        <w:t xml:space="preserve">. </w:t>
      </w:r>
      <w:r w:rsidR="001704F0">
        <w:t>Similar to the basic_usage example, t</w:t>
      </w:r>
      <w:r>
        <w:t xml:space="preserve">he testbench is based on a simplified version of the </w:t>
      </w:r>
      <w:r w:rsidR="00FA3A13">
        <w:t>one</w:t>
      </w:r>
      <w:r>
        <w:t xml:space="preserve"> available in the bitvis_uart example. The UART DUT is located under </w:t>
      </w:r>
      <w:r w:rsidRPr="00C77F5C">
        <w:rPr>
          <w:i/>
        </w:rPr>
        <w:t>bitvis_</w:t>
      </w:r>
      <w:r w:rsidR="0024410F">
        <w:rPr>
          <w:i/>
        </w:rPr>
        <w:t>uart</w:t>
      </w:r>
      <w:r w:rsidR="002E1C9E">
        <w:rPr>
          <w:i/>
        </w:rPr>
        <w:t>/</w:t>
      </w:r>
      <w:r w:rsidR="0024410F">
        <w:rPr>
          <w:i/>
        </w:rPr>
        <w:t>src</w:t>
      </w:r>
      <w:r w:rsidR="002E1C9E">
        <w:rPr>
          <w:i/>
        </w:rPr>
        <w:t>/</w:t>
      </w:r>
      <w:r>
        <w:t>.</w:t>
      </w:r>
      <w:r w:rsidR="00EA4051">
        <w:t xml:space="preserve"> </w:t>
      </w:r>
      <w:r>
        <w:t>For this example, the following requirements from the “customer”</w:t>
      </w:r>
      <w:r w:rsidR="00EA4051">
        <w:t xml:space="preserve"> are used:</w:t>
      </w:r>
      <w:r>
        <w:t xml:space="preserve"> </w:t>
      </w:r>
    </w:p>
    <w:tbl>
      <w:tblPr>
        <w:tblStyle w:val="TableGrid"/>
        <w:tblW w:w="9634" w:type="dxa"/>
        <w:tblLook w:val="04A0" w:firstRow="1" w:lastRow="0" w:firstColumn="1" w:lastColumn="0" w:noHBand="0" w:noVBand="1"/>
      </w:tblPr>
      <w:tblGrid>
        <w:gridCol w:w="1577"/>
        <w:gridCol w:w="8057"/>
      </w:tblGrid>
      <w:tr w:rsidR="00E56736" w14:paraId="57C8E901" w14:textId="77777777" w:rsidTr="00E56736">
        <w:tc>
          <w:tcPr>
            <w:tcW w:w="1577" w:type="dxa"/>
            <w:shd w:val="clear" w:color="auto" w:fill="E7E6E6" w:themeFill="background2"/>
          </w:tcPr>
          <w:p w14:paraId="139BA6EF" w14:textId="305CFAAA" w:rsidR="00E56736" w:rsidRPr="00E56736" w:rsidRDefault="00E56736" w:rsidP="002D6449">
            <w:pPr>
              <w:rPr>
                <w:b/>
              </w:rPr>
            </w:pPr>
            <w:r w:rsidRPr="00E56736">
              <w:rPr>
                <w:b/>
              </w:rPr>
              <w:t>Requirement</w:t>
            </w:r>
          </w:p>
        </w:tc>
        <w:tc>
          <w:tcPr>
            <w:tcW w:w="8057" w:type="dxa"/>
            <w:shd w:val="clear" w:color="auto" w:fill="E7E6E6" w:themeFill="background2"/>
          </w:tcPr>
          <w:p w14:paraId="555FD05A" w14:textId="09380E80" w:rsidR="00E56736" w:rsidRPr="00E56736" w:rsidRDefault="00E56736" w:rsidP="002D6449">
            <w:pPr>
              <w:rPr>
                <w:b/>
              </w:rPr>
            </w:pPr>
            <w:r w:rsidRPr="00E56736">
              <w:rPr>
                <w:b/>
              </w:rPr>
              <w:t>Description</w:t>
            </w:r>
          </w:p>
        </w:tc>
      </w:tr>
      <w:tr w:rsidR="00E56736" w14:paraId="5CF61AF7" w14:textId="77777777" w:rsidTr="00E56736">
        <w:tc>
          <w:tcPr>
            <w:tcW w:w="1577" w:type="dxa"/>
          </w:tcPr>
          <w:p w14:paraId="519FC32C" w14:textId="239D196D" w:rsidR="00E56736" w:rsidRDefault="00E56736" w:rsidP="002D6449">
            <w:r>
              <w:t>FPGA_SPEC_1</w:t>
            </w:r>
          </w:p>
        </w:tc>
        <w:tc>
          <w:tcPr>
            <w:tcW w:w="8057" w:type="dxa"/>
          </w:tcPr>
          <w:p w14:paraId="123C45CE" w14:textId="79A4BF7C" w:rsidR="00E56736" w:rsidRDefault="00E56736" w:rsidP="002D6449">
            <w:r>
              <w:t xml:space="preserve">The default </w:t>
            </w:r>
            <w:r w:rsidR="001704F0">
              <w:t xml:space="preserve">register values </w:t>
            </w:r>
            <w:r>
              <w:t>of the module shall be as follows:</w:t>
            </w:r>
          </w:p>
          <w:p w14:paraId="24B21ACD" w14:textId="77777777" w:rsidR="00E56736" w:rsidRDefault="00E56736" w:rsidP="00E56736">
            <w:pPr>
              <w:pStyle w:val="ListParagraph"/>
              <w:numPr>
                <w:ilvl w:val="0"/>
                <w:numId w:val="1"/>
              </w:numPr>
            </w:pPr>
            <w:r>
              <w:t>RX_DATA: 0x00</w:t>
            </w:r>
          </w:p>
          <w:p w14:paraId="2B0A81B4" w14:textId="0064FCAC" w:rsidR="00E56736" w:rsidRDefault="00E56736" w:rsidP="00E56736">
            <w:pPr>
              <w:pStyle w:val="ListParagraph"/>
              <w:numPr>
                <w:ilvl w:val="0"/>
                <w:numId w:val="1"/>
              </w:numPr>
            </w:pPr>
            <w:r>
              <w:t>TX_READY: 0x0</w:t>
            </w:r>
            <w:r w:rsidR="001704F0">
              <w:t>1</w:t>
            </w:r>
          </w:p>
          <w:p w14:paraId="790F59D4" w14:textId="50366529" w:rsidR="00E56736" w:rsidRDefault="00E56736" w:rsidP="00E56736">
            <w:pPr>
              <w:pStyle w:val="ListParagraph"/>
              <w:numPr>
                <w:ilvl w:val="0"/>
                <w:numId w:val="1"/>
              </w:numPr>
            </w:pPr>
            <w:r>
              <w:t>RX_DATA_VALID: 0x00</w:t>
            </w:r>
          </w:p>
        </w:tc>
      </w:tr>
      <w:tr w:rsidR="00E56736" w14:paraId="36E10A9D" w14:textId="77777777" w:rsidTr="00E56736">
        <w:tc>
          <w:tcPr>
            <w:tcW w:w="1577" w:type="dxa"/>
          </w:tcPr>
          <w:p w14:paraId="687566CC" w14:textId="02FC9393" w:rsidR="00E56736" w:rsidRDefault="00E56736" w:rsidP="002D6449">
            <w:r>
              <w:t>FPGA_SPEC_2</w:t>
            </w:r>
          </w:p>
        </w:tc>
        <w:tc>
          <w:tcPr>
            <w:tcW w:w="8057" w:type="dxa"/>
          </w:tcPr>
          <w:p w14:paraId="7AF57D9E" w14:textId="6B0CC9C0" w:rsidR="00E56736" w:rsidRDefault="00E56736" w:rsidP="002D6449">
            <w:r>
              <w:t>Data written to the TX_DATA register shall be transmitted by the UART TX interface</w:t>
            </w:r>
            <w:r w:rsidR="00621013">
              <w:t>.</w:t>
            </w:r>
          </w:p>
        </w:tc>
      </w:tr>
      <w:tr w:rsidR="00E56736" w14:paraId="7266EE6D" w14:textId="77777777" w:rsidTr="00E56736">
        <w:tc>
          <w:tcPr>
            <w:tcW w:w="1577" w:type="dxa"/>
          </w:tcPr>
          <w:p w14:paraId="357D870A" w14:textId="43B57FEA" w:rsidR="00E56736" w:rsidRDefault="00E56736" w:rsidP="002D6449">
            <w:r>
              <w:t>FPGA_SPEC_3</w:t>
            </w:r>
          </w:p>
        </w:tc>
        <w:tc>
          <w:tcPr>
            <w:tcW w:w="8057" w:type="dxa"/>
          </w:tcPr>
          <w:p w14:paraId="2BB24DFF" w14:textId="65D9AE9E" w:rsidR="00E56736" w:rsidRDefault="00E56736" w:rsidP="002D6449">
            <w:r>
              <w:t>Data received by the UART RX interface shall be made available in the RX_DATA register, accessible over SPI</w:t>
            </w:r>
            <w:r w:rsidR="00621013">
              <w:t>.</w:t>
            </w:r>
          </w:p>
        </w:tc>
      </w:tr>
      <w:tr w:rsidR="00E56736" w14:paraId="35FFB3D2" w14:textId="77777777" w:rsidTr="00E56736">
        <w:tc>
          <w:tcPr>
            <w:tcW w:w="1577" w:type="dxa"/>
          </w:tcPr>
          <w:p w14:paraId="728B81BA" w14:textId="234567D0" w:rsidR="00E56736" w:rsidRDefault="00E56736" w:rsidP="002D6449">
            <w:r>
              <w:t>FPGA_SPEC_4</w:t>
            </w:r>
          </w:p>
        </w:tc>
        <w:tc>
          <w:tcPr>
            <w:tcW w:w="8057" w:type="dxa"/>
          </w:tcPr>
          <w:p w14:paraId="6CFCB6DA" w14:textId="1DB94304" w:rsidR="00E56736" w:rsidRDefault="00E56736" w:rsidP="002D6449">
            <w:r>
              <w:t>The module shall handle simultaneous operation of UART transmit and receive.</w:t>
            </w:r>
          </w:p>
        </w:tc>
      </w:tr>
    </w:tbl>
    <w:p w14:paraId="47474362" w14:textId="5293B0E7" w:rsidR="00F52085" w:rsidRDefault="00F52085" w:rsidP="00EA4051">
      <w:pPr>
        <w:spacing w:after="0"/>
      </w:pPr>
    </w:p>
    <w:p w14:paraId="5A6B915A" w14:textId="5A359653" w:rsidR="001704F0" w:rsidRDefault="001704F0" w:rsidP="002D6449">
      <w:r>
        <w:t>The first requirement, FPGA_SPEC_1, is broader than it should be. As it is now, it contains three individual, testable requirements. In order to get the desired configuration where one requirement is tested by one testcase, we divide the requirement into three sub-requirements:</w:t>
      </w:r>
    </w:p>
    <w:p w14:paraId="54D4C3B8" w14:textId="6F9307A0" w:rsidR="001704F0" w:rsidRDefault="001704F0" w:rsidP="00D268F0">
      <w:pPr>
        <w:spacing w:after="0"/>
      </w:pPr>
      <w:r>
        <w:rPr>
          <w:b/>
        </w:rPr>
        <w:t>FPGA_SPEC_1.a</w:t>
      </w:r>
      <w:r>
        <w:t xml:space="preserve"> – The default register value of RX_DATA shall be 0x00</w:t>
      </w:r>
    </w:p>
    <w:p w14:paraId="76986DA6" w14:textId="56221403" w:rsidR="001704F0" w:rsidRDefault="001704F0" w:rsidP="00D268F0">
      <w:pPr>
        <w:spacing w:after="0"/>
      </w:pPr>
      <w:r>
        <w:rPr>
          <w:b/>
        </w:rPr>
        <w:t>FPGA_SPEC_1.b</w:t>
      </w:r>
      <w:r>
        <w:t xml:space="preserve"> – The default register value of TX_READY shall be 0x0</w:t>
      </w:r>
      <w:r w:rsidR="00D268F0">
        <w:t>1</w:t>
      </w:r>
    </w:p>
    <w:p w14:paraId="773FCAAD" w14:textId="410AE44F" w:rsidR="001704F0" w:rsidRDefault="001704F0" w:rsidP="00334454">
      <w:pPr>
        <w:spacing w:after="0"/>
      </w:pPr>
      <w:r>
        <w:rPr>
          <w:b/>
        </w:rPr>
        <w:t>FPGA_SPEC_1.c</w:t>
      </w:r>
      <w:r>
        <w:t xml:space="preserve"> – The default register value of RX_DATA_VALID shall be 0x00</w:t>
      </w:r>
    </w:p>
    <w:p w14:paraId="59E573AE" w14:textId="77777777" w:rsidR="00334454" w:rsidRDefault="00334454" w:rsidP="00334454">
      <w:pPr>
        <w:spacing w:after="0"/>
      </w:pPr>
    </w:p>
    <w:p w14:paraId="6CAC761B" w14:textId="1C8B91B4" w:rsidR="001704F0" w:rsidRDefault="001704F0" w:rsidP="00EA4051">
      <w:pPr>
        <w:spacing w:after="0"/>
      </w:pPr>
      <w:r>
        <w:t xml:space="preserve">In addition, the customer follows a strict development procedure where all testcases must be defined before implementation, and it must be demonstrated that all requirements will be covered by the verification. In these </w:t>
      </w:r>
      <w:r w:rsidR="00AF76CA">
        <w:t>cases,</w:t>
      </w:r>
      <w:r>
        <w:t xml:space="preserve"> it is common to create a testcase to requirement mapping. For this example, the testcase to requirement mapping can be seen in the table below.</w:t>
      </w:r>
    </w:p>
    <w:p w14:paraId="31616F39" w14:textId="77777777" w:rsidR="00EA4051" w:rsidRDefault="00EA4051" w:rsidP="00EA4051">
      <w:pPr>
        <w:spacing w:after="0"/>
      </w:pPr>
    </w:p>
    <w:tbl>
      <w:tblPr>
        <w:tblStyle w:val="TableGrid"/>
        <w:tblW w:w="9634" w:type="dxa"/>
        <w:tblLook w:val="04A0" w:firstRow="1" w:lastRow="0" w:firstColumn="1" w:lastColumn="0" w:noHBand="0" w:noVBand="1"/>
      </w:tblPr>
      <w:tblGrid>
        <w:gridCol w:w="1639"/>
        <w:gridCol w:w="5507"/>
        <w:gridCol w:w="2488"/>
      </w:tblGrid>
      <w:tr w:rsidR="00566530" w:rsidRPr="00E56736" w14:paraId="6F389696" w14:textId="764B764C" w:rsidTr="00F9326B">
        <w:tc>
          <w:tcPr>
            <w:tcW w:w="1639" w:type="dxa"/>
            <w:shd w:val="clear" w:color="auto" w:fill="E7E6E6" w:themeFill="background2"/>
          </w:tcPr>
          <w:p w14:paraId="78A93180" w14:textId="50A3D6D8" w:rsidR="00566530" w:rsidRPr="00E56736" w:rsidRDefault="00566530" w:rsidP="00D06220">
            <w:pPr>
              <w:rPr>
                <w:b/>
              </w:rPr>
            </w:pPr>
            <w:r w:rsidRPr="00E56736">
              <w:rPr>
                <w:b/>
              </w:rPr>
              <w:t>Requirement</w:t>
            </w:r>
          </w:p>
        </w:tc>
        <w:tc>
          <w:tcPr>
            <w:tcW w:w="5586" w:type="dxa"/>
            <w:shd w:val="clear" w:color="auto" w:fill="E7E6E6" w:themeFill="background2"/>
          </w:tcPr>
          <w:p w14:paraId="0DDCEB39" w14:textId="77777777" w:rsidR="00566530" w:rsidRPr="00E56736" w:rsidRDefault="00566530" w:rsidP="00D06220">
            <w:pPr>
              <w:rPr>
                <w:b/>
              </w:rPr>
            </w:pPr>
            <w:r w:rsidRPr="00E56736">
              <w:rPr>
                <w:b/>
              </w:rPr>
              <w:t>Description</w:t>
            </w:r>
          </w:p>
        </w:tc>
        <w:tc>
          <w:tcPr>
            <w:tcW w:w="2409" w:type="dxa"/>
            <w:shd w:val="clear" w:color="auto" w:fill="E7E6E6" w:themeFill="background2"/>
          </w:tcPr>
          <w:p w14:paraId="48063BD1" w14:textId="67A00598" w:rsidR="00566530" w:rsidRPr="00E56736" w:rsidRDefault="00566530" w:rsidP="00D06220">
            <w:pPr>
              <w:rPr>
                <w:b/>
              </w:rPr>
            </w:pPr>
            <w:r>
              <w:rPr>
                <w:b/>
              </w:rPr>
              <w:t>Test case</w:t>
            </w:r>
          </w:p>
        </w:tc>
      </w:tr>
      <w:tr w:rsidR="00566530" w14:paraId="639B32FB" w14:textId="3231A4A8" w:rsidTr="00F9326B">
        <w:tc>
          <w:tcPr>
            <w:tcW w:w="1639" w:type="dxa"/>
          </w:tcPr>
          <w:p w14:paraId="68F5F120" w14:textId="17DE2552" w:rsidR="00566530" w:rsidRDefault="00566530" w:rsidP="00D06220">
            <w:r>
              <w:t>FPGA_SPEC_1.a</w:t>
            </w:r>
          </w:p>
        </w:tc>
        <w:tc>
          <w:tcPr>
            <w:tcW w:w="5586" w:type="dxa"/>
          </w:tcPr>
          <w:p w14:paraId="50979E28" w14:textId="44764D0E" w:rsidR="00566530" w:rsidRDefault="00566530" w:rsidP="00AF76CA">
            <w:r>
              <w:t>The default register value of RX_DATA shall be 0x00.</w:t>
            </w:r>
          </w:p>
        </w:tc>
        <w:tc>
          <w:tcPr>
            <w:tcW w:w="2409" w:type="dxa"/>
          </w:tcPr>
          <w:p w14:paraId="358691CE" w14:textId="0E785CCB" w:rsidR="00566530" w:rsidRDefault="00566530" w:rsidP="00AF76CA">
            <w:r>
              <w:t>T_</w:t>
            </w:r>
            <w:r w:rsidR="00F9326B">
              <w:t>UART</w:t>
            </w:r>
            <w:r>
              <w:t>_DEFAULTS</w:t>
            </w:r>
          </w:p>
        </w:tc>
      </w:tr>
      <w:tr w:rsidR="00566530" w14:paraId="0E0845B6" w14:textId="06945E56" w:rsidTr="00F9326B">
        <w:tc>
          <w:tcPr>
            <w:tcW w:w="1639" w:type="dxa"/>
          </w:tcPr>
          <w:p w14:paraId="2CF784BB" w14:textId="31730238" w:rsidR="00566530" w:rsidRDefault="00566530" w:rsidP="00AF76CA">
            <w:r>
              <w:t>FPGA_SPEC_1.b</w:t>
            </w:r>
          </w:p>
        </w:tc>
        <w:tc>
          <w:tcPr>
            <w:tcW w:w="5586" w:type="dxa"/>
          </w:tcPr>
          <w:p w14:paraId="2EABC098" w14:textId="7997827F" w:rsidR="00566530" w:rsidRDefault="00566530" w:rsidP="00AF76CA">
            <w:r>
              <w:t>The default register value of TX_READY shall be 0x01.</w:t>
            </w:r>
          </w:p>
        </w:tc>
        <w:tc>
          <w:tcPr>
            <w:tcW w:w="2409" w:type="dxa"/>
          </w:tcPr>
          <w:p w14:paraId="04F3BC33" w14:textId="3BBA8768" w:rsidR="00566530" w:rsidRDefault="00F9326B" w:rsidP="00AF76CA">
            <w:r>
              <w:t>T_UART_DEFAULTS</w:t>
            </w:r>
          </w:p>
        </w:tc>
      </w:tr>
      <w:tr w:rsidR="00566530" w14:paraId="7FBA37B3" w14:textId="1587916C" w:rsidTr="00F9326B">
        <w:tc>
          <w:tcPr>
            <w:tcW w:w="1639" w:type="dxa"/>
          </w:tcPr>
          <w:p w14:paraId="0FC96F0B" w14:textId="4E2B69C5" w:rsidR="00566530" w:rsidRDefault="00566530" w:rsidP="00AF76CA">
            <w:r>
              <w:t>FPGA_SPEC_1.c</w:t>
            </w:r>
          </w:p>
        </w:tc>
        <w:tc>
          <w:tcPr>
            <w:tcW w:w="5586" w:type="dxa"/>
          </w:tcPr>
          <w:p w14:paraId="3DB5BA56" w14:textId="531F79FB" w:rsidR="00566530" w:rsidRDefault="00566530" w:rsidP="00AF76CA">
            <w:r>
              <w:t>The default register value of RX_DATA_VALID shall be 0x00.</w:t>
            </w:r>
          </w:p>
        </w:tc>
        <w:tc>
          <w:tcPr>
            <w:tcW w:w="2409" w:type="dxa"/>
          </w:tcPr>
          <w:p w14:paraId="0CE2AC1D" w14:textId="7DE979CB" w:rsidR="00566530" w:rsidRDefault="00F9326B" w:rsidP="00AF76CA">
            <w:r>
              <w:t>T_UART_DEFAULTS</w:t>
            </w:r>
          </w:p>
        </w:tc>
      </w:tr>
      <w:tr w:rsidR="00566530" w14:paraId="77ED0CA2" w14:textId="6EF179C6" w:rsidTr="00F9326B">
        <w:tc>
          <w:tcPr>
            <w:tcW w:w="1639" w:type="dxa"/>
          </w:tcPr>
          <w:p w14:paraId="53FFA7D7" w14:textId="54736640" w:rsidR="00566530" w:rsidRDefault="00566530" w:rsidP="00AF76CA">
            <w:r>
              <w:t>FPGA_SPEC_2</w:t>
            </w:r>
          </w:p>
        </w:tc>
        <w:tc>
          <w:tcPr>
            <w:tcW w:w="5586" w:type="dxa"/>
          </w:tcPr>
          <w:p w14:paraId="11D6C916" w14:textId="35AD62E9" w:rsidR="00566530" w:rsidRDefault="00566530" w:rsidP="00AF76CA">
            <w:r>
              <w:t>Data written to the TX_DATA register shall be transmitted by the UART TX interface.</w:t>
            </w:r>
          </w:p>
        </w:tc>
        <w:tc>
          <w:tcPr>
            <w:tcW w:w="2409" w:type="dxa"/>
          </w:tcPr>
          <w:p w14:paraId="40D98555" w14:textId="48B417EC" w:rsidR="00566530" w:rsidRDefault="00566530" w:rsidP="00AF76CA">
            <w:r>
              <w:t>T_UART_TX</w:t>
            </w:r>
          </w:p>
        </w:tc>
      </w:tr>
      <w:tr w:rsidR="00566530" w14:paraId="0FB517EB" w14:textId="73DCF700" w:rsidTr="00F9326B">
        <w:tc>
          <w:tcPr>
            <w:tcW w:w="1639" w:type="dxa"/>
          </w:tcPr>
          <w:p w14:paraId="5C0A932B" w14:textId="62F49ADE" w:rsidR="00566530" w:rsidRDefault="00566530" w:rsidP="00AF76CA">
            <w:r>
              <w:lastRenderedPageBreak/>
              <w:t>FPGA_SPEC_3</w:t>
            </w:r>
          </w:p>
        </w:tc>
        <w:tc>
          <w:tcPr>
            <w:tcW w:w="5586" w:type="dxa"/>
          </w:tcPr>
          <w:p w14:paraId="1CBCBD41" w14:textId="57B84442" w:rsidR="00566530" w:rsidRDefault="00566530" w:rsidP="00AF76CA">
            <w:r>
              <w:t>Data received by the UART RX interface shall be made available in the RX_DATA register, accessible over SPI.</w:t>
            </w:r>
          </w:p>
        </w:tc>
        <w:tc>
          <w:tcPr>
            <w:tcW w:w="2409" w:type="dxa"/>
          </w:tcPr>
          <w:p w14:paraId="7EFCB521" w14:textId="2D87756D" w:rsidR="00566530" w:rsidRDefault="00566530" w:rsidP="00AF76CA">
            <w:r>
              <w:t>T_UART_RX</w:t>
            </w:r>
          </w:p>
        </w:tc>
      </w:tr>
      <w:tr w:rsidR="00566530" w14:paraId="5668A02B" w14:textId="3FBDB630" w:rsidTr="00F9326B">
        <w:tc>
          <w:tcPr>
            <w:tcW w:w="1639" w:type="dxa"/>
          </w:tcPr>
          <w:p w14:paraId="316359C7" w14:textId="0632221D" w:rsidR="00566530" w:rsidRDefault="00566530" w:rsidP="00AF76CA">
            <w:r>
              <w:t>FPGA_SPEC_4</w:t>
            </w:r>
          </w:p>
        </w:tc>
        <w:tc>
          <w:tcPr>
            <w:tcW w:w="5586" w:type="dxa"/>
          </w:tcPr>
          <w:p w14:paraId="4B78051A" w14:textId="77777777" w:rsidR="00566530" w:rsidRDefault="00566530" w:rsidP="00AF76CA">
            <w:r>
              <w:t>The module shall handle simultaneous operation of UART transmit and receive.</w:t>
            </w:r>
          </w:p>
        </w:tc>
        <w:tc>
          <w:tcPr>
            <w:tcW w:w="2409" w:type="dxa"/>
          </w:tcPr>
          <w:p w14:paraId="6C032B5F" w14:textId="6C47A9FD" w:rsidR="00566530" w:rsidRDefault="00566530" w:rsidP="00AF76CA">
            <w:r>
              <w:t>T_UART_SIMULTAN</w:t>
            </w:r>
            <w:r w:rsidR="00F9326B">
              <w:t>E</w:t>
            </w:r>
            <w:r>
              <w:t>OUS</w:t>
            </w:r>
          </w:p>
        </w:tc>
      </w:tr>
    </w:tbl>
    <w:p w14:paraId="306754B1" w14:textId="76055323" w:rsidR="008C7EB2" w:rsidRDefault="008C7EB2" w:rsidP="002D6449">
      <w:r>
        <w:t>T</w:t>
      </w:r>
      <w:r w:rsidR="00351ECF">
        <w:t>he information in t</w:t>
      </w:r>
      <w:r>
        <w:t xml:space="preserve">his table is </w:t>
      </w:r>
      <w:r w:rsidR="00351ECF">
        <w:t xml:space="preserve">added to the </w:t>
      </w:r>
      <w:r w:rsidRPr="008C7EB2">
        <w:t>req_</w:t>
      </w:r>
      <w:r w:rsidR="00F31158">
        <w:t>list_advanced_demo</w:t>
      </w:r>
      <w:r w:rsidRPr="008C7EB2">
        <w:t>.csv</w:t>
      </w:r>
      <w:r>
        <w:t xml:space="preserve"> file.</w:t>
      </w:r>
    </w:p>
    <w:p w14:paraId="7C6A2ADE" w14:textId="520B0EF4" w:rsidR="00334454" w:rsidRDefault="00E13D38" w:rsidP="00B63B96">
      <w:pPr>
        <w:pStyle w:val="Heading1"/>
        <w:spacing w:after="240"/>
      </w:pPr>
      <w:r>
        <w:t>Running the demo</w:t>
      </w:r>
    </w:p>
    <w:p w14:paraId="5F1658D3" w14:textId="1439D24D" w:rsidR="00351ECF" w:rsidRDefault="00351ECF" w:rsidP="00E13D38">
      <w:r>
        <w:t xml:space="preserve">The demo can be run by </w:t>
      </w:r>
      <w:r w:rsidR="00154E3B">
        <w:t>executing</w:t>
      </w:r>
      <w:r>
        <w:t xml:space="preserve"> the python script </w:t>
      </w:r>
      <w:r w:rsidRPr="00351ECF">
        <w:rPr>
          <w:i/>
        </w:rPr>
        <w:t>run_advanced_demo.py</w:t>
      </w:r>
      <w:r w:rsidR="00782BD2">
        <w:t xml:space="preserve"> from the script</w:t>
      </w:r>
      <w:r w:rsidR="00C543BE">
        <w:t>/</w:t>
      </w:r>
      <w:r w:rsidR="00782BD2">
        <w:t xml:space="preserve"> directory</w:t>
      </w:r>
      <w:r>
        <w:t>:</w:t>
      </w:r>
    </w:p>
    <w:p w14:paraId="04414965" w14:textId="6D2236D0" w:rsidR="00782BD2" w:rsidRPr="00351ECF" w:rsidRDefault="00351ECF" w:rsidP="00782BD2">
      <w:pPr>
        <w:ind w:firstLine="720"/>
        <w:rPr>
          <w:rFonts w:ascii="Courier Code" w:hAnsi="Courier Code"/>
        </w:rPr>
      </w:pPr>
      <w:r w:rsidRPr="00351ECF">
        <w:rPr>
          <w:rFonts w:ascii="Courier Code" w:hAnsi="Courier Code"/>
        </w:rPr>
        <w:t>&gt;&gt;python run_advanced_demo.py</w:t>
      </w:r>
    </w:p>
    <w:p w14:paraId="6BDFC4EF" w14:textId="64AAF589" w:rsidR="00782BD2" w:rsidRDefault="00782BD2" w:rsidP="00351ECF">
      <w:r>
        <w:t>Or from the sim</w:t>
      </w:r>
      <w:r w:rsidR="00DE7F5F">
        <w:t>/</w:t>
      </w:r>
      <w:r>
        <w:t xml:space="preserve"> directory:</w:t>
      </w:r>
    </w:p>
    <w:p w14:paraId="2E9FE821" w14:textId="1A07C213" w:rsidR="00782BD2" w:rsidRPr="005F5D2F" w:rsidRDefault="00782BD2" w:rsidP="005F5D2F">
      <w:pPr>
        <w:ind w:firstLine="720"/>
        <w:rPr>
          <w:rFonts w:ascii="Courier Code" w:hAnsi="Courier Code"/>
        </w:rPr>
      </w:pPr>
      <w:r w:rsidRPr="00351ECF">
        <w:rPr>
          <w:rFonts w:ascii="Courier Code" w:hAnsi="Courier Code"/>
        </w:rPr>
        <w:t xml:space="preserve">&gt;&gt;python </w:t>
      </w:r>
      <w:r>
        <w:rPr>
          <w:rFonts w:ascii="Courier Code" w:hAnsi="Courier Code"/>
        </w:rPr>
        <w:t>../script/</w:t>
      </w:r>
      <w:r w:rsidRPr="00351ECF">
        <w:rPr>
          <w:rFonts w:ascii="Courier Code" w:hAnsi="Courier Code"/>
        </w:rPr>
        <w:t>run_advanced_demo.py</w:t>
      </w:r>
    </w:p>
    <w:p w14:paraId="52FFFD33" w14:textId="2C144A6F" w:rsidR="00351ECF" w:rsidRDefault="006A2C1C" w:rsidP="00351ECF">
      <w:r>
        <w:t>Note that Python 3.</w:t>
      </w:r>
      <w:r w:rsidR="002822B6">
        <w:t>x</w:t>
      </w:r>
      <w:r>
        <w:t xml:space="preserve"> is required to run this demo-script. </w:t>
      </w:r>
      <w:r w:rsidR="00351ECF">
        <w:t xml:space="preserve">The script will compile all the </w:t>
      </w:r>
      <w:r>
        <w:t xml:space="preserve">VHDL </w:t>
      </w:r>
      <w:r w:rsidR="00351ECF">
        <w:t xml:space="preserve">sources and execute each testcase as a separate run in the simulator. </w:t>
      </w:r>
      <w:r>
        <w:t xml:space="preserve">Since some simulators are locked to a fixed number of licenses, the simulations will not be started in parallel. However, this could be efficient if there are multiple available simulation licenses. </w:t>
      </w:r>
    </w:p>
    <w:p w14:paraId="395B725F" w14:textId="42EBBA68" w:rsidR="006A2C1C" w:rsidRDefault="006A2C1C" w:rsidP="003A7D25">
      <w:pPr>
        <w:spacing w:after="0"/>
      </w:pPr>
      <w:r>
        <w:t xml:space="preserve">Once all the VHDL testcases have completed, the </w:t>
      </w:r>
      <w:r w:rsidRPr="000C0436">
        <w:rPr>
          <w:i/>
        </w:rPr>
        <w:t>run_advanced_demo.py</w:t>
      </w:r>
      <w:r>
        <w:t xml:space="preserve"> script will </w:t>
      </w:r>
      <w:r w:rsidR="003A7D25">
        <w:t xml:space="preserve">call the </w:t>
      </w:r>
      <w:r w:rsidR="003A7D25" w:rsidRPr="003A7D25">
        <w:rPr>
          <w:i/>
        </w:rPr>
        <w:t>run_spec</w:t>
      </w:r>
      <w:r w:rsidR="0095591D">
        <w:rPr>
          <w:i/>
        </w:rPr>
        <w:t>_cov</w:t>
      </w:r>
      <w:r w:rsidR="003A7D25" w:rsidRPr="003A7D25">
        <w:rPr>
          <w:i/>
        </w:rPr>
        <w:t>.py</w:t>
      </w:r>
      <w:r w:rsidR="003A7D25">
        <w:t xml:space="preserve"> script automatically. The input</w:t>
      </w:r>
      <w:r w:rsidR="009A7E52">
        <w:t>s</w:t>
      </w:r>
      <w:r w:rsidR="00106B75">
        <w:t xml:space="preserve"> and outputs</w:t>
      </w:r>
      <w:r w:rsidR="003A7D25">
        <w:t xml:space="preserve"> to the script </w:t>
      </w:r>
      <w:r w:rsidR="009A7E52">
        <w:t>are</w:t>
      </w:r>
      <w:r w:rsidR="003A7D25">
        <w:t xml:space="preserve"> read from the file </w:t>
      </w:r>
      <w:r w:rsidR="003A7D25" w:rsidRPr="003A7D25">
        <w:rPr>
          <w:i/>
        </w:rPr>
        <w:t>/demo/advanced_usage</w:t>
      </w:r>
      <w:r w:rsidR="003A7D25">
        <w:rPr>
          <w:i/>
        </w:rPr>
        <w:t>/</w:t>
      </w:r>
      <w:r w:rsidR="009A7E52">
        <w:rPr>
          <w:i/>
        </w:rPr>
        <w:t>config_advanced_demo</w:t>
      </w:r>
      <w:r w:rsidR="003A7D25">
        <w:rPr>
          <w:i/>
        </w:rPr>
        <w:t xml:space="preserve">.txt. </w:t>
      </w:r>
      <w:r w:rsidR="003A7D25">
        <w:t xml:space="preserve">The script will parse the </w:t>
      </w:r>
      <w:r w:rsidR="00106B75">
        <w:t>partial coverage</w:t>
      </w:r>
      <w:r w:rsidR="003A7D25">
        <w:t xml:space="preserve"> files from the VHDL simulations, now located under:</w:t>
      </w:r>
    </w:p>
    <w:p w14:paraId="14C9E35D" w14:textId="33AC6258" w:rsidR="003A7D25" w:rsidRPr="003A7D25" w:rsidRDefault="003A7D25" w:rsidP="003A7D25">
      <w:pPr>
        <w:pStyle w:val="ListParagraph"/>
        <w:numPr>
          <w:ilvl w:val="0"/>
          <w:numId w:val="1"/>
        </w:numPr>
        <w:spacing w:after="0"/>
        <w:ind w:left="714" w:hanging="357"/>
        <w:rPr>
          <w:i/>
        </w:rPr>
      </w:pPr>
      <w:r w:rsidRPr="003A7D25">
        <w:rPr>
          <w:i/>
        </w:rPr>
        <w:t>/sim/</w:t>
      </w:r>
      <w:r w:rsidR="009A7E52">
        <w:rPr>
          <w:i/>
        </w:rPr>
        <w:t>partial_cov_</w:t>
      </w:r>
      <w:r w:rsidRPr="003A7D25">
        <w:rPr>
          <w:i/>
        </w:rPr>
        <w:t>advanced_demo_T0.csv</w:t>
      </w:r>
    </w:p>
    <w:p w14:paraId="38E635A6" w14:textId="4F1977E5" w:rsidR="003A7D25" w:rsidRPr="003A7D25" w:rsidRDefault="003A7D25" w:rsidP="003A7D25">
      <w:pPr>
        <w:pStyle w:val="ListParagraph"/>
        <w:numPr>
          <w:ilvl w:val="0"/>
          <w:numId w:val="1"/>
        </w:numPr>
        <w:spacing w:after="0"/>
        <w:ind w:left="714" w:hanging="357"/>
        <w:rPr>
          <w:i/>
        </w:rPr>
      </w:pPr>
      <w:r w:rsidRPr="003A7D25">
        <w:rPr>
          <w:i/>
        </w:rPr>
        <w:t>/sim</w:t>
      </w:r>
      <w:r w:rsidR="009A7E52">
        <w:rPr>
          <w:i/>
        </w:rPr>
        <w:t>/</w:t>
      </w:r>
      <w:r w:rsidR="009A7E52">
        <w:rPr>
          <w:i/>
        </w:rPr>
        <w:t>partial_cov_</w:t>
      </w:r>
      <w:r w:rsidRPr="003A7D25">
        <w:rPr>
          <w:i/>
        </w:rPr>
        <w:t>advanced_demo_T1.csv</w:t>
      </w:r>
    </w:p>
    <w:p w14:paraId="5BB48F31" w14:textId="68C2CB9E" w:rsidR="003A7D25" w:rsidRPr="003A7D25" w:rsidRDefault="003A7D25" w:rsidP="003A7D25">
      <w:pPr>
        <w:pStyle w:val="ListParagraph"/>
        <w:numPr>
          <w:ilvl w:val="0"/>
          <w:numId w:val="1"/>
        </w:numPr>
        <w:spacing w:after="0"/>
        <w:ind w:left="714" w:hanging="357"/>
        <w:rPr>
          <w:i/>
        </w:rPr>
      </w:pPr>
      <w:r w:rsidRPr="003A7D25">
        <w:rPr>
          <w:i/>
        </w:rPr>
        <w:t>/sim</w:t>
      </w:r>
      <w:r w:rsidR="009A7E52">
        <w:rPr>
          <w:i/>
        </w:rPr>
        <w:t>/</w:t>
      </w:r>
      <w:r w:rsidR="009A7E52">
        <w:rPr>
          <w:i/>
        </w:rPr>
        <w:t>partial_cov_</w:t>
      </w:r>
      <w:r w:rsidRPr="003A7D25">
        <w:rPr>
          <w:i/>
        </w:rPr>
        <w:t>advanced_demo_T2.csv</w:t>
      </w:r>
    </w:p>
    <w:p w14:paraId="26B90B87" w14:textId="00BBD239" w:rsidR="003A7D25" w:rsidRPr="003A7D25" w:rsidRDefault="003A7D25" w:rsidP="003A7D25">
      <w:pPr>
        <w:pStyle w:val="ListParagraph"/>
        <w:numPr>
          <w:ilvl w:val="0"/>
          <w:numId w:val="1"/>
        </w:numPr>
        <w:ind w:left="714" w:hanging="357"/>
        <w:rPr>
          <w:i/>
        </w:rPr>
      </w:pPr>
      <w:r w:rsidRPr="003A7D25">
        <w:rPr>
          <w:i/>
        </w:rPr>
        <w:t>/sim/</w:t>
      </w:r>
      <w:r w:rsidR="009A7E52">
        <w:rPr>
          <w:i/>
        </w:rPr>
        <w:t>partial_cov_</w:t>
      </w:r>
      <w:r w:rsidRPr="003A7D25">
        <w:rPr>
          <w:i/>
        </w:rPr>
        <w:t>advanced_demo_T3.csv</w:t>
      </w:r>
    </w:p>
    <w:p w14:paraId="5D2EA7EB" w14:textId="4D1EF8EC" w:rsidR="003A7D25" w:rsidRPr="00B075FD" w:rsidRDefault="000C0436" w:rsidP="003A7D25">
      <w:pPr>
        <w:spacing w:after="0"/>
      </w:pPr>
      <w:r w:rsidRPr="00B075FD">
        <w:t xml:space="preserve">The script will also read the </w:t>
      </w:r>
      <w:r w:rsidR="003A7D25" w:rsidRPr="00B075FD">
        <w:t xml:space="preserve">requirement </w:t>
      </w:r>
      <w:r w:rsidR="00B075FD" w:rsidRPr="00B075FD">
        <w:t>map list</w:t>
      </w:r>
      <w:r w:rsidR="0090294A">
        <w:t xml:space="preserve"> </w:t>
      </w:r>
      <w:r w:rsidRPr="00B075FD">
        <w:t xml:space="preserve">located in the CSV file </w:t>
      </w:r>
      <w:r w:rsidRPr="00B075FD">
        <w:rPr>
          <w:i/>
        </w:rPr>
        <w:t>/demo/advanced_usage/req_map</w:t>
      </w:r>
      <w:r w:rsidR="00B075FD" w:rsidRPr="00B075FD">
        <w:rPr>
          <w:i/>
        </w:rPr>
        <w:t>_advanced_demo</w:t>
      </w:r>
      <w:r w:rsidRPr="00B075FD">
        <w:rPr>
          <w:i/>
        </w:rPr>
        <w:t>.csv</w:t>
      </w:r>
      <w:r w:rsidR="003A7D25" w:rsidRPr="00B075FD">
        <w:t>.</w:t>
      </w:r>
      <w:r w:rsidR="00367BD4" w:rsidRPr="00B075FD">
        <w:t xml:space="preserve"> </w:t>
      </w:r>
    </w:p>
    <w:p w14:paraId="7189E5AA" w14:textId="77777777" w:rsidR="0095591D" w:rsidRDefault="0095591D" w:rsidP="0095591D">
      <w:pPr>
        <w:spacing w:after="0"/>
      </w:pPr>
    </w:p>
    <w:p w14:paraId="320476A9" w14:textId="412519F1" w:rsidR="001704F0" w:rsidRDefault="000C0436" w:rsidP="002D6449">
      <w:r>
        <w:t xml:space="preserve">After reading all the input files, the script will go through the data and evaluate each requirement as compliant or non-compliant. The results of this evaluation </w:t>
      </w:r>
      <w:r w:rsidR="0090294A">
        <w:t>are</w:t>
      </w:r>
      <w:bookmarkStart w:id="0" w:name="_GoBack"/>
      <w:bookmarkEnd w:id="0"/>
      <w:r>
        <w:t xml:space="preserve"> written to the output file, which is stored under </w:t>
      </w:r>
      <w:r w:rsidRPr="002B1861">
        <w:rPr>
          <w:i/>
          <w:iCs/>
        </w:rPr>
        <w:t>/</w:t>
      </w:r>
      <w:r w:rsidRPr="000C0436">
        <w:rPr>
          <w:i/>
        </w:rPr>
        <w:t>sim/</w:t>
      </w:r>
      <w:r w:rsidR="002B1861">
        <w:rPr>
          <w:i/>
        </w:rPr>
        <w:t>spec_cov_advanced_demo</w:t>
      </w:r>
      <w:r w:rsidRPr="000C0436">
        <w:rPr>
          <w:i/>
        </w:rPr>
        <w:t>.csv</w:t>
      </w:r>
      <w:r>
        <w:t>.</w:t>
      </w:r>
    </w:p>
    <w:sectPr w:rsidR="001704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Code">
    <w:altName w:val="Courier New"/>
    <w:charset w:val="00"/>
    <w:family w:val="modern"/>
    <w:pitch w:val="fixed"/>
    <w:sig w:usb0="800000AF" w:usb1="40000048"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D0CE3"/>
    <w:multiLevelType w:val="hybridMultilevel"/>
    <w:tmpl w:val="292E4F7A"/>
    <w:lvl w:ilvl="0" w:tplc="C846DE0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A7"/>
    <w:rsid w:val="00075B55"/>
    <w:rsid w:val="000B1700"/>
    <w:rsid w:val="000C0436"/>
    <w:rsid w:val="00106B75"/>
    <w:rsid w:val="00154E3B"/>
    <w:rsid w:val="001704F0"/>
    <w:rsid w:val="001C77D7"/>
    <w:rsid w:val="0024410F"/>
    <w:rsid w:val="0026022A"/>
    <w:rsid w:val="002649A7"/>
    <w:rsid w:val="002822B6"/>
    <w:rsid w:val="002B1861"/>
    <w:rsid w:val="002D6449"/>
    <w:rsid w:val="002E1C9E"/>
    <w:rsid w:val="00334454"/>
    <w:rsid w:val="00337261"/>
    <w:rsid w:val="00351ECF"/>
    <w:rsid w:val="00367BD4"/>
    <w:rsid w:val="003A7D25"/>
    <w:rsid w:val="004326F4"/>
    <w:rsid w:val="00454272"/>
    <w:rsid w:val="004C746E"/>
    <w:rsid w:val="00566530"/>
    <w:rsid w:val="005F5D2F"/>
    <w:rsid w:val="00621013"/>
    <w:rsid w:val="006A2C1C"/>
    <w:rsid w:val="00782BD2"/>
    <w:rsid w:val="00833EA2"/>
    <w:rsid w:val="00897DEC"/>
    <w:rsid w:val="008C7EB2"/>
    <w:rsid w:val="0090294A"/>
    <w:rsid w:val="0095591D"/>
    <w:rsid w:val="009760D9"/>
    <w:rsid w:val="009A7E52"/>
    <w:rsid w:val="00A47A9C"/>
    <w:rsid w:val="00AD73E7"/>
    <w:rsid w:val="00AF76CA"/>
    <w:rsid w:val="00B075FD"/>
    <w:rsid w:val="00B63B96"/>
    <w:rsid w:val="00BB2946"/>
    <w:rsid w:val="00C15B38"/>
    <w:rsid w:val="00C543BE"/>
    <w:rsid w:val="00C77F5C"/>
    <w:rsid w:val="00D268F0"/>
    <w:rsid w:val="00D44328"/>
    <w:rsid w:val="00D513EE"/>
    <w:rsid w:val="00DE7F5F"/>
    <w:rsid w:val="00E05C81"/>
    <w:rsid w:val="00E13D38"/>
    <w:rsid w:val="00E56736"/>
    <w:rsid w:val="00EA4051"/>
    <w:rsid w:val="00EA42F3"/>
    <w:rsid w:val="00F01DA7"/>
    <w:rsid w:val="00F31158"/>
    <w:rsid w:val="00F52085"/>
    <w:rsid w:val="00F9326B"/>
    <w:rsid w:val="00FA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B079"/>
  <w15:chartTrackingRefBased/>
  <w15:docId w15:val="{00D0CA37-3DBE-416A-938C-238A1FE9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736"/>
    <w:pPr>
      <w:ind w:left="720"/>
      <w:contextualSpacing/>
    </w:pPr>
  </w:style>
  <w:style w:type="character" w:customStyle="1" w:styleId="Heading1Char">
    <w:name w:val="Heading 1 Char"/>
    <w:basedOn w:val="DefaultParagraphFont"/>
    <w:link w:val="Heading1"/>
    <w:uiPriority w:val="9"/>
    <w:rsid w:val="003344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3312">
      <w:bodyDiv w:val="1"/>
      <w:marLeft w:val="0"/>
      <w:marRight w:val="0"/>
      <w:marTop w:val="0"/>
      <w:marBottom w:val="0"/>
      <w:divBdr>
        <w:top w:val="none" w:sz="0" w:space="0" w:color="auto"/>
        <w:left w:val="none" w:sz="0" w:space="0" w:color="auto"/>
        <w:bottom w:val="none" w:sz="0" w:space="0" w:color="auto"/>
        <w:right w:val="none" w:sz="0" w:space="0" w:color="auto"/>
      </w:divBdr>
      <w:divsChild>
        <w:div w:id="50278578">
          <w:marLeft w:val="0"/>
          <w:marRight w:val="0"/>
          <w:marTop w:val="0"/>
          <w:marBottom w:val="0"/>
          <w:divBdr>
            <w:top w:val="none" w:sz="0" w:space="0" w:color="auto"/>
            <w:left w:val="none" w:sz="0" w:space="0" w:color="auto"/>
            <w:bottom w:val="none" w:sz="0" w:space="0" w:color="auto"/>
            <w:right w:val="none" w:sz="0" w:space="0" w:color="auto"/>
          </w:divBdr>
          <w:divsChild>
            <w:div w:id="2221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6469">
      <w:bodyDiv w:val="1"/>
      <w:marLeft w:val="0"/>
      <w:marRight w:val="0"/>
      <w:marTop w:val="0"/>
      <w:marBottom w:val="0"/>
      <w:divBdr>
        <w:top w:val="none" w:sz="0" w:space="0" w:color="auto"/>
        <w:left w:val="none" w:sz="0" w:space="0" w:color="auto"/>
        <w:bottom w:val="none" w:sz="0" w:space="0" w:color="auto"/>
        <w:right w:val="none" w:sz="0" w:space="0" w:color="auto"/>
      </w:divBdr>
      <w:divsChild>
        <w:div w:id="193421817">
          <w:marLeft w:val="0"/>
          <w:marRight w:val="0"/>
          <w:marTop w:val="0"/>
          <w:marBottom w:val="0"/>
          <w:divBdr>
            <w:top w:val="none" w:sz="0" w:space="0" w:color="auto"/>
            <w:left w:val="none" w:sz="0" w:space="0" w:color="auto"/>
            <w:bottom w:val="none" w:sz="0" w:space="0" w:color="auto"/>
            <w:right w:val="none" w:sz="0" w:space="0" w:color="auto"/>
          </w:divBdr>
          <w:divsChild>
            <w:div w:id="1327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591">
      <w:bodyDiv w:val="1"/>
      <w:marLeft w:val="0"/>
      <w:marRight w:val="0"/>
      <w:marTop w:val="0"/>
      <w:marBottom w:val="0"/>
      <w:divBdr>
        <w:top w:val="none" w:sz="0" w:space="0" w:color="auto"/>
        <w:left w:val="none" w:sz="0" w:space="0" w:color="auto"/>
        <w:bottom w:val="none" w:sz="0" w:space="0" w:color="auto"/>
        <w:right w:val="none" w:sz="0" w:space="0" w:color="auto"/>
      </w:divBdr>
      <w:divsChild>
        <w:div w:id="1697148824">
          <w:marLeft w:val="0"/>
          <w:marRight w:val="0"/>
          <w:marTop w:val="0"/>
          <w:marBottom w:val="0"/>
          <w:divBdr>
            <w:top w:val="none" w:sz="0" w:space="0" w:color="auto"/>
            <w:left w:val="none" w:sz="0" w:space="0" w:color="auto"/>
            <w:bottom w:val="none" w:sz="0" w:space="0" w:color="auto"/>
            <w:right w:val="none" w:sz="0" w:space="0" w:color="auto"/>
          </w:divBdr>
          <w:divsChild>
            <w:div w:id="591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119">
      <w:bodyDiv w:val="1"/>
      <w:marLeft w:val="0"/>
      <w:marRight w:val="0"/>
      <w:marTop w:val="0"/>
      <w:marBottom w:val="0"/>
      <w:divBdr>
        <w:top w:val="none" w:sz="0" w:space="0" w:color="auto"/>
        <w:left w:val="none" w:sz="0" w:space="0" w:color="auto"/>
        <w:bottom w:val="none" w:sz="0" w:space="0" w:color="auto"/>
        <w:right w:val="none" w:sz="0" w:space="0" w:color="auto"/>
      </w:divBdr>
      <w:divsChild>
        <w:div w:id="882985245">
          <w:marLeft w:val="0"/>
          <w:marRight w:val="0"/>
          <w:marTop w:val="0"/>
          <w:marBottom w:val="0"/>
          <w:divBdr>
            <w:top w:val="none" w:sz="0" w:space="0" w:color="auto"/>
            <w:left w:val="none" w:sz="0" w:space="0" w:color="auto"/>
            <w:bottom w:val="none" w:sz="0" w:space="0" w:color="auto"/>
            <w:right w:val="none" w:sz="0" w:space="0" w:color="auto"/>
          </w:divBdr>
          <w:divsChild>
            <w:div w:id="4159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692</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Firing</dc:creator>
  <cp:keywords/>
  <dc:description/>
  <cp:lastModifiedBy>Erick Castillo</cp:lastModifiedBy>
  <cp:revision>46</cp:revision>
  <cp:lastPrinted>2020-02-13T13:02:00Z</cp:lastPrinted>
  <dcterms:created xsi:type="dcterms:W3CDTF">2018-11-07T13:15:00Z</dcterms:created>
  <dcterms:modified xsi:type="dcterms:W3CDTF">2020-02-13T14:05:00Z</dcterms:modified>
</cp:coreProperties>
</file>