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&#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3FC1C5CF" w:rsidR="003205ED" w:rsidRDefault="004F65D6" w:rsidP="00B72194">
      <w:r w:rsidRPr="004F65D6">
        <w:t xml:space="preserve">For general information see </w:t>
      </w:r>
      <w:proofErr w:type="spellStart"/>
      <w:r w:rsidRPr="004F65D6">
        <w:t>UVVM</w:t>
      </w:r>
      <w:proofErr w:type="spellEnd"/>
      <w:r w:rsidRPr="004F65D6">
        <w:t xml:space="preserve"> </w:t>
      </w:r>
      <w:proofErr w:type="spellStart"/>
      <w:r w:rsidR="00DB2D77">
        <w:t>VVC</w:t>
      </w:r>
      <w:proofErr w:type="spellEnd"/>
      <w:r w:rsidR="00DB2D77">
        <w:t xml:space="preserve"> Framewor</w:t>
      </w:r>
      <w:r w:rsidR="0087246F">
        <w:t>k</w:t>
      </w:r>
      <w:bookmarkStart w:id="0" w:name="_GoBack"/>
      <w:bookmarkEnd w:id="0"/>
      <w:r w:rsidR="00DB2D77">
        <w:t xml:space="preserve"> </w:t>
      </w:r>
      <w:r w:rsidRPr="004F65D6">
        <w:t xml:space="preserve">Essential Mechanisms located in </w:t>
      </w:r>
      <w:proofErr w:type="spellStart"/>
      <w:r w:rsidRPr="004F65D6">
        <w:t>uvvm_vvc_framework</w:t>
      </w:r>
      <w:proofErr w:type="spellEnd"/>
      <w:r w:rsidRPr="004F65D6">
        <w:t>/doc.</w:t>
      </w:r>
    </w:p>
    <w:p w14:paraId="7B77A213" w14:textId="77777777" w:rsidR="003205ED" w:rsidRDefault="003205ED" w:rsidP="00B72194"/>
    <w:p w14:paraId="0A341B9A" w14:textId="0D803CE5" w:rsidR="00BD3388" w:rsidRPr="008C3326" w:rsidRDefault="003205ED" w:rsidP="008C3326">
      <w:pPr>
        <w:tabs>
          <w:tab w:val="left" w:pos="12870"/>
        </w:tabs>
        <w:ind w:right="2449"/>
        <w:rPr>
          <w:bCs/>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1FE07F31">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&#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027C4AFA">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w:t>
      </w:r>
      <w:proofErr w:type="gramStart"/>
      <w:r w:rsidR="008C3326">
        <w:rPr>
          <w:b/>
          <w:szCs w:val="16"/>
        </w:rPr>
        <w:t>config</w:t>
      </w:r>
      <w:proofErr w:type="spellEnd"/>
      <w:r w:rsidR="008C3326">
        <w:rPr>
          <w:b/>
          <w:szCs w:val="16"/>
        </w:rPr>
        <w:t>(</w:t>
      </w:r>
      <w:proofErr w:type="gramEnd"/>
      <w:r w:rsidR="008C3326">
        <w:rPr>
          <w:b/>
          <w:szCs w:val="16"/>
        </w:rPr>
        <w:t>channel, instance)</w:t>
      </w:r>
      <w:r w:rsidR="008C3326">
        <w:rPr>
          <w:bCs/>
          <w:szCs w:val="16"/>
        </w:rPr>
        <w:t xml:space="preserve">. The UART transaction information is located in </w:t>
      </w:r>
      <w:r w:rsidR="008C3326" w:rsidRPr="008C3326">
        <w:rPr>
          <w:b/>
          <w:szCs w:val="16"/>
        </w:rPr>
        <w:t>‘</w:t>
      </w:r>
      <w:proofErr w:type="spellStart"/>
      <w:r w:rsidR="008C3326" w:rsidRPr="008C3326">
        <w:rPr>
          <w:b/>
          <w:szCs w:val="16"/>
        </w:rPr>
        <w:t>t_transaction_group</w:t>
      </w:r>
      <w:proofErr w:type="spellEnd"/>
      <w:r w:rsidR="008C3326" w:rsidRPr="008C3326">
        <w:rPr>
          <w:b/>
          <w:szCs w:val="16"/>
        </w:rPr>
        <w:t>’</w:t>
      </w:r>
      <w:r w:rsidR="008C3326">
        <w:rPr>
          <w:b/>
          <w:szCs w:val="16"/>
        </w:rPr>
        <w:t xml:space="preserve"> </w:t>
      </w:r>
      <w:r w:rsidR="008C3326">
        <w:rPr>
          <w:bCs/>
          <w:szCs w:val="16"/>
        </w:rPr>
        <w:t xml:space="preserve">accessible via global signal array </w:t>
      </w:r>
      <w:proofErr w:type="spellStart"/>
      <w:r w:rsidR="008C3326">
        <w:rPr>
          <w:b/>
          <w:szCs w:val="16"/>
        </w:rPr>
        <w:t>global_uart_monitor_</w:t>
      </w:r>
      <w:proofErr w:type="gramStart"/>
      <w:r w:rsidR="008C3326">
        <w:rPr>
          <w:b/>
          <w:szCs w:val="16"/>
        </w:rPr>
        <w:t>transaction</w:t>
      </w:r>
      <w:proofErr w:type="spellEnd"/>
      <w:r w:rsidR="008C3326">
        <w:rPr>
          <w:b/>
          <w:szCs w:val="16"/>
        </w:rPr>
        <w:t>(</w:t>
      </w:r>
      <w:proofErr w:type="gramEnd"/>
      <w:r w:rsidR="008C3326">
        <w:rPr>
          <w:b/>
          <w:szCs w:val="16"/>
        </w:rPr>
        <w:t>channel, instance)</w:t>
      </w:r>
      <w:r w:rsidR="008C3326">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1"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4D725007">
                <wp:simplePos x="0" y="0"/>
                <wp:positionH relativeFrom="margin">
                  <wp:posOffset>5840578</wp:posOffset>
                </wp:positionH>
                <wp:positionV relativeFrom="paragraph">
                  <wp:posOffset>712291</wp:posOffset>
                </wp:positionV>
                <wp:extent cx="3771900" cy="2415654"/>
                <wp:effectExtent l="0" t="0" r="0" b="3810"/>
                <wp:wrapNone/>
                <wp:docPr id="3" name="Tekstboks 8"/>
                <wp:cNvGraphicFramePr/>
                <a:graphic xmlns:a="http://schemas.openxmlformats.org/drawingml/2006/main">
                  <a:graphicData uri="http://schemas.microsoft.com/office/word/2010/wordprocessingShape">
                    <wps:wsp>
                      <wps:cNvSpPr txBox="1"/>
                      <wps:spPr>
                        <a:xfrm>
                          <a:off x="0" y="0"/>
                          <a:ext cx="3771900" cy="24156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517B5" id="_x0000_t202" coordsize="21600,21600" o:spt="202" path="m,l,21600r21600,l21600,xe">
                <v:stroke joinstyle="miter"/>
                <v:path gradientshapeok="t" o:connecttype="rect"/>
              </v:shapetype>
              <v:shape id="_x0000_s1028" type="#_x0000_t202" style="position:absolute;left:0;text-align:left;margin-left:459.9pt;margin-top:56.1pt;width:297pt;height:19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" filled="f" stroked="f">
                <v:textbo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1"/>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2"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2"/>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013AD612" w:rsidR="00254299" w:rsidRPr="007B1B1E" w:rsidRDefault="007B1B1E" w:rsidP="00CE53FB">
      <w:pPr>
        <w:tabs>
          <w:tab w:val="left" w:pos="851"/>
        </w:tabs>
        <w:ind w:left="142" w:hanging="142"/>
        <w:rPr>
          <w:b/>
          <w:szCs w:val="16"/>
        </w:rPr>
      </w:pPr>
      <w:proofErr w:type="spellStart"/>
      <w:r>
        <w:rPr>
          <w:b/>
          <w:szCs w:val="16"/>
        </w:rPr>
        <w:t>t_transaction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3"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3"/>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193CCBFA" w14:textId="5957FB2D" w:rsidR="00345052" w:rsidRDefault="00345052"/>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4" w:name="_Ref424297123"/>
      <w:r>
        <w:rPr>
          <w:vertAlign w:val="superscript"/>
          <w:lang w:val="en-US"/>
        </w:rPr>
        <w:t>1</w:t>
      </w:r>
      <w:r w:rsidR="006A578F" w:rsidRPr="006A578F">
        <w:rPr>
          <w:lang w:val="en-US"/>
        </w:rPr>
        <w:t>vvc_meta only applies f</w:t>
      </w:r>
      <w:r w:rsidR="006A578F">
        <w:rPr>
          <w:lang w:val="en-US"/>
        </w:rPr>
        <w:t>or the VVC</w:t>
      </w:r>
    </w:p>
    <w:bookmarkEnd w:id="4"/>
    <w:p w14:paraId="263CD7E8" w14:textId="35126FE0" w:rsidR="002C5C03" w:rsidRPr="00017510" w:rsidRDefault="00B16A66" w:rsidP="00A50977">
      <w:pPr>
        <w:pStyle w:val="Undertittel"/>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Undertittel"/>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160"/>
        <w:gridCol w:w="3510"/>
        <w:gridCol w:w="6660"/>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Undertittel"/>
        <w:rPr>
          <w:sz w:val="40"/>
          <w:szCs w:val="40"/>
        </w:rPr>
      </w:pPr>
    </w:p>
    <w:p w14:paraId="40BD1080" w14:textId="42EF2466" w:rsidR="00480B4D" w:rsidRPr="00590186" w:rsidRDefault="00480B4D" w:rsidP="00590186">
      <w:pPr>
        <w:pStyle w:val="Overskrift1"/>
        <w:rPr>
          <w:rFonts w:ascii="Helvetica" w:eastAsiaTheme="minorEastAsia" w:hAnsi="Helvetica" w:cs="Helvetica"/>
        </w:rPr>
      </w:pPr>
      <w:bookmarkStart w:id="5" w:name="_Hlk19475654"/>
      <w:r w:rsidRPr="00590186">
        <w:rPr>
          <w:rFonts w:ascii="Helvetica" w:eastAsiaTheme="minorEastAsia" w:hAnsi="Helvetica" w:cs="Helvetica"/>
        </w:rPr>
        <w:t xml:space="preserve">Use of the monitor </w:t>
      </w:r>
      <w:r w:rsidR="00151427">
        <w:rPr>
          <w:rFonts w:ascii="Helvetica" w:eastAsiaTheme="minorEastAsia" w:hAnsi="Helvetica" w:cs="Helvetica"/>
        </w:rPr>
        <w:t>Direct Transaction Transfer (</w:t>
      </w:r>
      <w:r w:rsidRPr="00590186">
        <w:rPr>
          <w:rFonts w:ascii="Helvetica" w:eastAsiaTheme="minorEastAsia" w:hAnsi="Helvetica" w:cs="Helvetica"/>
        </w:rPr>
        <w:t>DTT</w:t>
      </w:r>
      <w:r w:rsidR="00151427">
        <w:rPr>
          <w:rFonts w:ascii="Helvetica" w:eastAsiaTheme="minorEastAsia" w:hAnsi="Helvetica" w:cs="Helvetica"/>
        </w:rPr>
        <w:t>)</w:t>
      </w:r>
      <w:r w:rsidRPr="00590186">
        <w:rPr>
          <w:rFonts w:ascii="Helvetica" w:eastAsiaTheme="minorEastAsia" w:hAnsi="Helvetica" w:cs="Helvetica"/>
        </w:rPr>
        <w:t xml:space="preserve"> signal</w:t>
      </w:r>
    </w:p>
    <w:bookmarkEnd w:id="5"/>
    <w:p w14:paraId="302EC9A8" w14:textId="77777777" w:rsidR="00480B4D" w:rsidRPr="00480B4D" w:rsidRDefault="00480B4D" w:rsidP="00480B4D"/>
    <w:p w14:paraId="0DFAECA1" w14:textId="66F188E8" w:rsidR="00480B4D" w:rsidRPr="00480B4D" w:rsidRDefault="00480B4D" w:rsidP="00480B4D">
      <w:r w:rsidRPr="00480B4D">
        <w:t xml:space="preserve">All transaction information from the UART Monitor is located in the </w:t>
      </w:r>
      <w:proofErr w:type="spellStart"/>
      <w:r w:rsidRPr="00480B4D">
        <w:t>DTT</w:t>
      </w:r>
      <w:proofErr w:type="spellEnd"/>
      <w:r w:rsidRPr="00480B4D">
        <w:t xml:space="preserve"> global signal </w:t>
      </w:r>
      <w:proofErr w:type="spellStart"/>
      <w:r w:rsidRPr="00480B4D">
        <w:rPr>
          <w:b/>
          <w:bCs/>
        </w:rPr>
        <w:t>global_uart_monitor_</w:t>
      </w:r>
      <w:proofErr w:type="gramStart"/>
      <w:r w:rsidRPr="00480B4D">
        <w:rPr>
          <w:b/>
          <w:bCs/>
        </w:rPr>
        <w:t>transaction</w:t>
      </w:r>
      <w:proofErr w:type="spellEnd"/>
      <w:r w:rsidRPr="00480B4D">
        <w:rPr>
          <w:b/>
          <w:bCs/>
        </w:rPr>
        <w:t>(</w:t>
      </w:r>
      <w:proofErr w:type="gram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6"/>
        <w:gridCol w:w="2250"/>
        <w:gridCol w:w="3330"/>
        <w:gridCol w:w="5205"/>
      </w:tblGrid>
      <w:tr w:rsidR="00480B4D" w:rsidRPr="00480B4D" w14:paraId="650A609D" w14:textId="77777777" w:rsidTr="00717620">
        <w:trPr>
          <w:jc w:val="center"/>
        </w:trPr>
        <w:tc>
          <w:tcPr>
            <w:tcW w:w="4286"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250"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480B4D" w:rsidRPr="00480B4D" w14:paraId="4C0E5227" w14:textId="77777777" w:rsidTr="00717620">
        <w:trPr>
          <w:trHeight w:val="184"/>
          <w:jc w:val="center"/>
        </w:trPr>
        <w:tc>
          <w:tcPr>
            <w:tcW w:w="4286" w:type="dxa"/>
            <w:tcBorders>
              <w:left w:val="nil"/>
              <w:bottom w:val="single" w:sz="4" w:space="0" w:color="auto"/>
              <w:right w:val="nil"/>
            </w:tcBorders>
          </w:tcPr>
          <w:p w14:paraId="5A294AC3" w14:textId="41FF39E9"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 xml:space="preserve">channel, </w:t>
            </w:r>
            <w:proofErr w:type="spellStart"/>
            <w:r w:rsidRPr="00480B4D">
              <w:rPr>
                <w:rFonts w:cs="Helvetica"/>
                <w:color w:val="000000" w:themeColor="text1"/>
                <w:sz w:val="15"/>
              </w:rPr>
              <w:t>instance_idx</w:t>
            </w:r>
            <w:proofErr w:type="spellEnd"/>
            <w:r w:rsidRPr="00480B4D">
              <w:rPr>
                <w:rFonts w:cs="Helvetica"/>
                <w:color w:val="000000" w:themeColor="text1"/>
                <w:sz w:val="15"/>
              </w:rPr>
              <w:t>)</w:t>
            </w:r>
          </w:p>
        </w:tc>
        <w:tc>
          <w:tcPr>
            <w:tcW w:w="2250"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w:t>
            </w:r>
            <w:proofErr w:type="gramStart"/>
            <w:r w:rsidRPr="00480B4D">
              <w:rPr>
                <w:rFonts w:cs="Helvetica"/>
                <w:color w:val="000000" w:themeColor="text1"/>
                <w:sz w:val="15"/>
              </w:rPr>
              <w:t>transaction</w:t>
            </w:r>
            <w:proofErr w:type="spellEnd"/>
            <w:r w:rsidRPr="00480B4D">
              <w:rPr>
                <w:rFonts w:cs="Helvetica"/>
                <w:color w:val="000000" w:themeColor="text1"/>
                <w:sz w:val="15"/>
              </w:rPr>
              <w:t>(</w:t>
            </w:r>
            <w:proofErr w:type="gram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 signal containing all UART Monitor transaction information.</w:t>
            </w:r>
          </w:p>
        </w:tc>
      </w:tr>
      <w:tr w:rsidR="00480B4D" w:rsidRPr="00480B4D" w14:paraId="7CD230F5" w14:textId="77777777" w:rsidTr="00717620">
        <w:trPr>
          <w:trHeight w:val="184"/>
          <w:jc w:val="center"/>
        </w:trPr>
        <w:tc>
          <w:tcPr>
            <w:tcW w:w="4286"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250"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717620">
        <w:trPr>
          <w:trHeight w:val="310"/>
          <w:jc w:val="center"/>
        </w:trPr>
        <w:tc>
          <w:tcPr>
            <w:tcW w:w="4286"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250"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Undertittel"/>
        <w:rPr>
          <w:sz w:val="40"/>
          <w:szCs w:val="40"/>
        </w:rPr>
      </w:pPr>
    </w:p>
    <w:p w14:paraId="0A61E14F" w14:textId="60E355D8" w:rsidR="00480B4D" w:rsidRPr="00480B4D" w:rsidRDefault="00480B4D" w:rsidP="00480B4D"/>
    <w:p w14:paraId="5FB457A9" w14:textId="64847F30"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signal is seen below. A process extracts the DTT data from the global signal</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w:t>
      </w:r>
      <w:proofErr w:type="gramStart"/>
      <w:r w:rsidRPr="00940B29">
        <w:rPr>
          <w:rFonts w:ascii="Courier New" w:hAnsi="Courier New" w:cs="Courier New"/>
          <w:szCs w:val="18"/>
        </w:rPr>
        <w:t>tx</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69CA48B4" w14:textId="3A51F2C7" w:rsidR="00940B29" w:rsidRDefault="00940B29" w:rsidP="00940B29">
      <w:pPr>
        <w:rPr>
          <w:rFonts w:ascii="Courier New" w:hAnsi="Courier New" w:cs="Courier New"/>
          <w:szCs w:val="18"/>
        </w:rPr>
      </w:pPr>
      <w:r w:rsidRPr="00940B29">
        <w:rPr>
          <w:rFonts w:ascii="Courier New" w:hAnsi="Courier New" w:cs="Courier New"/>
          <w:szCs w:val="18"/>
        </w:rPr>
        <w:t xml:space="preserve">    wait until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7FAF6AC0"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global_uart_monitor_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w:t>
      </w:r>
      <w:proofErr w:type="gram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p>
    <w:p w14:paraId="1A5FA962" w14:textId="15BC18BF" w:rsidR="00940B29" w:rsidRDefault="00940B29" w:rsidP="00940B29">
      <w:pPr>
        <w:rPr>
          <w:rFonts w:ascii="Courier New" w:hAnsi="Courier New" w:cs="Courier New"/>
          <w:szCs w:val="18"/>
        </w:rPr>
      </w:pPr>
      <w:r w:rsidRPr="00940B29">
        <w:rPr>
          <w:rFonts w:ascii="Courier New" w:hAnsi="Courier New" w:cs="Courier New"/>
          <w:szCs w:val="18"/>
        </w:rPr>
        <w:t xml:space="preserve">    </w:t>
      </w:r>
      <w:proofErr w:type="spellStart"/>
      <w:r w:rsidRPr="00940B29">
        <w:rPr>
          <w:rFonts w:ascii="Courier New" w:hAnsi="Courier New" w:cs="Courier New"/>
          <w:szCs w:val="18"/>
        </w:rPr>
        <w:t>v_</w:t>
      </w:r>
      <w:proofErr w:type="gramStart"/>
      <w:r w:rsidRPr="00940B29">
        <w:rPr>
          <w:rFonts w:ascii="Courier New" w:hAnsi="Courier New" w:cs="Courier New"/>
          <w:szCs w:val="18"/>
        </w:rPr>
        <w:t>transaction</w:t>
      </w:r>
      <w:proofErr w:type="spellEnd"/>
      <w:r w:rsidRPr="00940B29">
        <w:rPr>
          <w:rFonts w:ascii="Courier New" w:hAnsi="Courier New" w:cs="Courier New"/>
          <w:szCs w:val="18"/>
        </w:rPr>
        <w:t xml:space="preserve"> :</w:t>
      </w:r>
      <w:proofErr w:type="gramEnd"/>
      <w:r w:rsidRPr="00940B29">
        <w:rPr>
          <w:rFonts w:ascii="Courier New" w:hAnsi="Courier New" w:cs="Courier New"/>
          <w:szCs w:val="18"/>
        </w:rPr>
        <w:t xml:space="preserve">=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585AEA97" w14:textId="339F765A" w:rsidR="00940B29" w:rsidRDefault="00940B29" w:rsidP="00940B29">
      <w:pPr>
        <w:rPr>
          <w:rFonts w:ascii="Courier New" w:hAnsi="Courier New" w:cs="Courier New"/>
          <w:szCs w:val="18"/>
        </w:rPr>
      </w:pPr>
      <w:r>
        <w:rPr>
          <w:rFonts w:ascii="Courier New" w:hAnsi="Courier New" w:cs="Courier New"/>
          <w:szCs w:val="18"/>
        </w:rPr>
        <w:t xml:space="preserve">  </w:t>
      </w:r>
    </w:p>
    <w:p w14:paraId="3D91CB22" w14:textId="77777777" w:rsidR="00724202" w:rsidRDefault="00724202" w:rsidP="00345052">
      <w:pPr>
        <w:pStyle w:val="Undertittel"/>
        <w:rPr>
          <w:sz w:val="40"/>
          <w:szCs w:val="40"/>
        </w:rPr>
      </w:pPr>
    </w:p>
    <w:p w14:paraId="0BD37FD8" w14:textId="77777777" w:rsidR="00724202" w:rsidRDefault="00724202" w:rsidP="00345052">
      <w:pPr>
        <w:pStyle w:val="Undertittel"/>
        <w:rPr>
          <w:sz w:val="40"/>
          <w:szCs w:val="40"/>
        </w:rPr>
      </w:pPr>
    </w:p>
    <w:p w14:paraId="04DC852C" w14:textId="4BDC3C36" w:rsidR="00945442" w:rsidRPr="00345052" w:rsidRDefault="00724202" w:rsidP="00345052">
      <w:pPr>
        <w:pStyle w:val="Undertittel"/>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Overskrift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w:t>
            </w:r>
            <w:proofErr w:type="spellStart"/>
            <w:r>
              <w:rPr>
                <w:rFonts w:cs="Helvetica"/>
                <w:sz w:val="15"/>
                <w:szCs w:val="18"/>
              </w:rPr>
              <w:t>NO_OPERATION</w:t>
            </w:r>
            <w:proofErr w:type="spellEnd"/>
            <w:r>
              <w:rPr>
                <w:rFonts w:cs="Helvetica"/>
                <w:sz w:val="15"/>
                <w:szCs w:val="18"/>
              </w:rPr>
              <w:t xml:space="preserve">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6"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6"/>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123913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5770BF">
        <w:rPr>
          <w:b/>
          <w:i/>
        </w:rPr>
        <w:t>10</w:t>
      </w:r>
      <w:r w:rsidR="007B1B2E">
        <w:rPr>
          <w:b/>
          <w:i/>
        </w:rPr>
        <w:t>.0 and up</w:t>
      </w:r>
    </w:p>
    <w:p w14:paraId="24A74256" w14:textId="5C34D12A"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5770BF">
        <w:rPr>
          <w:b/>
          <w:i/>
        </w:rPr>
        <w:t>7</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110"/>
        <w:gridCol w:w="6067"/>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7" w:name="_Hlk530064775"/>
            <w:proofErr w:type="spellStart"/>
            <w:r>
              <w:rPr>
                <w:rFonts w:cs="Helvetica"/>
                <w:sz w:val="15"/>
              </w:rPr>
              <w:t>monitor</w:t>
            </w:r>
            <w:r w:rsidRPr="009C4146">
              <w:rPr>
                <w:rFonts w:cs="Helvetica"/>
                <w:sz w:val="15"/>
              </w:rPr>
              <w:t>_cmd_pkg</w:t>
            </w:r>
            <w:bookmarkEnd w:id="7"/>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75310AD2" w14:textId="757910AC" w:rsidR="00F747B8" w:rsidRDefault="00F747B8" w:rsidP="002F3699">
      <w:pPr>
        <w:rPr>
          <w:rFonts w:ascii="Helvetica Neue Thin" w:hAnsi="Helvetica Neue Thin"/>
          <w:i/>
          <w:iCs/>
          <w:sz w:val="14"/>
          <w:szCs w:val="16"/>
        </w:rPr>
      </w:pPr>
    </w:p>
    <w:p w14:paraId="40819663" w14:textId="77777777" w:rsidR="00F747B8" w:rsidRDefault="00F747B8" w:rsidP="002F3699">
      <w:pPr>
        <w:rPr>
          <w:rFonts w:ascii="Helvetica Neue Thin" w:hAnsi="Helvetica Neue Thin"/>
          <w:i/>
          <w:iCs/>
          <w:sz w:val="14"/>
          <w:szCs w:val="16"/>
        </w:rPr>
      </w:pPr>
    </w:p>
    <w:p w14:paraId="526803DD" w14:textId="7B691DA8" w:rsidR="00642E2A" w:rsidRDefault="00642E2A" w:rsidP="002F3699">
      <w:pPr>
        <w:rPr>
          <w:rFonts w:ascii="Helvetica Neue Thin" w:hAnsi="Helvetica Neue Thin"/>
          <w:i/>
          <w:iCs/>
          <w:sz w:val="14"/>
          <w:szCs w:val="16"/>
        </w:rPr>
      </w:pPr>
    </w:p>
    <w:p w14:paraId="0AA3B736" w14:textId="77777777" w:rsidR="00642E2A" w:rsidRDefault="00642E2A"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FC884" w14:textId="77777777" w:rsidR="00FE2B13" w:rsidRPr="009F58C4" w:rsidRDefault="00FE2B13">
      <w:pPr>
        <w:rPr>
          <w:rFonts w:ascii="Arial" w:hAnsi="Arial" w:cs="Arial"/>
          <w:lang w:val="sq-AL"/>
        </w:rPr>
      </w:pPr>
      <w:r w:rsidRPr="009F58C4">
        <w:rPr>
          <w:rFonts w:ascii="Arial" w:hAnsi="Arial" w:cs="Arial"/>
          <w:lang w:val="sq-AL"/>
        </w:rPr>
        <w:separator/>
      </w:r>
    </w:p>
  </w:endnote>
  <w:endnote w:type="continuationSeparator" w:id="0">
    <w:p w14:paraId="1BF7D920" w14:textId="77777777" w:rsidR="00FE2B13" w:rsidRPr="009F58C4" w:rsidRDefault="00FE2B1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D8F17ED" w:rsidR="00510784" w:rsidRPr="004D74A3" w:rsidRDefault="00510784"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3230C4">
      <w:rPr>
        <w:rStyle w:val="Sidetall"/>
        <w:noProof/>
        <w:color w:val="1381C4"/>
      </w:rPr>
      <w:t>3</w:t>
    </w:r>
    <w:r w:rsidRPr="004D74A3">
      <w:rPr>
        <w:rStyle w:val="Sidetall"/>
        <w:color w:val="1381C4"/>
      </w:rPr>
      <w:fldChar w:fldCharType="end"/>
    </w:r>
    <w:r>
      <w:rPr>
        <w:rStyle w:val="Sidetall"/>
        <w:color w:val="1381C4"/>
      </w:rPr>
      <w:t xml:space="preserve"> (</w:t>
    </w:r>
    <w:r w:rsidR="00F747B8">
      <w:rPr>
        <w:rStyle w:val="Sidetall"/>
        <w:color w:val="1381C4"/>
      </w:rPr>
      <w:t>4</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BC41C8" w14:paraId="35168E3E" w14:textId="77777777" w:rsidTr="004D74A3">
      <w:trPr>
        <w:trHeight w:val="214"/>
        <w:jc w:val="center"/>
      </w:trPr>
      <w:tc>
        <w:tcPr>
          <w:tcW w:w="3918" w:type="dxa"/>
          <w:vAlign w:val="center"/>
        </w:tcPr>
        <w:p w14:paraId="78424532" w14:textId="0ECE77FC"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3A13F94C"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30A68">
            <w:rPr>
              <w:rFonts w:ascii="Helvetica" w:hAnsi="Helvetica" w:cs="Arial"/>
              <w:b/>
              <w:color w:val="1381C4"/>
              <w:sz w:val="14"/>
              <w:lang w:val="sq-AL"/>
            </w:rPr>
            <w:t>2</w:t>
          </w:r>
          <w:r w:rsidR="003230C4">
            <w:rPr>
              <w:rFonts w:ascii="Helvetica" w:hAnsi="Helvetica" w:cs="Arial"/>
              <w:b/>
              <w:color w:val="1381C4"/>
              <w:sz w:val="14"/>
              <w:lang w:val="sq-AL"/>
            </w:rPr>
            <w:t>.</w:t>
          </w:r>
          <w:r w:rsidR="00630A68">
            <w:rPr>
              <w:rFonts w:ascii="Helvetica" w:hAnsi="Helvetica" w:cs="Arial"/>
              <w:b/>
              <w:color w:val="1381C4"/>
              <w:sz w:val="14"/>
              <w:lang w:val="sq-AL"/>
            </w:rPr>
            <w:t>4</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DB2D77">
            <w:rPr>
              <w:rFonts w:ascii="Helvetica" w:hAnsi="Helvetica" w:cs="Arial"/>
              <w:noProof/>
              <w:color w:val="1381C4"/>
              <w:sz w:val="14"/>
              <w:lang w:val="en-US"/>
            </w:rPr>
            <w:t>2019-12-03</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FE2B13"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7E744" w14:textId="77777777" w:rsidR="00FE2B13" w:rsidRPr="009F58C4" w:rsidRDefault="00FE2B13">
      <w:pPr>
        <w:rPr>
          <w:rFonts w:ascii="Arial" w:hAnsi="Arial" w:cs="Arial"/>
          <w:lang w:val="sq-AL"/>
        </w:rPr>
      </w:pPr>
      <w:r w:rsidRPr="009F58C4">
        <w:rPr>
          <w:rFonts w:ascii="Arial" w:hAnsi="Arial" w:cs="Arial"/>
          <w:lang w:val="sq-AL"/>
        </w:rPr>
        <w:separator/>
      </w:r>
    </w:p>
  </w:footnote>
  <w:footnote w:type="continuationSeparator" w:id="0">
    <w:p w14:paraId="2F2A48BD" w14:textId="77777777" w:rsidR="00FE2B13" w:rsidRPr="009F58C4" w:rsidRDefault="00FE2B1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10B"/>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5543"/>
    <w:rsid w:val="003A58AF"/>
    <w:rsid w:val="003A5942"/>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0BF"/>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3A0D"/>
    <w:rsid w:val="00615DBA"/>
    <w:rsid w:val="00616D97"/>
    <w:rsid w:val="00617A11"/>
    <w:rsid w:val="00617ABB"/>
    <w:rsid w:val="00622F87"/>
    <w:rsid w:val="00623A91"/>
    <w:rsid w:val="00630A68"/>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46F"/>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194"/>
    <w:rsid w:val="00B729A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67D3"/>
    <w:rsid w:val="00DA03A7"/>
    <w:rsid w:val="00DA24C8"/>
    <w:rsid w:val="00DA4EA3"/>
    <w:rsid w:val="00DA53A0"/>
    <w:rsid w:val="00DA5F6B"/>
    <w:rsid w:val="00DA6821"/>
    <w:rsid w:val="00DB050C"/>
    <w:rsid w:val="00DB083D"/>
    <w:rsid w:val="00DB0F24"/>
    <w:rsid w:val="00DB17F2"/>
    <w:rsid w:val="00DB2D77"/>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65B"/>
    <w:rsid w:val="00EE4223"/>
    <w:rsid w:val="00EF5841"/>
    <w:rsid w:val="00EF644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B13"/>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B29"/>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F0A6B-9CA4-8447-A186-329453FA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5619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2019-12-03T13:32:00Z</dcterms:modified>
</cp:coreProperties>
</file>