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32A58" w:rsidRPr="00CA2244" w:rsidRDefault="00A32A58"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A32A58" w:rsidRPr="00CA2244" w:rsidRDefault="00A32A58"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Essential Mechanisms located in uvvm_vvc_framework/doc.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7BCAD979"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r w:rsidRPr="0034799A">
              <w:rPr>
                <w:rFonts w:cs="Helvetica"/>
                <w:b w:val="0"/>
                <w:bCs w:val="0"/>
                <w:sz w:val="15"/>
                <w:szCs w:val="28"/>
                <w:highlight w:val="darkGray"/>
              </w:rPr>
              <w:t>uart_transmit(UART_VVCT, 1, TX, 5, RANDOM, “Sending 5 random bytes”);</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A32A58" w:rsidRDefault="00A32A58"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A32A58" w:rsidRPr="00F75738" w:rsidRDefault="00A32A58"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A32A58" w:rsidRPr="00F75738" w:rsidRDefault="00A32A58"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A32A58" w:rsidRPr="00F75738" w:rsidRDefault="00A32A58"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" filled="f" stroked="f">
                <v:textbox>
                  <w:txbxContent>
                    <w:p w14:paraId="35A061A4" w14:textId="74C7C624" w:rsidR="00A32A58" w:rsidRDefault="00A32A58"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A32A58" w:rsidRPr="00F75738" w:rsidRDefault="00A32A58"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A32A58" w:rsidRPr="00F75738" w:rsidRDefault="00A32A58"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r w:rsidR="005B3274" w:rsidRPr="00327602">
              <w:rPr>
                <w:rFonts w:cs="Helvetica"/>
                <w:b w:val="0"/>
                <w:bCs w:val="0"/>
                <w:sz w:val="15"/>
                <w:szCs w:val="15"/>
              </w:rPr>
              <w:t>uart_receive</w:t>
            </w:r>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48B03422"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r w:rsidRPr="0034799A">
              <w:rPr>
                <w:rFonts w:cs="Helvetica"/>
                <w:b w:val="0"/>
                <w:sz w:val="15"/>
                <w:szCs w:val="15"/>
                <w:highlight w:val="darkGray"/>
              </w:rPr>
              <w:t xml:space="preserve">uart_receive (UART_VVCT, 1, RX, TO_SB, “Receiving data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" filled="f" stroked="f">
                <v:textbox>
                  <w:txbxContent>
                    <w:p w14:paraId="573B6A8E" w14:textId="1776D1B5" w:rsidR="00A32A58" w:rsidRPr="007B1B2E" w:rsidRDefault="00A32A5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A32A58" w:rsidRPr="00A12B35" w:rsidRDefault="00A32A5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A32A58" w:rsidRPr="00A12B35" w:rsidRDefault="00A32A58"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A32A58" w:rsidRDefault="00A32A58"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799C2DD9" w14:textId="77777777" w:rsidR="00A32A58" w:rsidRDefault="00A32A58"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A32A58" w:rsidRPr="007B1B2E" w:rsidRDefault="00A32A58"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r w:rsidRPr="004320A2">
              <w:rPr>
                <w:rFonts w:cs="Helvetica"/>
                <w:sz w:val="15"/>
                <w:szCs w:val="18"/>
                <w:highlight w:val="darkGray"/>
              </w:rPr>
              <w:t xml:space="preserve">error_injection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r w:rsidRPr="004320A2">
              <w:rPr>
                <w:sz w:val="15"/>
                <w:szCs w:val="15"/>
                <w:highlight w:val="darkGray"/>
              </w:rPr>
              <w:t>bit_rate_checker</w:t>
            </w:r>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t_bit_rate_checker</w:t>
            </w:r>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r w:rsidRPr="00662DF1">
              <w:rPr>
                <w:rFonts w:cs="Helvetica"/>
                <w:sz w:val="15"/>
              </w:rPr>
              <w:t>t_alert_level</w:t>
            </w:r>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r w:rsidRPr="00BF7459">
              <w:rPr>
                <w:rFonts w:cs="Helvetica"/>
                <w:b/>
                <w:sz w:val="15"/>
                <w:szCs w:val="15"/>
              </w:rPr>
              <w:t xml:space="preserve">uart_transmit (VVCT, vvc_instance_idx, channel, data | </w:t>
            </w:r>
            <w:r w:rsidRPr="004320A2">
              <w:rPr>
                <w:rFonts w:cs="Helvetica"/>
                <w:b/>
                <w:sz w:val="15"/>
                <w:szCs w:val="15"/>
                <w:highlight w:val="darkGray"/>
              </w:rPr>
              <w:t>{num_words, randomisation}</w:t>
            </w:r>
            <w:r w:rsidRPr="00BF7459">
              <w:rPr>
                <w:rFonts w:cs="Helvetica"/>
                <w:b/>
                <w:sz w:val="15"/>
                <w:szCs w:val="15"/>
              </w:rPr>
              <w:t>, msg,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The uart_transmit() command has two variants using either just data for a basic single transaction, or num_words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uart_transmit() transaction is executed num_words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Errors may be injected – depending on the error_injection_config sub-record within the vvc_config</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36E7D5EF"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r w:rsidRPr="00E8140C">
              <w:rPr>
                <w:rFonts w:ascii="Courier New" w:hAnsi="Courier New" w:cs="Courier New"/>
                <w:sz w:val="15"/>
                <w:szCs w:val="15"/>
                <w:highlight w:val="darkGray"/>
              </w:rPr>
              <w:t>uart_transmit(UART_VVCT,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B93AB8">
              <w:rPr>
                <w:rFonts w:ascii="Courier New" w:hAnsi="Courier New" w:cs="Courier New"/>
                <w:sz w:val="15"/>
                <w:szCs w:val="15"/>
              </w:rPr>
              <w:t>uart_receive (UART_VVCT,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7FD31770" w14:textId="77777777"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TO_SB, “Receiving data and passing on to Scoreboard”, ERROR, C_SCOPE);</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lastRenderedPageBreak/>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uart_expect(UART_VVCT, 1, RX, C_CR_BYTE, “Expecting carriage return from Peripheral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r w:rsidRPr="00C2154A">
              <w:rPr>
                <w:rFonts w:cs="Helvetica"/>
                <w:sz w:val="15"/>
                <w:szCs w:val="18"/>
                <w:highlight w:val="darkGray"/>
              </w:rPr>
              <w:t>error_injection</w:t>
            </w:r>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Sets up the error injection policy. Will use this to set the error injection record inside the bfm_config.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r w:rsidRPr="00C2154A">
              <w:rPr>
                <w:rFonts w:cs="Helvetica"/>
                <w:sz w:val="15"/>
                <w:szCs w:val="18"/>
                <w:highlight w:val="darkGray"/>
              </w:rPr>
              <w:t>bit_rate_checker</w:t>
            </w:r>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r w:rsidRPr="00C2154A">
              <w:rPr>
                <w:rFonts w:cs="Helvetica"/>
                <w:sz w:val="15"/>
                <w:szCs w:val="18"/>
                <w:highlight w:val="darkGray"/>
              </w:rPr>
              <w:t>t_bit_rate_checker</w:t>
            </w:r>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r w:rsidRPr="009C4146">
              <w:rPr>
                <w:rFonts w:cs="Helvetica"/>
                <w:sz w:val="15"/>
                <w:szCs w:val="18"/>
              </w:rPr>
              <w:t xml:space="preserve">msg_id_panel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r w:rsidRPr="009C4146">
              <w:rPr>
                <w:rFonts w:cs="Helvetica"/>
                <w:sz w:val="15"/>
                <w:szCs w:val="18"/>
              </w:rPr>
              <w:t>t_msg_id_panel</w:t>
            </w:r>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6595F72E" w14:textId="27FFA9D2" w:rsidR="00F538A3" w:rsidRPr="00F538A3" w:rsidRDefault="00F95064" w:rsidP="00B3773C">
      <w:pPr>
        <w:rPr>
          <w:rFonts w:ascii="Courier New" w:hAnsi="Courier New" w:cs="Courier New"/>
          <w:sz w:val="10"/>
          <w:szCs w:val="10"/>
        </w:rPr>
      </w:pPr>
      <w:r>
        <w:rPr>
          <w:rFonts w:ascii="Courier New" w:hAnsi="Courier New" w:cs="Courier New"/>
          <w:szCs w:val="18"/>
        </w:rPr>
        <w:t xml:space="preserve">  </w:t>
      </w:r>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gramEnd"/>
      <w:r w:rsidR="00B3773C" w:rsidRPr="00F95064">
        <w:rPr>
          <w:rFonts w:ascii="Courier New" w:hAnsi="Courier New" w:cs="Courier New"/>
          <w:szCs w:val="18"/>
        </w:rPr>
        <w:t xml:space="preserve">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r w:rsidR="00F538A3">
        <w:rPr>
          <w:rFonts w:ascii="Courier New" w:hAnsi="Courier New" w:cs="Courier New"/>
          <w:szCs w:val="18"/>
        </w:rPr>
        <w:br/>
      </w:r>
    </w:p>
    <w:p w14:paraId="5985226B" w14:textId="1622A11A" w:rsidR="008E7216" w:rsidRDefault="00F538A3" w:rsidP="00B3773C">
      <w:pPr>
        <w:rPr>
          <w:rFonts w:ascii="Courier New" w:hAnsi="Courier New" w:cs="Courier New"/>
          <w:szCs w:val="18"/>
        </w:rPr>
      </w:pPr>
      <w:r>
        <w:t>See section 16 of uvvm_vvc_framework/doc/UVVM_VVC_Framework_Essential_Mechanisms.pdf for how to use verbosity control when debugging simulations.</w:t>
      </w:r>
    </w:p>
    <w:p w14:paraId="3AED8E3F" w14:textId="4AA50792" w:rsidR="009517AC" w:rsidRPr="00A32A58" w:rsidRDefault="009517AC" w:rsidP="009517AC">
      <w:pPr>
        <w:pStyle w:val="Undertittel"/>
        <w:spacing w:after="40"/>
        <w:rPr>
          <w:szCs w:val="24"/>
        </w:rPr>
      </w:pPr>
      <w:r w:rsidRPr="00A32A58">
        <w:rPr>
          <w:szCs w:val="24"/>
        </w:rPr>
        <w:lastRenderedPageBreak/>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r w:rsidRPr="00A32A58">
              <w:rPr>
                <w:rFonts w:ascii="Verdana" w:hAnsi="Verdana" w:cs="Helvetica"/>
                <w:sz w:val="14"/>
              </w:rPr>
              <w:t>parity_bit_error_prob</w:t>
            </w:r>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34AD9EBD"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The probability that the VVC will request a parity_bit_error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r w:rsidRPr="00A32A58">
              <w:rPr>
                <w:rFonts w:ascii="Verdana" w:hAnsi="Verdana" w:cs="Helvetica"/>
                <w:sz w:val="14"/>
              </w:rPr>
              <w:t>stop_bit_error_prob</w:t>
            </w:r>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4D8D58E9" w:rsidR="000C3991" w:rsidRPr="00A32A58" w:rsidRDefault="000C3991" w:rsidP="000C3991">
            <w:pPr>
              <w:spacing w:line="276" w:lineRule="auto"/>
              <w:rPr>
                <w:rFonts w:cs="Helvetica"/>
                <w:sz w:val="15"/>
                <w:szCs w:val="18"/>
              </w:rPr>
            </w:pPr>
            <w:r w:rsidRPr="00A32A58">
              <w:rPr>
                <w:rFonts w:cs="Helvetica"/>
                <w:sz w:val="15"/>
                <w:szCs w:val="18"/>
              </w:rPr>
              <w:t>0,0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The probability that the VVC will request a stop_bit_error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77777777"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Note 2: The error_injection_config in the VVC config will override any error injection specified in the BFM config.</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UVVM Essential Mechanisms’ located in uvvm_vvc_framework/doc.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Undertittel"/>
              <w:spacing w:after="40"/>
              <w:rPr>
                <w:szCs w:val="24"/>
              </w:rPr>
            </w:pPr>
          </w:p>
          <w:p w14:paraId="04993178" w14:textId="4B30D637" w:rsidR="00D97E0B" w:rsidRPr="00A32A58" w:rsidRDefault="00D97E0B" w:rsidP="00D97E0B">
            <w:pPr>
              <w:pStyle w:val="Undertittel"/>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r w:rsidRPr="00A32A58">
                    <w:rPr>
                      <w:rFonts w:cs="Helvetica"/>
                      <w:sz w:val="15"/>
                      <w:szCs w:val="18"/>
                    </w:rPr>
                    <w:t>boolean</w:t>
                  </w:r>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r w:rsidRPr="00A32A58">
                    <w:rPr>
                      <w:rFonts w:ascii="Verdana" w:hAnsi="Verdana" w:cs="Helvetica"/>
                      <w:sz w:val="14"/>
                    </w:rPr>
                    <w:t>min_period</w:t>
                  </w:r>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r w:rsidRPr="00A32A58">
                    <w:rPr>
                      <w:rFonts w:ascii="Verdana" w:hAnsi="Verdana" w:cs="Helvetica"/>
                      <w:sz w:val="14"/>
                    </w:rPr>
                    <w:t>alert_level</w:t>
                  </w:r>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r w:rsidRPr="00A32A58">
                    <w:rPr>
                      <w:rFonts w:cs="Helvetica"/>
                      <w:sz w:val="15"/>
                      <w:szCs w:val="18"/>
                    </w:rPr>
                    <w:t>t_alert_level</w:t>
                  </w:r>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6F21BE50" w14:textId="77777777" w:rsidR="00D97E0B" w:rsidRPr="00A32A58" w:rsidRDefault="00D97E0B" w:rsidP="00D97E0B"/>
          <w:p w14:paraId="7C8EF3AD" w14:textId="70C63F53" w:rsidR="00D97E0B" w:rsidRDefault="00F62833" w:rsidP="00D97E0B">
            <w:r w:rsidRPr="00A32A58">
              <w:rPr>
                <w:szCs w:val="18"/>
              </w:rPr>
              <w:t>Property checking</w:t>
            </w:r>
            <w:r w:rsidR="00D97E0B" w:rsidRPr="00A32A58">
              <w:rPr>
                <w:szCs w:val="18"/>
              </w:rPr>
              <w:t xml:space="preserve"> </w:t>
            </w:r>
            <w:r w:rsidRPr="00A32A58">
              <w:rPr>
                <w:szCs w:val="18"/>
              </w:rPr>
              <w:t xml:space="preserve">and controlling this </w:t>
            </w:r>
            <w:r w:rsidR="00D97E0B" w:rsidRPr="00A32A58">
              <w:rPr>
                <w:szCs w:val="18"/>
              </w:rPr>
              <w:t xml:space="preserve">is explained </w:t>
            </w:r>
            <w:r w:rsidRPr="00A32A58">
              <w:rPr>
                <w:szCs w:val="18"/>
              </w:rPr>
              <w:t xml:space="preserve">in general </w:t>
            </w:r>
            <w:r w:rsidR="00D97E0B" w:rsidRPr="00A32A58">
              <w:rPr>
                <w:szCs w:val="18"/>
              </w:rPr>
              <w:t>in ‘</w:t>
            </w:r>
            <w:r w:rsidR="00D97E0B" w:rsidRPr="00A32A58">
              <w:t>UVVM Essential Mechanisms’ located in uvvm_vvc_framework/doc.</w:t>
            </w:r>
          </w:p>
          <w:p w14:paraId="5962AB38" w14:textId="52D33556" w:rsidR="00C2154A" w:rsidRPr="00C4111E" w:rsidRDefault="00C2154A"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Overskrift1"/>
      </w:pPr>
      <w:r>
        <w:t xml:space="preserve">Transaction Info </w:t>
      </w:r>
    </w:p>
    <w:p w14:paraId="4368A721" w14:textId="2EFC9A4F" w:rsidR="0089129B" w:rsidRDefault="0089129B" w:rsidP="0089129B">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6C07031" w14:textId="6C3303D1" w:rsidR="00C014B3" w:rsidRDefault="00C014B3" w:rsidP="00C014B3">
      <w:pPr>
        <w:pStyle w:val="Bildetekst"/>
        <w:keepNext/>
        <w:jc w:val="center"/>
      </w:pPr>
      <w:bookmarkStart w:id="4" w:name="_Hlk35880542"/>
      <w:r>
        <w:t xml:space="preserve">Table 4.1 UART transaction info record fields. Transaction type: </w:t>
      </w:r>
      <w:r w:rsidR="008438E6">
        <w:t>t_</w:t>
      </w:r>
      <w:r>
        <w:t>base</w:t>
      </w:r>
      <w:r w:rsidR="008438E6">
        <w:t>_</w:t>
      </w:r>
      <w:r>
        <w:t>transaction (BT).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slv (299 downto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The data to be transmitted (in uart_transmit) or the expected data (in uart_expect).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7C71BA24" w14:textId="2F3C15DD" w:rsidR="0089129B" w:rsidRDefault="0089129B" w:rsidP="0089129B"/>
    <w:p w14:paraId="31FEDF74" w14:textId="77777777" w:rsidR="0089129B" w:rsidRDefault="0089129B" w:rsidP="0089129B"/>
    <w:p w14:paraId="19CF4008" w14:textId="77777777" w:rsidR="0089129B" w:rsidRDefault="0089129B" w:rsidP="0089129B">
      <w:pPr>
        <w:pStyle w:val="Overskrift1"/>
      </w:pPr>
      <w:r>
        <w:t>Scoreboard</w:t>
      </w:r>
    </w:p>
    <w:p w14:paraId="3ED8330C" w14:textId="37BDCA68"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i.e. </w:t>
      </w:r>
      <w:r w:rsidRPr="001B5449">
        <w:rPr>
          <w:rFonts w:ascii="Consolas" w:hAnsi="Consolas" w:cs="Consolas"/>
          <w:color w:val="000000" w:themeColor="text1"/>
        </w:rPr>
        <w:t>uart_receive ()</w:t>
      </w:r>
      <w:r w:rsidRPr="001B5449">
        <w:rPr>
          <w:color w:val="000000" w:themeColor="text1"/>
        </w:rPr>
        <w:t xml:space="preserve">. Note that the data is only stored in the scoreboard and not accessible with the </w:t>
      </w:r>
      <w:r w:rsidRPr="001B5449">
        <w:rPr>
          <w:rFonts w:ascii="Consolas" w:hAnsi="Consolas" w:cs="Consolas"/>
          <w:color w:val="000000" w:themeColor="text1"/>
        </w:rPr>
        <w:t>fetch_</w:t>
      </w:r>
      <w:proofErr w:type="gramStart"/>
      <w:r w:rsidRPr="001B5449">
        <w:rPr>
          <w:rFonts w:ascii="Consolas" w:hAnsi="Consolas" w:cs="Consolas"/>
          <w:color w:val="000000" w:themeColor="text1"/>
        </w:rPr>
        <w:t>result(</w:t>
      </w:r>
      <w:proofErr w:type="gramEnd"/>
      <w:r w:rsidRPr="001B5449">
        <w:rPr>
          <w:rFonts w:ascii="Consolas" w:hAnsi="Consolas" w:cs="Consolas"/>
          <w:color w:val="000000" w:themeColor="text1"/>
        </w:rPr>
        <w: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1E1A5D25" w:rsidR="0089129B" w:rsidRPr="001B5449" w:rsidRDefault="0089129B" w:rsidP="0089129B">
      <w:pPr>
        <w:rPr>
          <w:color w:val="000000" w:themeColor="text1"/>
        </w:rPr>
      </w:pPr>
      <w:r w:rsidRPr="001B5449">
        <w:rPr>
          <w:color w:val="000000" w:themeColor="text1"/>
        </w:rPr>
        <w:t xml:space="preserve">See the Generic Scoreboard Quick Reference PDF in the Bitvis VIP Scoreboard document folder for a complete list of available commands and additional information. The SBI </w:t>
      </w:r>
      <w:r w:rsidR="009D2C93">
        <w:rPr>
          <w:color w:val="000000" w:themeColor="text1"/>
        </w:rPr>
        <w:t xml:space="preserve">VVC </w:t>
      </w:r>
      <w:r w:rsidRPr="001B5449">
        <w:rPr>
          <w:color w:val="000000" w:themeColor="text1"/>
        </w:rPr>
        <w:t xml:space="preserve">scoreboard is accessible from the testbench as a shared variable </w:t>
      </w:r>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r w:rsidRPr="001B5449">
        <w:rPr>
          <w:color w:val="000000" w:themeColor="text1"/>
        </w:rPr>
        <w:t xml:space="preserve">, located in the </w:t>
      </w:r>
      <w:r w:rsidRPr="001B5449">
        <w:rPr>
          <w:rFonts w:ascii="Consolas" w:hAnsi="Consolas" w:cs="Consolas"/>
          <w:color w:val="000000" w:themeColor="text1"/>
        </w:rPr>
        <w:t>vvc_methods_pkg.vhd</w:t>
      </w:r>
      <w:r w:rsidRPr="001B5449">
        <w:rPr>
          <w:color w:val="000000" w:themeColor="text1"/>
        </w:rPr>
        <w:t xml:space="preserve">. All of the listed Generic Scoreboard commands are available for the UART VVC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4D99AD16" w14:textId="57AB5A68" w:rsidR="00783C8B" w:rsidRPr="009C4146" w:rsidRDefault="00783C8B" w:rsidP="00783C8B">
      <w:pPr>
        <w:pStyle w:val="Overskrift1"/>
        <w:rPr>
          <w:rFonts w:ascii="Helvetica" w:hAnsi="Helvetica" w:cs="Helvetica"/>
        </w:rPr>
      </w:pPr>
      <w:r>
        <w:rPr>
          <w:rFonts w:ascii="Helvetica" w:hAnsi="Helvetica" w:cs="Helvetica"/>
        </w:rPr>
        <w:t>Activity watchdog</w:t>
      </w:r>
    </w:p>
    <w:p w14:paraId="296467C9" w14:textId="6B2FA787" w:rsidR="00D20FC6" w:rsidRDefault="00D20FC6" w:rsidP="00A96D85">
      <w:pPr>
        <w:rPr>
          <w:rFonts w:ascii="Verdana" w:hAnsi="Verdana"/>
        </w:rPr>
      </w:pPr>
      <w:r>
        <w:rPr>
          <w:rFonts w:ascii="Verdana" w:hAnsi="Verdana"/>
        </w:rPr>
        <w:t>T</w:t>
      </w:r>
      <w:r w:rsidR="00783C8B">
        <w:rPr>
          <w:rFonts w:ascii="Verdana" w:hAnsi="Verdana"/>
        </w:rPr>
        <w:t xml:space="preserve">he VVCs support an activity watchdog </w:t>
      </w:r>
      <w:r>
        <w:rPr>
          <w:rFonts w:ascii="Verdana" w:hAnsi="Verdana"/>
        </w:rPr>
        <w:t>w</w:t>
      </w:r>
      <w:r w:rsidR="00783C8B">
        <w:rPr>
          <w:rFonts w:ascii="Verdana" w:hAnsi="Verdana"/>
        </w:rPr>
        <w:t>hich monitor</w:t>
      </w:r>
      <w:r>
        <w:rPr>
          <w:rFonts w:ascii="Verdana" w:hAnsi="Verdana"/>
        </w:rPr>
        <w:t>s</w:t>
      </w:r>
      <w:r w:rsidR="00783C8B">
        <w:rPr>
          <w:rFonts w:ascii="Verdana" w:hAnsi="Verdana"/>
        </w:rPr>
        <w:t xml:space="preserve"> </w:t>
      </w:r>
      <w:r>
        <w:rPr>
          <w:rFonts w:ascii="Verdana" w:hAnsi="Verdana"/>
        </w:rPr>
        <w:t xml:space="preserve">VVC activity </w:t>
      </w:r>
      <w:r w:rsidR="00783C8B">
        <w:rPr>
          <w:rFonts w:ascii="Verdana" w:hAnsi="Verdana"/>
        </w:rPr>
        <w:t xml:space="preserve">and </w:t>
      </w:r>
      <w:r>
        <w:rPr>
          <w:rFonts w:ascii="Verdana" w:hAnsi="Verdana"/>
        </w:rPr>
        <w:t xml:space="preserve">will </w:t>
      </w:r>
      <w:r w:rsidR="00783C8B">
        <w:rPr>
          <w:rFonts w:ascii="Verdana" w:hAnsi="Verdana"/>
        </w:rPr>
        <w:t xml:space="preserve">alert if no </w:t>
      </w:r>
      <w:r>
        <w:rPr>
          <w:rFonts w:ascii="Verdana" w:hAnsi="Verdana"/>
        </w:rPr>
        <w:t xml:space="preserve">VVC </w:t>
      </w:r>
      <w:r w:rsidR="00783C8B">
        <w:rPr>
          <w:rFonts w:ascii="Verdana" w:hAnsi="Verdana"/>
        </w:rPr>
        <w:t xml:space="preserve">activity is registered within a selected timeout value. The VVCs will register their presence to the activity watchdog </w:t>
      </w:r>
      <w:r>
        <w:rPr>
          <w:rFonts w:ascii="Verdana" w:hAnsi="Verdana"/>
        </w:rPr>
        <w:t xml:space="preserve">at start-up, </w:t>
      </w:r>
      <w:r w:rsidR="00783C8B">
        <w:rPr>
          <w:rFonts w:ascii="Verdana" w:hAnsi="Verdana"/>
        </w:rPr>
        <w:t>and report when busy and not, using dedicated activity watchdog methods and triggering the global_trigger_activity_watchdog signal</w:t>
      </w:r>
      <w:r>
        <w:rPr>
          <w:rFonts w:ascii="Verdana" w:hAnsi="Verdana"/>
        </w:rPr>
        <w:t>, during simulations</w:t>
      </w:r>
      <w:r w:rsidR="00783C8B">
        <w:rPr>
          <w:rFonts w:ascii="Verdana" w:hAnsi="Verdana"/>
        </w:rPr>
        <w:t>.</w:t>
      </w:r>
      <w:r>
        <w:rPr>
          <w:rFonts w:ascii="Verdana" w:hAnsi="Verdana"/>
        </w:rPr>
        <w:t xml:space="preserve"> </w:t>
      </w:r>
      <w:r>
        <w:rPr>
          <w:rFonts w:ascii="Verdana" w:hAnsi="Verdana"/>
        </w:rPr>
        <w:br/>
      </w:r>
    </w:p>
    <w:p w14:paraId="1D4EC2DC" w14:textId="2ADED5E7" w:rsidR="0016667E" w:rsidRDefault="00D20FC6" w:rsidP="00A96D85">
      <w:pPr>
        <w:rPr>
          <w:rFonts w:ascii="Verdana" w:hAnsi="Verdana"/>
        </w:rPr>
      </w:pPr>
      <w:r>
        <w:rPr>
          <w:rFonts w:ascii="Verdana" w:hAnsi="Verdana"/>
        </w:rPr>
        <w:t xml:space="preserve">Include </w:t>
      </w:r>
      <w:r w:rsidRPr="00D20FC6">
        <w:rPr>
          <w:rFonts w:ascii="Consolas" w:hAnsi="Consolas"/>
        </w:rPr>
        <w:t>activity_watchdog(</w:t>
      </w:r>
      <w:r w:rsidR="000F7406">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p>
    <w:p w14:paraId="3BFFC9BD" w14:textId="1766C498" w:rsidR="00783C8B" w:rsidRDefault="0016667E" w:rsidP="00A96D85">
      <w:pPr>
        <w:rPr>
          <w:rFonts w:ascii="Verdana" w:hAnsi="Verdana"/>
        </w:rPr>
      </w:pPr>
      <w:r>
        <w:rPr>
          <w:rFonts w:ascii="Verdana" w:hAnsi="Verdana"/>
        </w:rPr>
        <w:t>Note that each channel is counted in the number of registered VVCs in the activity watchdog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60549770" w14:textId="00EF5E05" w:rsidR="00C2154A" w:rsidRDefault="00C2154A">
      <w:pPr>
        <w:rPr>
          <w:rFonts w:cs="Helvetica"/>
          <w:b/>
          <w:kern w:val="28"/>
          <w:sz w:val="24"/>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35871E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w:t>
      </w:r>
      <w:r w:rsidR="004103AF">
        <w:rPr>
          <w:b/>
          <w:i/>
        </w:rPr>
        <w:t>3</w:t>
      </w:r>
      <w:r w:rsidR="007B1B2E">
        <w:rPr>
          <w:b/>
          <w:i/>
        </w:rPr>
        <w:t>.0 and up</w:t>
      </w:r>
    </w:p>
    <w:p w14:paraId="24A74256" w14:textId="4A801C1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4103AF">
        <w:rPr>
          <w:b/>
          <w:i/>
        </w:rPr>
        <w:t>8</w:t>
      </w:r>
      <w:r w:rsidR="007B1B2E">
        <w:rPr>
          <w:b/>
          <w:i/>
        </w:rPr>
        <w:t>.</w:t>
      </w:r>
      <w:r w:rsidR="004103AF">
        <w:rPr>
          <w:b/>
          <w:i/>
        </w:rPr>
        <w:t>0</w:t>
      </w:r>
      <w:r w:rsidR="007B1B2E">
        <w:rPr>
          <w:b/>
          <w:i/>
        </w:rPr>
        <w:t xml:space="preserve">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r w:rsidRPr="00045454">
        <w:rPr>
          <w:b/>
          <w:i/>
        </w:rPr>
        <w:t>Bitvis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w:t>
      </w:r>
      <w:r w:rsidR="00104854">
        <w:t xml:space="preserve">, </w:t>
      </w:r>
      <w:r>
        <w:t>uvvm_util</w:t>
      </w:r>
      <w:r w:rsidR="00045454">
        <w:t xml:space="preserve"> and</w:t>
      </w:r>
      <w:r w:rsidR="00104854">
        <w:t xml:space="preserve"> bitvis_vip_scoreboard </w:t>
      </w:r>
      <w:r>
        <w:t>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r>
              <w:rPr>
                <w:rFonts w:cs="Helvetica"/>
                <w:sz w:val="15"/>
              </w:rPr>
              <w:t>transaction_pkg.vhd</w:t>
            </w:r>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monitor_cmd_pkg.vhd </w:t>
            </w:r>
            <w:r w:rsidRPr="002227F6">
              <w:rPr>
                <w:rFonts w:cs="Helvetica"/>
                <w:b/>
                <w:bCs/>
                <w:sz w:val="15"/>
              </w:rPr>
              <w:t>]</w:t>
            </w:r>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r>
              <w:rPr>
                <w:rFonts w:cs="Helvetica"/>
                <w:sz w:val="15"/>
              </w:rPr>
              <w:t>uart_rx</w:t>
            </w:r>
            <w:r w:rsidRPr="009C4146">
              <w:rPr>
                <w:rFonts w:cs="Helvetica"/>
                <w:sz w:val="15"/>
              </w:rPr>
              <w:t>_vvc.vhd</w:t>
            </w:r>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r>
              <w:rPr>
                <w:rFonts w:cs="Helvetica"/>
                <w:sz w:val="15"/>
              </w:rPr>
              <w:t>uart_</w:t>
            </w:r>
            <w:r w:rsidRPr="009C4146">
              <w:rPr>
                <w:rFonts w:cs="Helvetica"/>
                <w:sz w:val="15"/>
              </w:rPr>
              <w:t>vvc.vhd</w:t>
            </w:r>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uart_monitor.vhd </w:t>
            </w:r>
            <w:r w:rsidRPr="002227F6">
              <w:rPr>
                <w:rFonts w:cs="Helvetica"/>
                <w:b/>
                <w:bCs/>
                <w:sz w:val="15"/>
              </w:rPr>
              <w:t>]</w:t>
            </w:r>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r>
              <w:rPr>
                <w:rFonts w:cs="Helvetica"/>
                <w:sz w:val="15"/>
              </w:rPr>
              <w:t xml:space="preserve">bitvis_vip_uart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r>
              <w:rPr>
                <w:rFonts w:cs="Helvetica"/>
                <w:sz w:val="15"/>
              </w:rPr>
              <w:t>vvc_context.vhd</w:t>
            </w:r>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A32A58" w:rsidRPr="009902B2" w:rsidRDefault="00A32A5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A32A58" w:rsidRPr="000B3A3B" w:rsidRDefault="00A32A58" w:rsidP="0058685D">
                      <w:pPr>
                        <w:rPr>
                          <w:rFonts w:eastAsia="MS Mincho" w:cs="MS Mincho"/>
                          <w:b/>
                          <w:sz w:val="16"/>
                        </w:rPr>
                      </w:pPr>
                      <w:r w:rsidRPr="000B3A3B">
                        <w:rPr>
                          <w:b/>
                          <w:sz w:val="16"/>
                        </w:rPr>
                        <w:t>INTELLECTUAL</w:t>
                      </w:r>
                    </w:p>
                    <w:p w14:paraId="27EC7A63" w14:textId="23C6B24A" w:rsidR="00A32A58" w:rsidRPr="000B3A3B" w:rsidRDefault="00A32A5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10307" w14:textId="77777777" w:rsidR="00A81CEC" w:rsidRPr="009F58C4" w:rsidRDefault="00A81CEC">
      <w:pPr>
        <w:rPr>
          <w:rFonts w:ascii="Arial" w:hAnsi="Arial" w:cs="Arial"/>
          <w:lang w:val="sq-AL"/>
        </w:rPr>
      </w:pPr>
      <w:r w:rsidRPr="009F58C4">
        <w:rPr>
          <w:rFonts w:ascii="Arial" w:hAnsi="Arial" w:cs="Arial"/>
          <w:lang w:val="sq-AL"/>
        </w:rPr>
        <w:separator/>
      </w:r>
    </w:p>
  </w:endnote>
  <w:endnote w:type="continuationSeparator" w:id="0">
    <w:p w14:paraId="5EB941DE" w14:textId="77777777" w:rsidR="00A81CEC" w:rsidRPr="009F58C4" w:rsidRDefault="00A81CE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A32A58" w:rsidRDefault="00A32A5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A32A58" w:rsidRDefault="00A32A5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A32A58" w:rsidRPr="00FA2638" w:rsidRDefault="00A32A58"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32A58" w:rsidRPr="00761B81" w14:paraId="35168E3E" w14:textId="77777777" w:rsidTr="004D74A3">
      <w:trPr>
        <w:trHeight w:val="214"/>
        <w:jc w:val="center"/>
      </w:trPr>
      <w:tc>
        <w:tcPr>
          <w:tcW w:w="3918" w:type="dxa"/>
          <w:vAlign w:val="center"/>
        </w:tcPr>
        <w:p w14:paraId="78424532" w14:textId="28E6EDD8" w:rsidR="00A32A58" w:rsidRPr="00493329" w:rsidRDefault="00A32A58"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3BB8B41" w:rsidR="00A32A58" w:rsidRPr="00493329" w:rsidRDefault="00A32A58"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FB76E6">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E4583">
            <w:rPr>
              <w:rFonts w:ascii="Helvetica" w:hAnsi="Helvetica" w:cs="Arial"/>
              <w:noProof/>
              <w:color w:val="1381C4"/>
              <w:sz w:val="14"/>
              <w:lang w:val="en-US"/>
            </w:rPr>
            <w:t>2020-04-03</w:t>
          </w:r>
          <w:r>
            <w:rPr>
              <w:rFonts w:ascii="Helvetica" w:hAnsi="Helvetica" w:cs="Arial"/>
              <w:color w:val="1381C4"/>
              <w:sz w:val="14"/>
              <w:lang w:val="sq-AL"/>
            </w:rPr>
            <w:fldChar w:fldCharType="end"/>
          </w:r>
        </w:p>
      </w:tc>
      <w:tc>
        <w:tcPr>
          <w:tcW w:w="3929" w:type="dxa"/>
          <w:vAlign w:val="center"/>
        </w:tcPr>
        <w:p w14:paraId="4D00DFF0" w14:textId="5E63FBF4" w:rsidR="00A32A58" w:rsidRPr="00493329" w:rsidRDefault="00A81CEC" w:rsidP="00615DBA">
          <w:pPr>
            <w:pStyle w:val="Bunntekst"/>
            <w:tabs>
              <w:tab w:val="clear" w:pos="4153"/>
              <w:tab w:val="clear" w:pos="8306"/>
            </w:tabs>
            <w:spacing w:line="276" w:lineRule="auto"/>
            <w:rPr>
              <w:rFonts w:ascii="Helvetica" w:hAnsi="Helvetica"/>
              <w:color w:val="0000FF"/>
              <w:u w:val="single"/>
              <w:lang w:val="sq-AL"/>
            </w:rPr>
          </w:pPr>
          <w:hyperlink r:id="rId1" w:history="1">
            <w:r w:rsidR="00A32A58" w:rsidRPr="00493329">
              <w:rPr>
                <w:rStyle w:val="Hyperkobling"/>
                <w:rFonts w:ascii="Helvetica" w:hAnsi="Helvetica" w:cs="Arial"/>
                <w:color w:val="1381C4"/>
                <w:sz w:val="14"/>
                <w:lang w:val="sq-AL"/>
              </w:rPr>
              <w:t>support@bitvis.no</w:t>
            </w:r>
          </w:hyperlink>
          <w:r w:rsidR="00A32A58" w:rsidRPr="00493329">
            <w:rPr>
              <w:rFonts w:ascii="Helvetica" w:hAnsi="Helvetica" w:cs="Arial"/>
              <w:color w:val="1381C4"/>
              <w:sz w:val="14"/>
              <w:lang w:val="sq-AL"/>
            </w:rPr>
            <w:t xml:space="preserve">   +47 66 98 87 59   </w:t>
          </w:r>
          <w:r w:rsidR="00A32A58" w:rsidRPr="00493329">
            <w:rPr>
              <w:rFonts w:ascii="Helvetica" w:hAnsi="Helvetica" w:cs="Arial"/>
              <w:color w:val="1381C4"/>
              <w:sz w:val="14"/>
              <w:u w:val="single"/>
              <w:lang w:val="sq-AL"/>
            </w:rPr>
            <w:t>www.bitvis.no</w:t>
          </w:r>
          <w:r w:rsidR="00A32A58"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A32A58" w:rsidRPr="00493329" w:rsidRDefault="00A32A5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A32A58" w:rsidRPr="00FB1499" w:rsidRDefault="00A32A5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A32A58" w:rsidRPr="003354AD" w:rsidRDefault="00A32A5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A32A58" w:rsidRPr="003354AD" w:rsidRDefault="00A32A5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A32A58" w:rsidRDefault="00A32A5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7B6B9" w14:textId="77777777" w:rsidR="00A81CEC" w:rsidRPr="009F58C4" w:rsidRDefault="00A81CEC">
      <w:pPr>
        <w:rPr>
          <w:rFonts w:ascii="Arial" w:hAnsi="Arial" w:cs="Arial"/>
          <w:lang w:val="sq-AL"/>
        </w:rPr>
      </w:pPr>
      <w:r w:rsidRPr="009F58C4">
        <w:rPr>
          <w:rFonts w:ascii="Arial" w:hAnsi="Arial" w:cs="Arial"/>
          <w:lang w:val="sq-AL"/>
        </w:rPr>
        <w:separator/>
      </w:r>
    </w:p>
  </w:footnote>
  <w:footnote w:type="continuationSeparator" w:id="0">
    <w:p w14:paraId="15235E0C" w14:textId="77777777" w:rsidR="00A81CEC" w:rsidRPr="009F58C4" w:rsidRDefault="00A81CE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A32A58" w:rsidRDefault="00A32A5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A32A58" w:rsidRDefault="00A32A5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32A58" w:rsidRDefault="00A32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50279"/>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580B"/>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4CA8"/>
    <w:rsid w:val="009F5372"/>
    <w:rsid w:val="009F5881"/>
    <w:rsid w:val="009F58C4"/>
    <w:rsid w:val="009F5D79"/>
    <w:rsid w:val="009F5FDC"/>
    <w:rsid w:val="00A015F7"/>
    <w:rsid w:val="00A020AF"/>
    <w:rsid w:val="00A02EC3"/>
    <w:rsid w:val="00A044A9"/>
    <w:rsid w:val="00A05AA5"/>
    <w:rsid w:val="00A06B73"/>
    <w:rsid w:val="00A07253"/>
    <w:rsid w:val="00A104F5"/>
    <w:rsid w:val="00A11120"/>
    <w:rsid w:val="00A12B35"/>
    <w:rsid w:val="00A14FC8"/>
    <w:rsid w:val="00A160FB"/>
    <w:rsid w:val="00A17A16"/>
    <w:rsid w:val="00A21ACE"/>
    <w:rsid w:val="00A220FE"/>
    <w:rsid w:val="00A23CEC"/>
    <w:rsid w:val="00A24F4B"/>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2DA1"/>
    <w:rsid w:val="00D34190"/>
    <w:rsid w:val="00D34469"/>
    <w:rsid w:val="00D3450E"/>
    <w:rsid w:val="00D35666"/>
    <w:rsid w:val="00D42346"/>
    <w:rsid w:val="00D4612C"/>
    <w:rsid w:val="00D46F64"/>
    <w:rsid w:val="00D5340E"/>
    <w:rsid w:val="00D54BBF"/>
    <w:rsid w:val="00D6132E"/>
    <w:rsid w:val="00D6310B"/>
    <w:rsid w:val="00D646E4"/>
    <w:rsid w:val="00D64A4F"/>
    <w:rsid w:val="00D669D3"/>
    <w:rsid w:val="00D67E4D"/>
    <w:rsid w:val="00D70143"/>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43D7"/>
    <w:rsid w:val="00EA4C9A"/>
    <w:rsid w:val="00EB0598"/>
    <w:rsid w:val="00EB2775"/>
    <w:rsid w:val="00EB5A04"/>
    <w:rsid w:val="00EB70C9"/>
    <w:rsid w:val="00EB785A"/>
    <w:rsid w:val="00EC11F2"/>
    <w:rsid w:val="00EC1D48"/>
    <w:rsid w:val="00EC57A5"/>
    <w:rsid w:val="00EC6016"/>
    <w:rsid w:val="00EC6126"/>
    <w:rsid w:val="00EC65AA"/>
    <w:rsid w:val="00EC69F5"/>
    <w:rsid w:val="00ED0A53"/>
    <w:rsid w:val="00ED4624"/>
    <w:rsid w:val="00ED4C67"/>
    <w:rsid w:val="00ED565B"/>
    <w:rsid w:val="00ED5859"/>
    <w:rsid w:val="00EE4223"/>
    <w:rsid w:val="00EE458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 w:type="character" w:customStyle="1" w:styleId="Overskrift1Tegn">
    <w:name w:val="Overskrift 1 Tegn"/>
    <w:basedOn w:val="Standardskriftforavsnitt"/>
    <w:link w:val="Overskrift1"/>
    <w:rsid w:val="0089129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6A8EC-AD2D-DA4F-8728-8FF003A9F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2929</Words>
  <Characters>15529</Characters>
  <Application>Microsoft Office Word</Application>
  <DocSecurity>0</DocSecurity>
  <Lines>129</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18422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2020-04-03T13:16:00Z</dcterms:created>
  <dcterms:modified xsi:type="dcterms:W3CDTF">2020-04-03T13:16:00Z</dcterms:modified>
</cp:coreProperties>
</file>