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552A0B30" w14:textId="389E2B09" w:rsidR="00AF7799" w:rsidRDefault="00AF7799">
          <w:pPr>
            <w:pStyle w:val="INNH1"/>
            <w:tabs>
              <w:tab w:val="left" w:pos="332"/>
              <w:tab w:val="right" w:leader="dot" w:pos="15129"/>
            </w:tabs>
            <w:rPr>
              <w:rFonts w:eastAsiaTheme="minorEastAsia" w:cstheme="minorBidi"/>
              <w:b w:val="0"/>
              <w:bCs w:val="0"/>
              <w:caps w:val="0"/>
              <w:noProof/>
              <w:u w:val="none"/>
              <w:lang w:eastAsia="en-GB"/>
            </w:rPr>
          </w:pPr>
          <w:r>
            <w:fldChar w:fldCharType="begin"/>
          </w:r>
          <w:r>
            <w:instrText xml:space="preserve"> TOC \o "1-1" \h \z \u </w:instrText>
          </w:r>
          <w:r>
            <w:fldChar w:fldCharType="separate"/>
          </w:r>
          <w:hyperlink w:anchor="_Toc19016704" w:history="1">
            <w:r w:rsidRPr="00DA4603">
              <w:rPr>
                <w:rStyle w:val="Hyperkobling"/>
                <w:noProof/>
              </w:rPr>
              <w:t>1</w:t>
            </w:r>
            <w:r>
              <w:rPr>
                <w:rFonts w:eastAsiaTheme="minorEastAsia" w:cstheme="minorBidi"/>
                <w:b w:val="0"/>
                <w:bCs w:val="0"/>
                <w:caps w:val="0"/>
                <w:noProof/>
                <w:u w:val="none"/>
                <w:lang w:eastAsia="en-GB"/>
              </w:rPr>
              <w:tab/>
            </w:r>
            <w:r w:rsidRPr="00DA4603">
              <w:rPr>
                <w:rStyle w:val="Hyperkobling"/>
                <w:noProof/>
              </w:rPr>
              <w:t>Libraries</w:t>
            </w:r>
            <w:r>
              <w:rPr>
                <w:noProof/>
                <w:webHidden/>
              </w:rPr>
              <w:tab/>
            </w:r>
            <w:r>
              <w:rPr>
                <w:noProof/>
                <w:webHidden/>
              </w:rPr>
              <w:fldChar w:fldCharType="begin"/>
            </w:r>
            <w:r>
              <w:rPr>
                <w:noProof/>
                <w:webHidden/>
              </w:rPr>
              <w:instrText xml:space="preserve"> PAGEREF _Toc19016704 \h </w:instrText>
            </w:r>
            <w:r>
              <w:rPr>
                <w:noProof/>
                <w:webHidden/>
              </w:rPr>
            </w:r>
            <w:r>
              <w:rPr>
                <w:noProof/>
                <w:webHidden/>
              </w:rPr>
              <w:fldChar w:fldCharType="separate"/>
            </w:r>
            <w:r>
              <w:rPr>
                <w:noProof/>
                <w:webHidden/>
              </w:rPr>
              <w:t>1</w:t>
            </w:r>
            <w:r>
              <w:rPr>
                <w:noProof/>
                <w:webHidden/>
              </w:rPr>
              <w:fldChar w:fldCharType="end"/>
            </w:r>
          </w:hyperlink>
        </w:p>
        <w:p w14:paraId="48FC1A76" w14:textId="18543AFB" w:rsidR="00AF7799" w:rsidRDefault="006F1086">
          <w:pPr>
            <w:pStyle w:val="INNH1"/>
            <w:tabs>
              <w:tab w:val="left" w:pos="332"/>
              <w:tab w:val="right" w:leader="dot" w:pos="15129"/>
            </w:tabs>
            <w:rPr>
              <w:rFonts w:eastAsiaTheme="minorEastAsia" w:cstheme="minorBidi"/>
              <w:b w:val="0"/>
              <w:bCs w:val="0"/>
              <w:caps w:val="0"/>
              <w:noProof/>
              <w:u w:val="none"/>
              <w:lang w:eastAsia="en-GB"/>
            </w:rPr>
          </w:pPr>
          <w:hyperlink w:anchor="_Toc19016705" w:history="1">
            <w:r w:rsidR="00AF7799" w:rsidRPr="00DA4603">
              <w:rPr>
                <w:rStyle w:val="Hyperkobling"/>
                <w:noProof/>
              </w:rPr>
              <w:t>2</w:t>
            </w:r>
            <w:r w:rsidR="00AF7799">
              <w:rPr>
                <w:rFonts w:eastAsiaTheme="minorEastAsia" w:cstheme="minorBidi"/>
                <w:b w:val="0"/>
                <w:bCs w:val="0"/>
                <w:caps w:val="0"/>
                <w:noProof/>
                <w:u w:val="none"/>
                <w:lang w:eastAsia="en-GB"/>
              </w:rPr>
              <w:tab/>
            </w:r>
            <w:r w:rsidR="00AF7799" w:rsidRPr="00DA4603">
              <w:rPr>
                <w:rStyle w:val="Hyperkobling"/>
                <w:noProof/>
              </w:rPr>
              <w:t>UVVM Initialization</w:t>
            </w:r>
            <w:r w:rsidR="00AF7799">
              <w:rPr>
                <w:noProof/>
                <w:webHidden/>
              </w:rPr>
              <w:tab/>
            </w:r>
            <w:r w:rsidR="00AF7799">
              <w:rPr>
                <w:noProof/>
                <w:webHidden/>
              </w:rPr>
              <w:fldChar w:fldCharType="begin"/>
            </w:r>
            <w:r w:rsidR="00AF7799">
              <w:rPr>
                <w:noProof/>
                <w:webHidden/>
              </w:rPr>
              <w:instrText xml:space="preserve"> PAGEREF _Toc19016705 \h </w:instrText>
            </w:r>
            <w:r w:rsidR="00AF7799">
              <w:rPr>
                <w:noProof/>
                <w:webHidden/>
              </w:rPr>
            </w:r>
            <w:r w:rsidR="00AF7799">
              <w:rPr>
                <w:noProof/>
                <w:webHidden/>
              </w:rPr>
              <w:fldChar w:fldCharType="separate"/>
            </w:r>
            <w:r w:rsidR="00AF7799">
              <w:rPr>
                <w:noProof/>
                <w:webHidden/>
              </w:rPr>
              <w:t>2</w:t>
            </w:r>
            <w:r w:rsidR="00AF7799">
              <w:rPr>
                <w:noProof/>
                <w:webHidden/>
              </w:rPr>
              <w:fldChar w:fldCharType="end"/>
            </w:r>
          </w:hyperlink>
        </w:p>
        <w:p w14:paraId="0A8FFB89" w14:textId="76E10126" w:rsidR="00AF7799" w:rsidRDefault="006F1086">
          <w:pPr>
            <w:pStyle w:val="INNH1"/>
            <w:tabs>
              <w:tab w:val="left" w:pos="332"/>
              <w:tab w:val="right" w:leader="dot" w:pos="15129"/>
            </w:tabs>
            <w:rPr>
              <w:rFonts w:eastAsiaTheme="minorEastAsia" w:cstheme="minorBidi"/>
              <w:b w:val="0"/>
              <w:bCs w:val="0"/>
              <w:caps w:val="0"/>
              <w:noProof/>
              <w:u w:val="none"/>
              <w:lang w:eastAsia="en-GB"/>
            </w:rPr>
          </w:pPr>
          <w:hyperlink w:anchor="_Toc19016706" w:history="1">
            <w:r w:rsidR="00AF7799" w:rsidRPr="00DA4603">
              <w:rPr>
                <w:rStyle w:val="Hyperkobling"/>
                <w:noProof/>
              </w:rPr>
              <w:t>3</w:t>
            </w:r>
            <w:r w:rsidR="00AF7799">
              <w:rPr>
                <w:rFonts w:eastAsiaTheme="minorEastAsia" w:cstheme="minorBidi"/>
                <w:b w:val="0"/>
                <w:bCs w:val="0"/>
                <w:caps w:val="0"/>
                <w:noProof/>
                <w:u w:val="none"/>
                <w:lang w:eastAsia="en-GB"/>
              </w:rPr>
              <w:tab/>
            </w:r>
            <w:r w:rsidR="00AF7799" w:rsidRPr="00DA4603">
              <w:rPr>
                <w:rStyle w:val="Hyperkobling"/>
                <w:noProof/>
              </w:rPr>
              <w:t>UVVM and VVC Shared Variables</w:t>
            </w:r>
            <w:r w:rsidR="00AF7799">
              <w:rPr>
                <w:noProof/>
                <w:webHidden/>
              </w:rPr>
              <w:tab/>
            </w:r>
            <w:r w:rsidR="00AF7799">
              <w:rPr>
                <w:noProof/>
                <w:webHidden/>
              </w:rPr>
              <w:fldChar w:fldCharType="begin"/>
            </w:r>
            <w:r w:rsidR="00AF7799">
              <w:rPr>
                <w:noProof/>
                <w:webHidden/>
              </w:rPr>
              <w:instrText xml:space="preserve"> PAGEREF _Toc19016706 \h </w:instrText>
            </w:r>
            <w:r w:rsidR="00AF7799">
              <w:rPr>
                <w:noProof/>
                <w:webHidden/>
              </w:rPr>
            </w:r>
            <w:r w:rsidR="00AF7799">
              <w:rPr>
                <w:noProof/>
                <w:webHidden/>
              </w:rPr>
              <w:fldChar w:fldCharType="separate"/>
            </w:r>
            <w:r w:rsidR="00AF7799">
              <w:rPr>
                <w:noProof/>
                <w:webHidden/>
              </w:rPr>
              <w:t>2</w:t>
            </w:r>
            <w:r w:rsidR="00AF7799">
              <w:rPr>
                <w:noProof/>
                <w:webHidden/>
              </w:rPr>
              <w:fldChar w:fldCharType="end"/>
            </w:r>
          </w:hyperlink>
        </w:p>
        <w:p w14:paraId="50B16201" w14:textId="7789A65D" w:rsidR="00AF7799" w:rsidRDefault="006F1086">
          <w:pPr>
            <w:pStyle w:val="INNH1"/>
            <w:tabs>
              <w:tab w:val="left" w:pos="332"/>
              <w:tab w:val="right" w:leader="dot" w:pos="15129"/>
            </w:tabs>
            <w:rPr>
              <w:rFonts w:eastAsiaTheme="minorEastAsia" w:cstheme="minorBidi"/>
              <w:b w:val="0"/>
              <w:bCs w:val="0"/>
              <w:caps w:val="0"/>
              <w:noProof/>
              <w:u w:val="none"/>
              <w:lang w:eastAsia="en-GB"/>
            </w:rPr>
          </w:pPr>
          <w:hyperlink w:anchor="_Toc19016707" w:history="1">
            <w:r w:rsidR="00AF7799" w:rsidRPr="00DA4603">
              <w:rPr>
                <w:rStyle w:val="Hyperkobling"/>
                <w:noProof/>
              </w:rPr>
              <w:t>4</w:t>
            </w:r>
            <w:r w:rsidR="00AF7799">
              <w:rPr>
                <w:rFonts w:eastAsiaTheme="minorEastAsia" w:cstheme="minorBidi"/>
                <w:b w:val="0"/>
                <w:bCs w:val="0"/>
                <w:caps w:val="0"/>
                <w:noProof/>
                <w:u w:val="none"/>
                <w:lang w:eastAsia="en-GB"/>
              </w:rPr>
              <w:tab/>
            </w:r>
            <w:r w:rsidR="00AF7799" w:rsidRPr="00DA4603">
              <w:rPr>
                <w:rStyle w:val="Hyperkobling"/>
                <w:noProof/>
              </w:rPr>
              <w:t>VVC Status, Configuration and Transaction information</w:t>
            </w:r>
            <w:r w:rsidR="00AF7799">
              <w:rPr>
                <w:noProof/>
                <w:webHidden/>
              </w:rPr>
              <w:tab/>
            </w:r>
            <w:r w:rsidR="00AF7799">
              <w:rPr>
                <w:noProof/>
                <w:webHidden/>
              </w:rPr>
              <w:fldChar w:fldCharType="begin"/>
            </w:r>
            <w:r w:rsidR="00AF7799">
              <w:rPr>
                <w:noProof/>
                <w:webHidden/>
              </w:rPr>
              <w:instrText xml:space="preserve"> PAGEREF _Toc19016707 \h </w:instrText>
            </w:r>
            <w:r w:rsidR="00AF7799">
              <w:rPr>
                <w:noProof/>
                <w:webHidden/>
              </w:rPr>
            </w:r>
            <w:r w:rsidR="00AF7799">
              <w:rPr>
                <w:noProof/>
                <w:webHidden/>
              </w:rPr>
              <w:fldChar w:fldCharType="separate"/>
            </w:r>
            <w:r w:rsidR="00AF7799">
              <w:rPr>
                <w:noProof/>
                <w:webHidden/>
              </w:rPr>
              <w:t>3</w:t>
            </w:r>
            <w:r w:rsidR="00AF7799">
              <w:rPr>
                <w:noProof/>
                <w:webHidden/>
              </w:rPr>
              <w:fldChar w:fldCharType="end"/>
            </w:r>
          </w:hyperlink>
        </w:p>
        <w:p w14:paraId="400992C9" w14:textId="312701E9" w:rsidR="00AF7799" w:rsidRDefault="006F1086">
          <w:pPr>
            <w:pStyle w:val="INNH1"/>
            <w:tabs>
              <w:tab w:val="left" w:pos="332"/>
              <w:tab w:val="right" w:leader="dot" w:pos="15129"/>
            </w:tabs>
            <w:rPr>
              <w:rFonts w:eastAsiaTheme="minorEastAsia" w:cstheme="minorBidi"/>
              <w:b w:val="0"/>
              <w:bCs w:val="0"/>
              <w:caps w:val="0"/>
              <w:noProof/>
              <w:u w:val="none"/>
              <w:lang w:eastAsia="en-GB"/>
            </w:rPr>
          </w:pPr>
          <w:hyperlink w:anchor="_Toc19016708" w:history="1">
            <w:r w:rsidR="00AF7799" w:rsidRPr="00DA4603">
              <w:rPr>
                <w:rStyle w:val="Hyperkobling"/>
                <w:noProof/>
              </w:rPr>
              <w:t>5</w:t>
            </w:r>
            <w:r w:rsidR="00AF7799">
              <w:rPr>
                <w:rFonts w:eastAsiaTheme="minorEastAsia" w:cstheme="minorBidi"/>
                <w:b w:val="0"/>
                <w:bCs w:val="0"/>
                <w:caps w:val="0"/>
                <w:noProof/>
                <w:u w:val="none"/>
                <w:lang w:eastAsia="en-GB"/>
              </w:rPr>
              <w:tab/>
            </w:r>
            <w:r w:rsidR="00AF7799" w:rsidRPr="00DA4603">
              <w:rPr>
                <w:rStyle w:val="Hyperkobling"/>
                <w:noProof/>
              </w:rPr>
              <w:t>Direct Transaction Transfer – From VVCs and/or Monitors</w:t>
            </w:r>
            <w:r w:rsidR="00AF7799">
              <w:rPr>
                <w:noProof/>
                <w:webHidden/>
              </w:rPr>
              <w:tab/>
            </w:r>
            <w:r w:rsidR="00AF7799">
              <w:rPr>
                <w:noProof/>
                <w:webHidden/>
              </w:rPr>
              <w:fldChar w:fldCharType="begin"/>
            </w:r>
            <w:r w:rsidR="00AF7799">
              <w:rPr>
                <w:noProof/>
                <w:webHidden/>
              </w:rPr>
              <w:instrText xml:space="preserve"> PAGEREF _Toc19016708 \h </w:instrText>
            </w:r>
            <w:r w:rsidR="00AF7799">
              <w:rPr>
                <w:noProof/>
                <w:webHidden/>
              </w:rPr>
            </w:r>
            <w:r w:rsidR="00AF7799">
              <w:rPr>
                <w:noProof/>
                <w:webHidden/>
              </w:rPr>
              <w:fldChar w:fldCharType="separate"/>
            </w:r>
            <w:r w:rsidR="00AF7799">
              <w:rPr>
                <w:noProof/>
                <w:webHidden/>
              </w:rPr>
              <w:t>5</w:t>
            </w:r>
            <w:r w:rsidR="00AF7799">
              <w:rPr>
                <w:noProof/>
                <w:webHidden/>
              </w:rPr>
              <w:fldChar w:fldCharType="end"/>
            </w:r>
          </w:hyperlink>
        </w:p>
        <w:p w14:paraId="4A50FB5E" w14:textId="44A7E629" w:rsidR="00AF7799" w:rsidRDefault="006F1086">
          <w:pPr>
            <w:pStyle w:val="INNH1"/>
            <w:tabs>
              <w:tab w:val="left" w:pos="332"/>
              <w:tab w:val="right" w:leader="dot" w:pos="15129"/>
            </w:tabs>
            <w:rPr>
              <w:rFonts w:eastAsiaTheme="minorEastAsia" w:cstheme="minorBidi"/>
              <w:b w:val="0"/>
              <w:bCs w:val="0"/>
              <w:caps w:val="0"/>
              <w:noProof/>
              <w:u w:val="none"/>
              <w:lang w:eastAsia="en-GB"/>
            </w:rPr>
          </w:pPr>
          <w:hyperlink w:anchor="_Toc19016709" w:history="1">
            <w:r w:rsidR="00AF7799" w:rsidRPr="00DA4603">
              <w:rPr>
                <w:rStyle w:val="Hyperkobling"/>
                <w:noProof/>
              </w:rPr>
              <w:t>6</w:t>
            </w:r>
            <w:r w:rsidR="00AF7799">
              <w:rPr>
                <w:rFonts w:eastAsiaTheme="minorEastAsia" w:cstheme="minorBidi"/>
                <w:b w:val="0"/>
                <w:bCs w:val="0"/>
                <w:caps w:val="0"/>
                <w:noProof/>
                <w:u w:val="none"/>
                <w:lang w:eastAsia="en-GB"/>
              </w:rPr>
              <w:tab/>
            </w:r>
            <w:r w:rsidR="00AF7799" w:rsidRPr="00DA4603">
              <w:rPr>
                <w:rStyle w:val="Hyperkobling"/>
                <w:noProof/>
              </w:rPr>
              <w:t>Multiple Central Sequencers</w:t>
            </w:r>
            <w:r w:rsidR="00AF7799">
              <w:rPr>
                <w:noProof/>
                <w:webHidden/>
              </w:rPr>
              <w:tab/>
            </w:r>
            <w:r w:rsidR="00AF7799">
              <w:rPr>
                <w:noProof/>
                <w:webHidden/>
              </w:rPr>
              <w:fldChar w:fldCharType="begin"/>
            </w:r>
            <w:r w:rsidR="00AF7799">
              <w:rPr>
                <w:noProof/>
                <w:webHidden/>
              </w:rPr>
              <w:instrText xml:space="preserve"> PAGEREF _Toc19016709 \h </w:instrText>
            </w:r>
            <w:r w:rsidR="00AF7799">
              <w:rPr>
                <w:noProof/>
                <w:webHidden/>
              </w:rPr>
            </w:r>
            <w:r w:rsidR="00AF7799">
              <w:rPr>
                <w:noProof/>
                <w:webHidden/>
              </w:rPr>
              <w:fldChar w:fldCharType="separate"/>
            </w:r>
            <w:r w:rsidR="00AF7799">
              <w:rPr>
                <w:noProof/>
                <w:webHidden/>
              </w:rPr>
              <w:t>8</w:t>
            </w:r>
            <w:r w:rsidR="00AF7799">
              <w:rPr>
                <w:noProof/>
                <w:webHidden/>
              </w:rPr>
              <w:fldChar w:fldCharType="end"/>
            </w:r>
          </w:hyperlink>
        </w:p>
        <w:p w14:paraId="1FC81087" w14:textId="1B4601F5" w:rsidR="00AF7799" w:rsidRDefault="006F1086">
          <w:pPr>
            <w:pStyle w:val="INNH1"/>
            <w:tabs>
              <w:tab w:val="left" w:pos="332"/>
              <w:tab w:val="right" w:leader="dot" w:pos="15129"/>
            </w:tabs>
            <w:rPr>
              <w:rFonts w:eastAsiaTheme="minorEastAsia" w:cstheme="minorBidi"/>
              <w:b w:val="0"/>
              <w:bCs w:val="0"/>
              <w:caps w:val="0"/>
              <w:noProof/>
              <w:u w:val="none"/>
              <w:lang w:eastAsia="en-GB"/>
            </w:rPr>
          </w:pPr>
          <w:hyperlink w:anchor="_Toc19016710" w:history="1">
            <w:r w:rsidR="00AF7799" w:rsidRPr="00DA4603">
              <w:rPr>
                <w:rStyle w:val="Hyperkobling"/>
                <w:noProof/>
              </w:rPr>
              <w:t>7</w:t>
            </w:r>
            <w:r w:rsidR="00AF7799">
              <w:rPr>
                <w:rFonts w:eastAsiaTheme="minorEastAsia" w:cstheme="minorBidi"/>
                <w:b w:val="0"/>
                <w:bCs w:val="0"/>
                <w:caps w:val="0"/>
                <w:noProof/>
                <w:u w:val="none"/>
                <w:lang w:eastAsia="en-GB"/>
              </w:rPr>
              <w:tab/>
            </w:r>
            <w:r w:rsidR="00AF7799" w:rsidRPr="00DA4603">
              <w:rPr>
                <w:rStyle w:val="Hyperkobling"/>
                <w:noProof/>
              </w:rPr>
              <w:t>Compile scripts</w:t>
            </w:r>
            <w:r w:rsidR="00AF7799">
              <w:rPr>
                <w:noProof/>
                <w:webHidden/>
              </w:rPr>
              <w:tab/>
            </w:r>
            <w:r w:rsidR="00AF7799">
              <w:rPr>
                <w:noProof/>
                <w:webHidden/>
              </w:rPr>
              <w:fldChar w:fldCharType="begin"/>
            </w:r>
            <w:r w:rsidR="00AF7799">
              <w:rPr>
                <w:noProof/>
                <w:webHidden/>
              </w:rPr>
              <w:instrText xml:space="preserve"> PAGEREF _Toc19016710 \h </w:instrText>
            </w:r>
            <w:r w:rsidR="00AF7799">
              <w:rPr>
                <w:noProof/>
                <w:webHidden/>
              </w:rPr>
            </w:r>
            <w:r w:rsidR="00AF7799">
              <w:rPr>
                <w:noProof/>
                <w:webHidden/>
              </w:rPr>
              <w:fldChar w:fldCharType="separate"/>
            </w:r>
            <w:r w:rsidR="00AF7799">
              <w:rPr>
                <w:noProof/>
                <w:webHidden/>
              </w:rPr>
              <w:t>8</w:t>
            </w:r>
            <w:r w:rsidR="00AF7799">
              <w:rPr>
                <w:noProof/>
                <w:webHidden/>
              </w:rPr>
              <w:fldChar w:fldCharType="end"/>
            </w:r>
          </w:hyperlink>
        </w:p>
        <w:p w14:paraId="592EDA8A" w14:textId="45E60DB5" w:rsidR="00AF7799" w:rsidRDefault="006F1086">
          <w:pPr>
            <w:pStyle w:val="INNH1"/>
            <w:tabs>
              <w:tab w:val="left" w:pos="332"/>
              <w:tab w:val="right" w:leader="dot" w:pos="15129"/>
            </w:tabs>
            <w:rPr>
              <w:rFonts w:eastAsiaTheme="minorEastAsia" w:cstheme="minorBidi"/>
              <w:b w:val="0"/>
              <w:bCs w:val="0"/>
              <w:caps w:val="0"/>
              <w:noProof/>
              <w:u w:val="none"/>
              <w:lang w:eastAsia="en-GB"/>
            </w:rPr>
          </w:pPr>
          <w:hyperlink w:anchor="_Toc19016711" w:history="1">
            <w:r w:rsidR="00AF7799" w:rsidRPr="00DA4603">
              <w:rPr>
                <w:rStyle w:val="Hyperkobling"/>
                <w:noProof/>
                <w:lang w:val="en-US"/>
              </w:rPr>
              <w:t>8</w:t>
            </w:r>
            <w:r w:rsidR="00AF7799">
              <w:rPr>
                <w:rFonts w:eastAsiaTheme="minorEastAsia" w:cstheme="minorBidi"/>
                <w:b w:val="0"/>
                <w:bCs w:val="0"/>
                <w:caps w:val="0"/>
                <w:noProof/>
                <w:u w:val="none"/>
                <w:lang w:eastAsia="en-GB"/>
              </w:rPr>
              <w:tab/>
            </w:r>
            <w:r w:rsidR="00AF7799" w:rsidRPr="00DA4603">
              <w:rPr>
                <w:rStyle w:val="Hyperkobling"/>
                <w:noProof/>
                <w:lang w:val="en-US"/>
              </w:rPr>
              <w:t>Scope of verbosity control</w:t>
            </w:r>
            <w:r w:rsidR="00AF7799">
              <w:rPr>
                <w:noProof/>
                <w:webHidden/>
              </w:rPr>
              <w:tab/>
            </w:r>
            <w:r w:rsidR="00AF7799">
              <w:rPr>
                <w:noProof/>
                <w:webHidden/>
              </w:rPr>
              <w:fldChar w:fldCharType="begin"/>
            </w:r>
            <w:r w:rsidR="00AF7799">
              <w:rPr>
                <w:noProof/>
                <w:webHidden/>
              </w:rPr>
              <w:instrText xml:space="preserve"> PAGEREF _Toc19016711 \h </w:instrText>
            </w:r>
            <w:r w:rsidR="00AF7799">
              <w:rPr>
                <w:noProof/>
                <w:webHidden/>
              </w:rPr>
            </w:r>
            <w:r w:rsidR="00AF7799">
              <w:rPr>
                <w:noProof/>
                <w:webHidden/>
              </w:rPr>
              <w:fldChar w:fldCharType="separate"/>
            </w:r>
            <w:r w:rsidR="00AF7799">
              <w:rPr>
                <w:noProof/>
                <w:webHidden/>
              </w:rPr>
              <w:t>8</w:t>
            </w:r>
            <w:r w:rsidR="00AF7799">
              <w:rPr>
                <w:noProof/>
                <w:webHidden/>
              </w:rPr>
              <w:fldChar w:fldCharType="end"/>
            </w:r>
          </w:hyperlink>
        </w:p>
        <w:p w14:paraId="2D4A7B91" w14:textId="482A6123" w:rsidR="00C2273B" w:rsidRPr="008D1526" w:rsidRDefault="00AF7799">
          <w:pPr>
            <w:rPr>
              <w:b/>
            </w:rPr>
          </w:pPr>
          <w: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A3692F" w14:textId="77777777" w:rsidR="00AF7799" w:rsidRDefault="00AF7799">
      <w:pPr>
        <w:rPr>
          <w:ins w:id="0" w:author="Forfatter"/>
          <w:rFonts w:ascii="Verdana" w:hAnsi="Verdana"/>
          <w:b/>
          <w:kern w:val="28"/>
          <w:sz w:val="24"/>
        </w:rPr>
      </w:pPr>
      <w:bookmarkStart w:id="1" w:name="_Toc17306310"/>
      <w:bookmarkStart w:id="2" w:name="_Toc19016704"/>
      <w:ins w:id="3" w:author="Forfatter">
        <w:r>
          <w:br w:type="page"/>
        </w:r>
      </w:ins>
    </w:p>
    <w:p w14:paraId="7323EA64" w14:textId="1CDD5F72" w:rsidR="00676E0E" w:rsidRDefault="00676E0E" w:rsidP="000B1AAC">
      <w:pPr>
        <w:pStyle w:val="Overskrift1"/>
      </w:pPr>
      <w:r>
        <w:lastRenderedPageBreak/>
        <w:t>Libraries</w:t>
      </w:r>
      <w:bookmarkEnd w:id="1"/>
      <w:bookmarkEnd w:id="2"/>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4" w:name="_Toc17306311"/>
      <w:bookmarkStart w:id="5" w:name="_Toc19016705"/>
      <w:r w:rsidRPr="00676E0E">
        <w:t>UVVM Initialization</w:t>
      </w:r>
      <w:bookmarkEnd w:id="4"/>
      <w:bookmarkEnd w:id="5"/>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await_uvvm_initialization</w:t>
            </w:r>
            <w:proofErr w:type="spell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6" w:name="_Toc17306312"/>
      <w:bookmarkStart w:id="7" w:name="_Toc19016706"/>
      <w:r>
        <w:lastRenderedPageBreak/>
        <w:t xml:space="preserve">UVVM </w:t>
      </w:r>
      <w:r w:rsidR="006F68C0">
        <w:t xml:space="preserve">and VVC </w:t>
      </w:r>
      <w:r>
        <w:t>Shared Variables</w:t>
      </w:r>
      <w:bookmarkEnd w:id="6"/>
      <w:bookmarkEnd w:id="7"/>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8"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8"/>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9" w:name="_Toc17306313"/>
      <w:bookmarkStart w:id="10" w:name="_Toc19016707"/>
      <w:bookmarkStart w:id="11" w:name="_Ref19025279"/>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9"/>
      <w:bookmarkEnd w:id="10"/>
      <w:bookmarkEnd w:id="11"/>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2"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2"/>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426A17A0" w14:textId="77777777" w:rsidR="006655A8" w:rsidRDefault="006655A8">
      <w:r>
        <w:br w:type="page"/>
      </w:r>
    </w:p>
    <w:p w14:paraId="60B40E24" w14:textId="349312BD" w:rsidR="006655A8" w:rsidRDefault="006655A8" w:rsidP="006655A8">
      <w:pPr>
        <w:pStyle w:val="Overskrift1"/>
      </w:pPr>
      <w:bookmarkStart w:id="13" w:name="_Toc17306314"/>
      <w:bookmarkStart w:id="14" w:name="_Toc19016708"/>
      <w:r>
        <w:lastRenderedPageBreak/>
        <w:t>Direct</w:t>
      </w:r>
      <w:r w:rsidRPr="007301BE">
        <w:t xml:space="preserve"> Transaction </w:t>
      </w:r>
      <w:r>
        <w:t>Transfer</w:t>
      </w:r>
      <w:bookmarkEnd w:id="13"/>
      <w:r w:rsidR="00B6742D">
        <w:t xml:space="preserve"> – From VVCs and/or Monitors</w:t>
      </w:r>
      <w:bookmarkEnd w:id="14"/>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proofErr w:type="gramStart"/>
      <w:r w:rsidR="00014B4C">
        <w:t>approach, but</w:t>
      </w:r>
      <w:proofErr w:type="gramEnd"/>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w:t>
      </w:r>
      <w:proofErr w:type="gramStart"/>
      <w:r w:rsidR="00714981">
        <w:t>as long as</w:t>
      </w:r>
      <w:proofErr w:type="gramEnd"/>
      <w:r w:rsidR="00714981">
        <w:t xml:space="preserve">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 xml:space="preserve">look at the interfaces and analyse the transactions </w:t>
      </w:r>
      <w:proofErr w:type="gramStart"/>
      <w:r w:rsidR="00714981">
        <w:t>itself, but</w:t>
      </w:r>
      <w:proofErr w:type="gramEnd"/>
      <w:r w:rsidR="00714981">
        <w:t xml:space="preserve">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15" w:name="_Ref17292099"/>
      <w:bookmarkStart w:id="16" w:name="_Toc17306315"/>
      <w:r>
        <w:t>Transaction definitions</w:t>
      </w:r>
      <w:bookmarkEnd w:id="15"/>
      <w:bookmarkEnd w:id="16"/>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w:t>
      </w:r>
      <w:proofErr w:type="gramStart"/>
      <w:r w:rsidR="00112635">
        <w:t>itself, but</w:t>
      </w:r>
      <w:proofErr w:type="gramEnd"/>
      <w:r w:rsidR="00112635">
        <w:t xml:space="preserve">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08701A9A" w14:textId="1053DCEC" w:rsidR="001F68AD" w:rsidRDefault="001F68AD" w:rsidP="001F68AD"/>
    <w:p w14:paraId="637B6EF5" w14:textId="2E925EEE" w:rsidR="0094121B" w:rsidRDefault="0094121B" w:rsidP="0094121B">
      <w:pPr>
        <w:pStyle w:val="Overskrift2"/>
      </w:pPr>
      <w:bookmarkStart w:id="17" w:name="_Toc17306316"/>
      <w:r>
        <w:lastRenderedPageBreak/>
        <w:t xml:space="preserve">Transaction </w:t>
      </w:r>
      <w:r w:rsidR="00653F88">
        <w:t>information</w:t>
      </w:r>
      <w:bookmarkEnd w:id="17"/>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70A1149C"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C5D15">
        <w:rPr>
          <w:noProof/>
        </w:rPr>
        <w:t>1</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INACTIVE (even when a transaction has started – before the transaction status is known)</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3A534360"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 xml:space="preserve">(the free running command </w:t>
            </w:r>
            <w:proofErr w:type="spellStart"/>
            <w:r w:rsidR="00DE2FD3">
              <w:rPr>
                <w:rFonts w:ascii="Verdana" w:hAnsi="Verdana" w:cs="Courier New"/>
                <w:sz w:val="14"/>
                <w:lang w:val="en-US"/>
              </w:rPr>
              <w:t>inde</w:t>
            </w:r>
            <w:proofErr w:type="spellEnd"/>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0748997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C5D15">
        <w:rPr>
          <w:noProof/>
        </w:rPr>
        <w:t>2</w:t>
      </w:r>
      <w:r>
        <w:fldChar w:fldCharType="end"/>
      </w:r>
      <w:r>
        <w:t xml:space="preserve"> – </w:t>
      </w:r>
      <w:r w:rsidR="00082533">
        <w:t xml:space="preserve">SBI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6145E230" w:rsidR="000C5D15" w:rsidRDefault="00E82F9F" w:rsidP="000C5D15">
      <w:r>
        <w:t xml:space="preserve">A Monitor cannot know about CTs, and thus a monitor will never fill inn that sub-record. A Monitor for a split transaction protocol (i.e. with multiple STs) may or may 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2EF3A513"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1C0D63E5" w:rsidR="005F77A4" w:rsidRDefault="005F77A4" w:rsidP="00067590">
      <w:pPr>
        <w:pStyle w:val="Bildetekst"/>
        <w:keepNext/>
        <w:jc w:val="center"/>
      </w:pPr>
      <w:bookmarkStart w:id="18" w:name="_Ref17305020"/>
      <w:r>
        <w:t xml:space="preserve">Table </w:t>
      </w:r>
      <w:r>
        <w:fldChar w:fldCharType="begin"/>
      </w:r>
      <w:r>
        <w:instrText xml:space="preserve"> SEQ Table \* ARABIC </w:instrText>
      </w:r>
      <w:r>
        <w:fldChar w:fldCharType="separate"/>
      </w:r>
      <w:r w:rsidR="000C5D15">
        <w:rPr>
          <w:noProof/>
        </w:rPr>
        <w:t>3</w:t>
      </w:r>
      <w:r>
        <w:fldChar w:fldCharType="end"/>
      </w:r>
      <w:bookmarkEnd w:id="18"/>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19" w:name="_Ref17306730"/>
    </w:p>
    <w:p w14:paraId="02E97742" w14:textId="77777777" w:rsidR="005629D7" w:rsidRDefault="005629D7" w:rsidP="005629D7"/>
    <w:p w14:paraId="45CE6753" w14:textId="2E66F7AB" w:rsidR="00E82F9F" w:rsidRDefault="00CE034F" w:rsidP="00E82F9F">
      <w:pPr>
        <w:pStyle w:val="Bildetekst"/>
        <w:keepNext/>
        <w:jc w:val="center"/>
      </w:pPr>
      <w:bookmarkStart w:id="20" w:name="_Ref18330577"/>
      <w:bookmarkStart w:id="21" w:name="_Ref18330564"/>
      <w:r>
        <w:t xml:space="preserve">Table </w:t>
      </w:r>
      <w:r>
        <w:fldChar w:fldCharType="begin"/>
      </w:r>
      <w:r>
        <w:instrText xml:space="preserve"> SEQ Table \* ARABIC </w:instrText>
      </w:r>
      <w:r>
        <w:fldChar w:fldCharType="separate"/>
      </w:r>
      <w:r w:rsidR="000C5D15">
        <w:rPr>
          <w:noProof/>
        </w:rPr>
        <w:t>4</w:t>
      </w:r>
      <w:r>
        <w:fldChar w:fldCharType="end"/>
      </w:r>
      <w:bookmarkEnd w:id="19"/>
      <w:bookmarkEnd w:id="20"/>
      <w:r>
        <w:t xml:space="preserve"> - </w:t>
      </w:r>
      <w:bookmarkEnd w:id="21"/>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2"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69F19239" w:rsidR="00774568" w:rsidRDefault="00774568" w:rsidP="00774568">
      <w:r>
        <w:t xml:space="preserve">The </w:t>
      </w:r>
      <w:proofErr w:type="gramStart"/>
      <w:r>
        <w:t>DTT  (</w:t>
      </w:r>
      <w:proofErr w:type="gramEnd"/>
      <w:r>
        <w:t>Direct Transaction Transfer) is provided out of the VVC</w:t>
      </w:r>
      <w:r w:rsidR="00560721">
        <w:t xml:space="preserve"> and </w:t>
      </w:r>
      <w:r>
        <w:t>Monitor using global signals. These signals a</w:t>
      </w:r>
      <w:r w:rsidR="003D5256">
        <w:t>nd all DTT related VHDL types are defined in</w:t>
      </w:r>
      <w:r w:rsidR="00B4366D">
        <w:t xml:space="preserve"> </w:t>
      </w:r>
      <w:proofErr w:type="spellStart"/>
      <w:r w:rsidR="00B4366D">
        <w:t>transaction_</w:t>
      </w:r>
      <w:proofErr w:type="gramStart"/>
      <w:r w:rsidR="00B4366D">
        <w:t>pkg</w:t>
      </w:r>
      <w:proofErr w:type="spellEnd"/>
      <w:r w:rsidR="00B4366D">
        <w:t>.</w:t>
      </w:r>
      <w:r w:rsidR="003D5256">
        <w:t>.</w:t>
      </w:r>
      <w:proofErr w:type="gramEnd"/>
    </w:p>
    <w:p w14:paraId="6BC8E6C4" w14:textId="3A9CC884" w:rsidR="003D5256" w:rsidRDefault="003D5256" w:rsidP="00774568">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37EF4F0B" w:rsidR="003D5256" w:rsidRDefault="003D5256" w:rsidP="003D5256">
      <w:r>
        <w:t xml:space="preserve">-  VVC DTT signal: </w:t>
      </w:r>
      <w:r w:rsidR="00EA1B17">
        <w:t xml:space="preserve">global_&lt;protocol-name&gt;_transaction, e.g. </w:t>
      </w:r>
      <w:proofErr w:type="spellStart"/>
      <w:r w:rsidR="00EA1B17">
        <w:t>global_uart_transaction</w:t>
      </w:r>
      <w:proofErr w:type="spellEnd"/>
      <w:r w:rsidR="00EA1B17">
        <w:t xml:space="preserve">.  </w:t>
      </w:r>
      <w:r>
        <w:t xml:space="preserve">The VVC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14E984E1" w14:textId="5B021753" w:rsidR="00CE034F" w:rsidRDefault="00CE034F">
      <w:pPr>
        <w:rPr>
          <w:rFonts w:ascii="Verdana" w:hAnsi="Verdana"/>
          <w:b/>
          <w:kern w:val="28"/>
          <w:sz w:val="24"/>
        </w:rPr>
      </w:pPr>
      <w:r>
        <w:br w:type="page"/>
      </w:r>
    </w:p>
    <w:p w14:paraId="1CC65EF2" w14:textId="08AF7CAC" w:rsidR="00993678" w:rsidRDefault="00BF40F1" w:rsidP="007301BE">
      <w:pPr>
        <w:pStyle w:val="Overskrift1"/>
        <w:rPr>
          <w:ins w:id="23" w:author="Forfatter"/>
        </w:rPr>
      </w:pPr>
      <w:bookmarkStart w:id="24" w:name="_Toc19016709"/>
      <w:ins w:id="25" w:author="Forfatter">
        <w:r>
          <w:lastRenderedPageBreak/>
          <w:t xml:space="preserve">Protocol aware </w:t>
        </w:r>
        <w:r w:rsidR="00993678">
          <w:t>Error Injection</w:t>
        </w:r>
      </w:ins>
    </w:p>
    <w:p w14:paraId="479136D5" w14:textId="6A3140BF" w:rsidR="00993678" w:rsidRDefault="00993678" w:rsidP="00C55E9A">
      <w:pPr>
        <w:rPr>
          <w:ins w:id="26" w:author="Forfatter"/>
        </w:rPr>
      </w:pPr>
      <w:ins w:id="27" w:author="Forfatter">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in UVVM.</w:t>
        </w:r>
      </w:ins>
    </w:p>
    <w:p w14:paraId="61759549" w14:textId="39B34809" w:rsidR="00993678" w:rsidRDefault="00993678" w:rsidP="00C55E9A">
      <w:pPr>
        <w:rPr>
          <w:ins w:id="28" w:author="Forfatter"/>
        </w:rPr>
      </w:pPr>
      <w:ins w:id="29" w:author="Forfatter">
        <w:r>
          <w:t xml:space="preserve">UVVM has a pre-defined methodology for handling </w:t>
        </w:r>
        <w:r w:rsidR="005F1660">
          <w:t xml:space="preserve">protocol aware </w:t>
        </w:r>
        <w:r>
          <w:t>error injection in a structured way</w:t>
        </w:r>
        <w:r w:rsidR="00BF40F1">
          <w:t>.</w:t>
        </w:r>
      </w:ins>
    </w:p>
    <w:p w14:paraId="2DDF5D0F" w14:textId="14ED4FD8" w:rsidR="005F1660" w:rsidRDefault="005F1660" w:rsidP="00C55E9A">
      <w:pPr>
        <w:rPr>
          <w:ins w:id="30" w:author="Forfatter"/>
        </w:rPr>
      </w:pPr>
      <w:ins w:id="31" w:author="Forfatter">
        <w:r>
          <w:t>Note that only some VVCs and BFMs currently support error injection. The principles shown for these VVCs and BFMs may be applied directly also for user defined VIP.</w:t>
        </w:r>
      </w:ins>
    </w:p>
    <w:p w14:paraId="12DCB4CF" w14:textId="790EAA57" w:rsidR="00BF40F1" w:rsidRDefault="00BF40F1" w:rsidP="00C55E9A">
      <w:pPr>
        <w:pStyle w:val="Overskrift2"/>
        <w:rPr>
          <w:ins w:id="32" w:author="Forfatter"/>
        </w:rPr>
      </w:pPr>
      <w:ins w:id="33" w:author="Forfatter">
        <w:r>
          <w:t xml:space="preserve">UVVM error injection principles </w:t>
        </w:r>
      </w:ins>
    </w:p>
    <w:p w14:paraId="42A9BC5F" w14:textId="52A2D743" w:rsidR="00BF40F1" w:rsidRDefault="00BF40F1" w:rsidP="00C55E9A">
      <w:pPr>
        <w:rPr>
          <w:ins w:id="34" w:author="Forfatter"/>
        </w:rPr>
      </w:pPr>
      <w:ins w:id="35" w:author="Forfatter">
        <w:r>
          <w:t>Error injection may be applied randomly, with no limitations. For UVVM however, we recommend the following approach:</w:t>
        </w:r>
      </w:ins>
    </w:p>
    <w:p w14:paraId="4C2908D8" w14:textId="6B5F48EA" w:rsidR="00BF40F1" w:rsidRDefault="001177E0" w:rsidP="00C55E9A">
      <w:pPr>
        <w:pStyle w:val="Listeavsnitt"/>
        <w:numPr>
          <w:ilvl w:val="0"/>
          <w:numId w:val="6"/>
        </w:numPr>
        <w:rPr>
          <w:ins w:id="36" w:author="Forfatter"/>
        </w:rPr>
      </w:pPr>
      <w:ins w:id="37" w:author="Forfatter">
        <w:r>
          <w:t xml:space="preserve">No randomisation of behaviour inside </w:t>
        </w:r>
        <w:r w:rsidR="00BF40F1">
          <w:t>BFMs</w:t>
        </w:r>
        <w:r>
          <w:t xml:space="preserve"> when this could affect the DUT behaviour. </w:t>
        </w:r>
        <w:r>
          <w:br/>
          <w:t xml:space="preserve">Hence BFM procedures should only be called with parameters explicitly defining the interface behaviour (from the BFM side).  </w:t>
        </w:r>
        <w:proofErr w:type="gramStart"/>
        <w:r>
          <w:t>Thus</w:t>
        </w:r>
        <w:proofErr w:type="gramEnd"/>
        <w:r>
          <w:t xml:space="preserve"> no parity error randomisation inside.</w:t>
        </w:r>
        <w:r>
          <w:br/>
          <w:t xml:space="preserve">The only exception is for behaviour that should not affect the DUT. </w:t>
        </w:r>
        <w:proofErr w:type="gramStart"/>
        <w:r>
          <w:t>Thus</w:t>
        </w:r>
        <w:proofErr w:type="gramEnd"/>
        <w:r>
          <w:t xml:space="preserve"> the position of a data bit error could be randomised inside the BFM.</w:t>
        </w:r>
      </w:ins>
    </w:p>
    <w:p w14:paraId="1184572F" w14:textId="4D05C25E" w:rsidR="005F1660" w:rsidRDefault="001177E0" w:rsidP="00C55E9A">
      <w:pPr>
        <w:pStyle w:val="Listeavsnitt"/>
        <w:numPr>
          <w:ilvl w:val="0"/>
          <w:numId w:val="6"/>
        </w:numPr>
        <w:rPr>
          <w:ins w:id="38" w:author="Forfatter"/>
        </w:rPr>
      </w:pPr>
      <w:ins w:id="39" w:author="Forfatte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ins>
    </w:p>
    <w:p w14:paraId="70FE6C02" w14:textId="5AC37DC7" w:rsidR="0097731D" w:rsidRDefault="0097731D" w:rsidP="00C55E9A">
      <w:pPr>
        <w:pStyle w:val="Overskrift2"/>
        <w:rPr>
          <w:ins w:id="40" w:author="Forfatter"/>
        </w:rPr>
      </w:pPr>
      <w:ins w:id="41" w:author="Forfatter">
        <w:r>
          <w:t>Error injection in BFMs</w:t>
        </w:r>
        <w:r w:rsidR="0009184A">
          <w:t xml:space="preserve"> </w:t>
        </w:r>
      </w:ins>
    </w:p>
    <w:p w14:paraId="7F1E0755" w14:textId="37BBECD2" w:rsidR="0097731D" w:rsidRDefault="0097731D" w:rsidP="00C55E9A">
      <w:pPr>
        <w:rPr>
          <w:ins w:id="42" w:author="Forfatter"/>
        </w:rPr>
      </w:pPr>
      <w:ins w:id="43" w:author="Forfatter">
        <w:r>
          <w:t>In order to simplify the specification of which errors to inject, the complete error injection</w:t>
        </w:r>
        <w:r w:rsidR="00775C63">
          <w:t xml:space="preserve"> specification </w:t>
        </w:r>
        <w:r w:rsidR="00AA34D6">
          <w:t>is given as a sub-record inside the BFM configuration.</w:t>
        </w:r>
        <w:r>
          <w:t xml:space="preserve"> </w:t>
        </w:r>
      </w:ins>
    </w:p>
    <w:p w14:paraId="03CECA85" w14:textId="1CB4D508" w:rsidR="00AA34D6" w:rsidRDefault="0097731D" w:rsidP="00C55E9A">
      <w:pPr>
        <w:rPr>
          <w:ins w:id="44" w:author="Forfatter"/>
        </w:rPr>
      </w:pPr>
      <w:ins w:id="45" w:author="Forfatter">
        <w:del w:id="46" w:author="Forfatter">
          <w:r w:rsidDel="00AA34D6">
            <w:delText xml:space="preserve">In order to allow BFMs with error injection </w:delText>
          </w:r>
        </w:del>
        <w:r w:rsidR="00AA34D6">
          <w:t xml:space="preserve">E.g. inside the UART BFM configuration the following sub-record is defined – with fields specifying the error injection </w:t>
        </w:r>
        <w:proofErr w:type="gramStart"/>
        <w:r w:rsidR="00AA34D6">
          <w:t>details</w:t>
        </w:r>
        <w:r w:rsidR="0009184A">
          <w:t xml:space="preserve">  (</w:t>
        </w:r>
        <w:proofErr w:type="gramEnd"/>
        <w:r w:rsidR="0009184A">
          <w:t>Details given in the UART VIP doc)</w:t>
        </w:r>
      </w:ins>
    </w:p>
    <w:p w14:paraId="2A5BE75C" w14:textId="77777777" w:rsidR="00AA34D6" w:rsidRDefault="00AA34D6" w:rsidP="00D233B0">
      <w:pPr>
        <w:pStyle w:val="Listeavsnitt"/>
        <w:numPr>
          <w:ilvl w:val="0"/>
          <w:numId w:val="7"/>
        </w:numPr>
        <w:ind w:firstLine="432"/>
        <w:rPr>
          <w:ins w:id="47" w:author="Forfatter"/>
        </w:rPr>
      </w:pPr>
      <w:proofErr w:type="spellStart"/>
      <w:ins w:id="48" w:author="Forfatter">
        <w:r>
          <w:t>error_injection</w:t>
        </w:r>
        <w:proofErr w:type="spellEnd"/>
      </w:ins>
    </w:p>
    <w:p w14:paraId="4CDD1897" w14:textId="77777777" w:rsidR="0009184A" w:rsidRDefault="00AA34D6" w:rsidP="004D3CB4">
      <w:pPr>
        <w:pStyle w:val="Listeavsnitt"/>
        <w:numPr>
          <w:ilvl w:val="2"/>
          <w:numId w:val="7"/>
        </w:numPr>
        <w:rPr>
          <w:ins w:id="49" w:author="Forfatter"/>
        </w:rPr>
        <w:pPrChange w:id="50" w:author="Forfatter">
          <w:pPr>
            <w:pStyle w:val="Listeavsnitt"/>
            <w:numPr>
              <w:ilvl w:val="2"/>
              <w:numId w:val="7"/>
            </w:numPr>
            <w:ind w:left="1440" w:firstLine="432"/>
          </w:pPr>
        </w:pPrChange>
      </w:pPr>
      <w:proofErr w:type="spellStart"/>
      <w:ins w:id="51" w:author="Forfatter">
        <w:r>
          <w:t>parity_bit_error</w:t>
        </w:r>
        <w:proofErr w:type="spellEnd"/>
        <w:r>
          <w:t xml:space="preserve"> (</w:t>
        </w:r>
        <w:proofErr w:type="spellStart"/>
        <w:r>
          <w:t>boolean</w:t>
        </w:r>
        <w:proofErr w:type="spellEnd"/>
        <w:r>
          <w:t xml:space="preserve">) </w:t>
        </w:r>
      </w:ins>
    </w:p>
    <w:p w14:paraId="7C7EA25E" w14:textId="03577416" w:rsidR="0097731D" w:rsidRDefault="00AA34D6" w:rsidP="00D233B0">
      <w:pPr>
        <w:pStyle w:val="Listeavsnitt"/>
        <w:numPr>
          <w:ilvl w:val="2"/>
          <w:numId w:val="7"/>
        </w:numPr>
        <w:rPr>
          <w:ins w:id="52" w:author="Forfatter"/>
        </w:rPr>
        <w:pPrChange w:id="53" w:author="Forfatter">
          <w:pPr/>
        </w:pPrChange>
      </w:pPr>
      <w:proofErr w:type="spellStart"/>
      <w:ins w:id="54" w:author="Forfatter">
        <w:r>
          <w:t>stop_bit_error</w:t>
        </w:r>
        <w:proofErr w:type="spellEnd"/>
        <w:r>
          <w:t xml:space="preserve"> (</w:t>
        </w:r>
        <w:proofErr w:type="spellStart"/>
        <w:r>
          <w:t>boolean</w:t>
        </w:r>
        <w:proofErr w:type="spellEnd"/>
        <w:r>
          <w:t xml:space="preserve">)  </w:t>
        </w:r>
      </w:ins>
    </w:p>
    <w:p w14:paraId="43D02BE5" w14:textId="1EDC42D2" w:rsidR="00AA34D6" w:rsidRDefault="0009184A" w:rsidP="00C55E9A">
      <w:pPr>
        <w:rPr>
          <w:ins w:id="55" w:author="Forfatter"/>
        </w:rPr>
      </w:pPr>
      <w:ins w:id="56" w:author="Forfatter">
        <w:r>
          <w:t>In order to initiate error injection, the BFM config record must be modified and included in the BFM procedure call</w:t>
        </w:r>
      </w:ins>
    </w:p>
    <w:p w14:paraId="6ABC584F" w14:textId="63961B93" w:rsidR="0009184A" w:rsidRDefault="0009184A" w:rsidP="0009184A">
      <w:pPr>
        <w:pStyle w:val="Overskrift2"/>
        <w:rPr>
          <w:ins w:id="57" w:author="Forfatter"/>
        </w:rPr>
      </w:pPr>
      <w:ins w:id="58" w:author="Forfatter">
        <w:r>
          <w:t xml:space="preserve">Error injection in </w:t>
        </w:r>
        <w:r>
          <w:t>VVC</w:t>
        </w:r>
        <w:r>
          <w:t>s</w:t>
        </w:r>
      </w:ins>
    </w:p>
    <w:p w14:paraId="5694CB01" w14:textId="71CCF8A7" w:rsidR="0009184A" w:rsidRDefault="0009184A" w:rsidP="0009184A">
      <w:pPr>
        <w:rPr>
          <w:ins w:id="59" w:author="Forfatter"/>
        </w:rPr>
      </w:pPr>
      <w:ins w:id="60" w:author="Forfatter">
        <w:r>
          <w:t xml:space="preserve">In order to simplify the specification of which errors to inject, the complete error injection specification is given as a sub-record inside the </w:t>
        </w:r>
        <w:r>
          <w:t>VVC</w:t>
        </w:r>
        <w:r>
          <w:t xml:space="preserve"> configuration</w:t>
        </w:r>
        <w:r>
          <w:t xml:space="preserve"> (Note: not the BFM config)</w:t>
        </w:r>
      </w:ins>
    </w:p>
    <w:p w14:paraId="253CCC51" w14:textId="0F95DF4E" w:rsidR="0009184A" w:rsidRDefault="0009184A" w:rsidP="0009184A">
      <w:pPr>
        <w:rPr>
          <w:ins w:id="61" w:author="Forfatter"/>
        </w:rPr>
      </w:pPr>
      <w:ins w:id="62" w:author="Forfatter">
        <w:r>
          <w:t xml:space="preserve">E.g. inside the UART </w:t>
        </w:r>
        <w:r>
          <w:t>VVC</w:t>
        </w:r>
        <w:r>
          <w:t xml:space="preserve"> configuration the following sub-record is defined – with fields specifying the error injection </w:t>
        </w:r>
        <w:proofErr w:type="gramStart"/>
        <w:r>
          <w:t>details  (</w:t>
        </w:r>
        <w:proofErr w:type="gramEnd"/>
        <w:r>
          <w:t>Details given in the UART VIP doc)</w:t>
        </w:r>
      </w:ins>
    </w:p>
    <w:p w14:paraId="287708EF" w14:textId="77777777" w:rsidR="0009184A" w:rsidRDefault="0009184A" w:rsidP="00D233B0">
      <w:pPr>
        <w:pStyle w:val="Listeavsnitt"/>
        <w:numPr>
          <w:ilvl w:val="0"/>
          <w:numId w:val="7"/>
        </w:numPr>
        <w:ind w:firstLine="432"/>
        <w:rPr>
          <w:ins w:id="63" w:author="Forfatter"/>
        </w:rPr>
      </w:pPr>
      <w:proofErr w:type="spellStart"/>
      <w:ins w:id="64" w:author="Forfatter">
        <w:r>
          <w:t>error_injection</w:t>
        </w:r>
        <w:proofErr w:type="spellEnd"/>
      </w:ins>
    </w:p>
    <w:p w14:paraId="799E7391" w14:textId="42FA932C" w:rsidR="0009184A" w:rsidRDefault="0009184A" w:rsidP="0009184A">
      <w:pPr>
        <w:pStyle w:val="Listeavsnitt"/>
        <w:numPr>
          <w:ilvl w:val="2"/>
          <w:numId w:val="7"/>
        </w:numPr>
        <w:rPr>
          <w:ins w:id="65" w:author="Forfatter"/>
        </w:rPr>
      </w:pPr>
      <w:proofErr w:type="spellStart"/>
      <w:ins w:id="66" w:author="Forfatter">
        <w:r>
          <w:t>parity_bit_error</w:t>
        </w:r>
        <w:r>
          <w:t>_prob</w:t>
        </w:r>
        <w:proofErr w:type="spellEnd"/>
        <w:r>
          <w:t xml:space="preserve"> </w:t>
        </w:r>
        <w:r>
          <w:t>(real between 0.0 and 1.0</w:t>
        </w:r>
        <w:r>
          <w:t xml:space="preserve">) </w:t>
        </w:r>
      </w:ins>
    </w:p>
    <w:p w14:paraId="4EC46B19" w14:textId="2EE4476C" w:rsidR="0009184A" w:rsidRDefault="0009184A" w:rsidP="0009184A">
      <w:pPr>
        <w:pStyle w:val="Listeavsnitt"/>
        <w:numPr>
          <w:ilvl w:val="2"/>
          <w:numId w:val="7"/>
        </w:numPr>
        <w:rPr>
          <w:ins w:id="67" w:author="Forfatter"/>
        </w:rPr>
      </w:pPr>
      <w:proofErr w:type="spellStart"/>
      <w:ins w:id="68" w:author="Forfatter">
        <w:r>
          <w:t>stop_bit_error</w:t>
        </w:r>
        <w:r>
          <w:t>_prob</w:t>
        </w:r>
        <w:proofErr w:type="spellEnd"/>
        <w:r>
          <w:t xml:space="preserve"> (real between 0.0 and 1.0)</w:t>
        </w:r>
      </w:ins>
    </w:p>
    <w:p w14:paraId="604D8DCC" w14:textId="697BBF8E" w:rsidR="0009184A" w:rsidRPr="003B2CA4" w:rsidRDefault="0009184A" w:rsidP="0009184A">
      <w:pPr>
        <w:rPr>
          <w:ins w:id="69" w:author="Forfatter"/>
        </w:rPr>
      </w:pPr>
      <w:ins w:id="70" w:author="Forfatter">
        <w:r>
          <w:t>In order to initiate error injection</w:t>
        </w:r>
        <w:r>
          <w:t>,</w:t>
        </w:r>
        <w:r>
          <w:t xml:space="preserve"> the </w:t>
        </w:r>
        <w:r>
          <w:t>VVC</w:t>
        </w:r>
        <w:r>
          <w:t xml:space="preserve"> config record must be</w:t>
        </w:r>
        <w:r>
          <w:t xml:space="preserve"> assigned the wanted values via the VVC configuration shared variable. (see </w:t>
        </w:r>
        <w:proofErr w:type="spellStart"/>
        <w:r>
          <w:t>ch</w:t>
        </w:r>
        <w:proofErr w:type="spellEnd"/>
        <w:r>
          <w:t xml:space="preserve"> </w:t>
        </w:r>
        <w:r w:rsidR="00D233B0">
          <w:fldChar w:fldCharType="begin"/>
        </w:r>
        <w:r w:rsidR="00D233B0">
          <w:instrText xml:space="preserve"> REF _Ref19025279 \r \h </w:instrText>
        </w:r>
      </w:ins>
      <w:r w:rsidR="00D233B0">
        <w:fldChar w:fldCharType="separate"/>
      </w:r>
      <w:ins w:id="71" w:author="Forfatter">
        <w:r w:rsidR="00D233B0">
          <w:t>4</w:t>
        </w:r>
        <w:r w:rsidR="00D233B0">
          <w:fldChar w:fldCharType="end"/>
        </w:r>
        <w:r>
          <w:t>)</w:t>
        </w:r>
      </w:ins>
    </w:p>
    <w:p w14:paraId="7AD22402" w14:textId="0CD9E3FB" w:rsidR="0009184A" w:rsidRDefault="00D233B0" w:rsidP="00C55E9A">
      <w:pPr>
        <w:rPr>
          <w:ins w:id="72" w:author="Forfatter"/>
        </w:rPr>
      </w:pPr>
      <w:ins w:id="73" w:author="Forfatter">
        <w:r>
          <w:t>Note that the Error injection sub-record inside the VVC configuration will override that of the BFM configuration.</w:t>
        </w:r>
      </w:ins>
    </w:p>
    <w:p w14:paraId="1E0BCD0E" w14:textId="3A53105E" w:rsidR="00BC0965" w:rsidRPr="00C55E9A" w:rsidDel="00BC0965" w:rsidRDefault="00BC0965" w:rsidP="00C55E9A">
      <w:pPr>
        <w:rPr>
          <w:ins w:id="74" w:author="Forfatter"/>
          <w:del w:id="75" w:author="Forfatter"/>
          <w:rPrChange w:id="76" w:author="Forfatter">
            <w:rPr>
              <w:ins w:id="77" w:author="Forfatter"/>
              <w:del w:id="78" w:author="Forfatter"/>
            </w:rPr>
          </w:rPrChange>
        </w:rPr>
        <w:pPrChange w:id="79" w:author="Forfatter">
          <w:pPr>
            <w:pStyle w:val="Overskrift1"/>
          </w:pPr>
        </w:pPrChange>
      </w:pPr>
      <w:ins w:id="80" w:author="Forfatter">
        <w:r>
          <w:t>Any compound or more advanced transactions may of course also request error injection directly or indirectly via the VVC command itself.</w:t>
        </w:r>
      </w:ins>
    </w:p>
    <w:p w14:paraId="49C586C3" w14:textId="77777777" w:rsidR="004D3CB4" w:rsidRDefault="004D3CB4">
      <w:pPr>
        <w:rPr>
          <w:ins w:id="81" w:author="Forfatter"/>
          <w:rFonts w:ascii="Verdana" w:hAnsi="Verdana"/>
          <w:b/>
          <w:kern w:val="28"/>
          <w:sz w:val="24"/>
        </w:rPr>
      </w:pPr>
      <w:ins w:id="82" w:author="Forfatter">
        <w:del w:id="83" w:author="Forfatter">
          <w:r w:rsidDel="00BC0965">
            <w:br w:type="page"/>
          </w:r>
        </w:del>
      </w:ins>
    </w:p>
    <w:p w14:paraId="027FD2F2" w14:textId="77777777" w:rsidR="00BC0965" w:rsidRDefault="00BC0965">
      <w:pPr>
        <w:rPr>
          <w:ins w:id="84" w:author="Forfatter"/>
          <w:rFonts w:ascii="Verdana" w:hAnsi="Verdana"/>
          <w:b/>
          <w:kern w:val="28"/>
          <w:sz w:val="24"/>
        </w:rPr>
      </w:pPr>
      <w:ins w:id="85" w:author="Forfatter">
        <w:r>
          <w:br w:type="page"/>
        </w:r>
      </w:ins>
    </w:p>
    <w:p w14:paraId="542FA91C" w14:textId="1FA7C6BC" w:rsidR="00D73B26" w:rsidRDefault="007301BE" w:rsidP="007301BE">
      <w:pPr>
        <w:pStyle w:val="Overskrift1"/>
      </w:pPr>
      <w:bookmarkStart w:id="86" w:name="_GoBack"/>
      <w:bookmarkEnd w:id="86"/>
      <w:r>
        <w:lastRenderedPageBreak/>
        <w:t>Multiple Central Sequencers</w:t>
      </w:r>
      <w:bookmarkEnd w:id="22"/>
      <w:bookmarkEnd w:id="24"/>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02BE358D" w14:textId="7A85B9AA" w:rsidR="002902D9" w:rsidRDefault="002902D9" w:rsidP="002902D9">
      <w:pPr>
        <w:pStyle w:val="Overskrift1"/>
      </w:pPr>
      <w:bookmarkStart w:id="87" w:name="_Toc17306318"/>
      <w:bookmarkStart w:id="88" w:name="_Toc19016710"/>
      <w:r>
        <w:t>Compile scripts</w:t>
      </w:r>
      <w:bookmarkEnd w:id="87"/>
      <w:bookmarkEnd w:id="88"/>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89" w:name="_Toc17306319"/>
      <w:bookmarkStart w:id="90" w:name="_Toc19016711"/>
      <w:r>
        <w:rPr>
          <w:lang w:val="en-US"/>
        </w:rPr>
        <w:t>Scope of verbosity control</w:t>
      </w:r>
      <w:bookmarkEnd w:id="89"/>
      <w:bookmarkEnd w:id="90"/>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disable_log_msg</w:t>
      </w:r>
      <w:proofErr w:type="spell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74568" w:rsidRPr="009902B2" w:rsidRDefault="0077456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774568" w:rsidRPr="009902B2" w:rsidRDefault="0077456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74568" w:rsidRPr="000B3A3B" w:rsidRDefault="00774568" w:rsidP="0058685D">
                            <w:pPr>
                              <w:rPr>
                                <w:rFonts w:eastAsia="MS Mincho" w:cs="MS Mincho"/>
                                <w:b/>
                                <w:sz w:val="16"/>
                              </w:rPr>
                            </w:pPr>
                            <w:r w:rsidRPr="000B3A3B">
                              <w:rPr>
                                <w:b/>
                                <w:sz w:val="16"/>
                              </w:rPr>
                              <w:t>INTELLECTUAL</w:t>
                            </w:r>
                          </w:p>
                          <w:p w14:paraId="27EC7A63" w14:textId="23C6B24A" w:rsidR="00774568" w:rsidRPr="000B3A3B" w:rsidRDefault="0077456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774568" w:rsidRPr="000B3A3B" w:rsidRDefault="00774568" w:rsidP="0058685D">
                      <w:pPr>
                        <w:rPr>
                          <w:rFonts w:eastAsia="MS Mincho" w:cs="MS Mincho"/>
                          <w:b/>
                          <w:sz w:val="16"/>
                        </w:rPr>
                      </w:pPr>
                      <w:r w:rsidRPr="000B3A3B">
                        <w:rPr>
                          <w:b/>
                          <w:sz w:val="16"/>
                        </w:rPr>
                        <w:t>INTELLECTUAL</w:t>
                      </w:r>
                    </w:p>
                    <w:p w14:paraId="27EC7A63" w14:textId="23C6B24A" w:rsidR="00774568" w:rsidRPr="000B3A3B" w:rsidRDefault="0077456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EC310" w14:textId="77777777" w:rsidR="006F1086" w:rsidRPr="009F58C4" w:rsidRDefault="006F1086">
      <w:pPr>
        <w:rPr>
          <w:rFonts w:ascii="Arial" w:hAnsi="Arial" w:cs="Arial"/>
          <w:lang w:val="sq-AL"/>
        </w:rPr>
      </w:pPr>
      <w:r w:rsidRPr="009F58C4">
        <w:rPr>
          <w:rFonts w:ascii="Arial" w:hAnsi="Arial" w:cs="Arial"/>
          <w:lang w:val="sq-AL"/>
        </w:rPr>
        <w:separator/>
      </w:r>
    </w:p>
  </w:endnote>
  <w:endnote w:type="continuationSeparator" w:id="0">
    <w:p w14:paraId="363B8FC3" w14:textId="77777777" w:rsidR="006F1086" w:rsidRPr="009F58C4" w:rsidRDefault="006F1086">
      <w:pPr>
        <w:rPr>
          <w:rFonts w:ascii="Arial" w:hAnsi="Arial" w:cs="Arial"/>
          <w:lang w:val="sq-AL"/>
        </w:rPr>
      </w:pPr>
      <w:r w:rsidRPr="009F58C4">
        <w:rPr>
          <w:rFonts w:ascii="Arial" w:hAnsi="Arial" w:cs="Arial"/>
          <w:lang w:val="sq-AL"/>
        </w:rPr>
        <w:continuationSeparator/>
      </w:r>
    </w:p>
  </w:endnote>
  <w:endnote w:type="continuationNotice" w:id="1">
    <w:p w14:paraId="74A5CA92" w14:textId="77777777" w:rsidR="006F1086" w:rsidRDefault="006F10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74568" w:rsidRDefault="0077456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74568" w:rsidRDefault="00774568"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774568" w:rsidRPr="00FA2638" w:rsidRDefault="00774568"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774568" w:rsidRPr="0058748C" w14:paraId="35168E3E" w14:textId="77777777" w:rsidTr="003C4A1B">
      <w:trPr>
        <w:trHeight w:val="214"/>
        <w:jc w:val="center"/>
      </w:trPr>
      <w:tc>
        <w:tcPr>
          <w:tcW w:w="4678" w:type="dxa"/>
          <w:vAlign w:val="center"/>
        </w:tcPr>
        <w:p w14:paraId="78424532" w14:textId="55397797" w:rsidR="00774568" w:rsidRPr="00493329" w:rsidRDefault="00774568"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4DD7DECF" w:rsidR="00774568" w:rsidRPr="00493329" w:rsidRDefault="00774568"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93678">
            <w:rPr>
              <w:rFonts w:ascii="Helvetica" w:hAnsi="Helvetica" w:cs="Arial"/>
              <w:noProof/>
              <w:color w:val="1381C4"/>
              <w:sz w:val="14"/>
              <w:lang w:val="en-US"/>
            </w:rPr>
            <w:t>2019-09-10</w:t>
          </w:r>
          <w:r>
            <w:rPr>
              <w:rFonts w:ascii="Helvetica" w:hAnsi="Helvetica" w:cs="Arial"/>
              <w:color w:val="1381C4"/>
              <w:sz w:val="14"/>
              <w:lang w:val="sq-AL"/>
            </w:rPr>
            <w:fldChar w:fldCharType="end"/>
          </w:r>
        </w:p>
      </w:tc>
      <w:tc>
        <w:tcPr>
          <w:tcW w:w="3929" w:type="dxa"/>
          <w:vAlign w:val="center"/>
        </w:tcPr>
        <w:p w14:paraId="4D00DFF0" w14:textId="5E63FBF4" w:rsidR="00774568" w:rsidRPr="00493329" w:rsidRDefault="006F1086" w:rsidP="00615DBA">
          <w:pPr>
            <w:pStyle w:val="Bunntekst"/>
            <w:tabs>
              <w:tab w:val="clear" w:pos="4153"/>
              <w:tab w:val="clear" w:pos="8306"/>
            </w:tabs>
            <w:spacing w:line="276" w:lineRule="auto"/>
            <w:rPr>
              <w:rFonts w:ascii="Helvetica" w:hAnsi="Helvetica"/>
              <w:color w:val="0000FF"/>
              <w:u w:val="single"/>
              <w:lang w:val="sq-AL"/>
            </w:rPr>
          </w:pPr>
          <w:hyperlink r:id="rId1" w:history="1">
            <w:r w:rsidR="00774568" w:rsidRPr="00493329">
              <w:rPr>
                <w:rStyle w:val="Hyperkobling"/>
                <w:rFonts w:cs="Arial"/>
                <w:color w:val="1381C4"/>
                <w:sz w:val="14"/>
                <w:lang w:val="sq-AL"/>
              </w:rPr>
              <w:t>support@bitvis.no</w:t>
            </w:r>
          </w:hyperlink>
          <w:r w:rsidR="00774568" w:rsidRPr="00493329">
            <w:rPr>
              <w:rFonts w:ascii="Helvetica" w:hAnsi="Helvetica" w:cs="Arial"/>
              <w:color w:val="1381C4"/>
              <w:sz w:val="14"/>
              <w:lang w:val="sq-AL"/>
            </w:rPr>
            <w:t xml:space="preserve">   +47 66 98 87 59   </w:t>
          </w:r>
          <w:r w:rsidR="00774568" w:rsidRPr="00493329">
            <w:rPr>
              <w:rFonts w:ascii="Helvetica" w:hAnsi="Helvetica" w:cs="Arial"/>
              <w:color w:val="1381C4"/>
              <w:sz w:val="14"/>
              <w:u w:val="single"/>
              <w:lang w:val="sq-AL"/>
            </w:rPr>
            <w:t>www.bitvis.no</w:t>
          </w:r>
          <w:r w:rsidR="00774568" w:rsidRPr="00493329">
            <w:rPr>
              <w:rStyle w:val="Hyperkobling"/>
              <w:rFonts w:cs="Arial"/>
              <w:color w:val="1381C4"/>
              <w:sz w:val="14"/>
              <w:lang w:val="sq-AL"/>
            </w:rPr>
            <w:t xml:space="preserve"> </w:t>
          </w:r>
        </w:p>
      </w:tc>
      <w:tc>
        <w:tcPr>
          <w:tcW w:w="3409" w:type="dxa"/>
          <w:vAlign w:val="center"/>
        </w:tcPr>
        <w:p w14:paraId="359BCD0F" w14:textId="67490470" w:rsidR="00774568" w:rsidRPr="00493329" w:rsidRDefault="0077456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74568" w:rsidRPr="00FB1499" w:rsidRDefault="00774568"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774568" w:rsidRPr="003354AD" w:rsidRDefault="0077456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74568" w:rsidRPr="00EC0823" w:rsidRDefault="0077456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74568" w:rsidRPr="00EC0823" w:rsidRDefault="00774568"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774568" w:rsidRDefault="0077456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DA386" w14:textId="77777777" w:rsidR="006F1086" w:rsidRPr="009F58C4" w:rsidRDefault="006F1086">
      <w:pPr>
        <w:rPr>
          <w:rFonts w:ascii="Arial" w:hAnsi="Arial" w:cs="Arial"/>
          <w:lang w:val="sq-AL"/>
        </w:rPr>
      </w:pPr>
      <w:r w:rsidRPr="009F58C4">
        <w:rPr>
          <w:rFonts w:ascii="Arial" w:hAnsi="Arial" w:cs="Arial"/>
          <w:lang w:val="sq-AL"/>
        </w:rPr>
        <w:separator/>
      </w:r>
    </w:p>
  </w:footnote>
  <w:footnote w:type="continuationSeparator" w:id="0">
    <w:p w14:paraId="018D2265" w14:textId="77777777" w:rsidR="006F1086" w:rsidRPr="009F58C4" w:rsidRDefault="006F1086">
      <w:pPr>
        <w:rPr>
          <w:rFonts w:ascii="Arial" w:hAnsi="Arial" w:cs="Arial"/>
          <w:lang w:val="sq-AL"/>
        </w:rPr>
      </w:pPr>
      <w:r w:rsidRPr="009F58C4">
        <w:rPr>
          <w:rFonts w:ascii="Arial" w:hAnsi="Arial" w:cs="Arial"/>
          <w:lang w:val="sq-AL"/>
        </w:rPr>
        <w:continuationSeparator/>
      </w:r>
    </w:p>
  </w:footnote>
  <w:footnote w:type="continuationNotice" w:id="1">
    <w:p w14:paraId="5E0031BE" w14:textId="77777777" w:rsidR="006F1086" w:rsidRDefault="006F10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74568" w:rsidRDefault="00774568"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74568" w:rsidRDefault="00774568"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74568" w:rsidRDefault="007745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3"/>
  </w:num>
  <w:num w:numId="6">
    <w:abstractNumId w:val="4"/>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6B20"/>
    <w:rsid w:val="00067590"/>
    <w:rsid w:val="000675B2"/>
    <w:rsid w:val="0007033A"/>
    <w:rsid w:val="00070692"/>
    <w:rsid w:val="00071788"/>
    <w:rsid w:val="00073057"/>
    <w:rsid w:val="0008046A"/>
    <w:rsid w:val="00080EA2"/>
    <w:rsid w:val="000810E2"/>
    <w:rsid w:val="00082533"/>
    <w:rsid w:val="00082620"/>
    <w:rsid w:val="00084148"/>
    <w:rsid w:val="00087C22"/>
    <w:rsid w:val="0009082C"/>
    <w:rsid w:val="00090B9D"/>
    <w:rsid w:val="00091088"/>
    <w:rsid w:val="0009184A"/>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302EC"/>
    <w:rsid w:val="00130FAC"/>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A1B"/>
    <w:rsid w:val="003C548A"/>
    <w:rsid w:val="003C56FC"/>
    <w:rsid w:val="003C6C74"/>
    <w:rsid w:val="003C728A"/>
    <w:rsid w:val="003D1878"/>
    <w:rsid w:val="003D2F27"/>
    <w:rsid w:val="003D461F"/>
    <w:rsid w:val="003D4FFD"/>
    <w:rsid w:val="003D5256"/>
    <w:rsid w:val="003D64B2"/>
    <w:rsid w:val="003E1493"/>
    <w:rsid w:val="003E16E5"/>
    <w:rsid w:val="003E243B"/>
    <w:rsid w:val="003E2973"/>
    <w:rsid w:val="003E2CD0"/>
    <w:rsid w:val="003E2EA7"/>
    <w:rsid w:val="003E56EB"/>
    <w:rsid w:val="003E6433"/>
    <w:rsid w:val="003F095E"/>
    <w:rsid w:val="003F11A4"/>
    <w:rsid w:val="003F34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0F14"/>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3CB4"/>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48C"/>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217"/>
    <w:rsid w:val="005F391C"/>
    <w:rsid w:val="005F4377"/>
    <w:rsid w:val="005F5943"/>
    <w:rsid w:val="005F706C"/>
    <w:rsid w:val="005F77A4"/>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4F5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52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6EDA"/>
    <w:rsid w:val="0097731D"/>
    <w:rsid w:val="00977692"/>
    <w:rsid w:val="00977F3E"/>
    <w:rsid w:val="00980953"/>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60F3"/>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92A"/>
    <w:rsid w:val="00B6796E"/>
    <w:rsid w:val="00B70193"/>
    <w:rsid w:val="00B701AB"/>
    <w:rsid w:val="00B70975"/>
    <w:rsid w:val="00B711F4"/>
    <w:rsid w:val="00B72056"/>
    <w:rsid w:val="00B729A8"/>
    <w:rsid w:val="00B72ADE"/>
    <w:rsid w:val="00B745D2"/>
    <w:rsid w:val="00B74E9E"/>
    <w:rsid w:val="00B7647E"/>
    <w:rsid w:val="00B82065"/>
    <w:rsid w:val="00B83FAE"/>
    <w:rsid w:val="00B841E0"/>
    <w:rsid w:val="00B84D53"/>
    <w:rsid w:val="00B84DDA"/>
    <w:rsid w:val="00B84E05"/>
    <w:rsid w:val="00B857E4"/>
    <w:rsid w:val="00B860F5"/>
    <w:rsid w:val="00B87138"/>
    <w:rsid w:val="00B875B6"/>
    <w:rsid w:val="00B912B4"/>
    <w:rsid w:val="00B91664"/>
    <w:rsid w:val="00B92C71"/>
    <w:rsid w:val="00B9371E"/>
    <w:rsid w:val="00B94116"/>
    <w:rsid w:val="00B94C3A"/>
    <w:rsid w:val="00B959F1"/>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965"/>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40F1"/>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5E9A"/>
    <w:rsid w:val="00C56864"/>
    <w:rsid w:val="00C60FFE"/>
    <w:rsid w:val="00C613D5"/>
    <w:rsid w:val="00C616C8"/>
    <w:rsid w:val="00C61FF7"/>
    <w:rsid w:val="00C62ECF"/>
    <w:rsid w:val="00C63AA3"/>
    <w:rsid w:val="00C6479E"/>
    <w:rsid w:val="00C64E87"/>
    <w:rsid w:val="00C65CA1"/>
    <w:rsid w:val="00C65D4B"/>
    <w:rsid w:val="00C67E8E"/>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034F"/>
    <w:rsid w:val="00CE2C7B"/>
    <w:rsid w:val="00CE33D9"/>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5D42"/>
    <w:rsid w:val="00D16714"/>
    <w:rsid w:val="00D17E89"/>
    <w:rsid w:val="00D21A31"/>
    <w:rsid w:val="00D228A6"/>
    <w:rsid w:val="00D233B0"/>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C39"/>
    <w:rsid w:val="00F26B44"/>
    <w:rsid w:val="00F26B83"/>
    <w:rsid w:val="00F328D3"/>
    <w:rsid w:val="00F336E1"/>
    <w:rsid w:val="00F3404C"/>
    <w:rsid w:val="00F35929"/>
    <w:rsid w:val="00F359E2"/>
    <w:rsid w:val="00F364F5"/>
    <w:rsid w:val="00F37E94"/>
    <w:rsid w:val="00F41951"/>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uiPriority w:val="39"/>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96120-05CB-43A6-AC63-2D1A6E7A3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3605</Words>
  <Characters>20552</Characters>
  <Application>Microsoft Office Word</Application>
  <DocSecurity>0</DocSecurity>
  <Lines>171</Lines>
  <Paragraphs>48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24109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2019-09-10T14:37:00Z</dcterms:modified>
</cp:coreProperties>
</file>