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ADFE78C" w14:textId="372C765B" w:rsidR="006E5AED" w:rsidRDefault="00AF7799">
          <w:pPr>
            <w:pStyle w:val="INNH1"/>
            <w:tabs>
              <w:tab w:val="left" w:pos="332"/>
              <w:tab w:val="right" w:leader="dot" w:pos="15129"/>
            </w:tabs>
            <w:rPr>
              <w:ins w:id="0" w:author="Forfatter"/>
              <w:rFonts w:eastAsiaTheme="minorEastAsia" w:cstheme="minorBidi"/>
              <w:b w:val="0"/>
              <w:bCs w:val="0"/>
              <w:caps w:val="0"/>
              <w:noProof/>
              <w:u w:val="none"/>
              <w:lang w:eastAsia="en-GB"/>
            </w:rPr>
          </w:pPr>
          <w:r>
            <w:fldChar w:fldCharType="begin"/>
          </w:r>
          <w:r>
            <w:instrText xml:space="preserve"> TOC \o "1-1" \h \z \u </w:instrText>
          </w:r>
          <w:r>
            <w:fldChar w:fldCharType="separate"/>
          </w:r>
          <w:ins w:id="1" w:author="Forfatter">
            <w:r w:rsidR="006E5AED" w:rsidRPr="001C6D61">
              <w:rPr>
                <w:rStyle w:val="Hyperkobling"/>
                <w:noProof/>
              </w:rPr>
              <w:fldChar w:fldCharType="begin"/>
            </w:r>
            <w:r w:rsidR="006E5AED" w:rsidRPr="001C6D61">
              <w:rPr>
                <w:rStyle w:val="Hyperkobling"/>
                <w:noProof/>
              </w:rPr>
              <w:instrText xml:space="preserve"> </w:instrText>
            </w:r>
            <w:r w:rsidR="006E5AED">
              <w:rPr>
                <w:noProof/>
              </w:rPr>
              <w:instrText>HYPERLINK \l "_Toc19110443"</w:instrText>
            </w:r>
            <w:r w:rsidR="006E5AED" w:rsidRPr="001C6D61">
              <w:rPr>
                <w:rStyle w:val="Hyperkobling"/>
                <w:noProof/>
              </w:rPr>
              <w:instrText xml:space="preserve"> </w:instrText>
            </w:r>
            <w:r w:rsidR="006E5AED" w:rsidRPr="001C6D61">
              <w:rPr>
                <w:rStyle w:val="Hyperkobling"/>
                <w:noProof/>
              </w:rPr>
              <w:fldChar w:fldCharType="separate"/>
            </w:r>
            <w:r w:rsidR="006E5AED" w:rsidRPr="001C6D61">
              <w:rPr>
                <w:rStyle w:val="Hyperkobling"/>
                <w:noProof/>
              </w:rPr>
              <w:t>1</w:t>
            </w:r>
            <w:r w:rsidR="006E5AED">
              <w:rPr>
                <w:rFonts w:eastAsiaTheme="minorEastAsia" w:cstheme="minorBidi"/>
                <w:b w:val="0"/>
                <w:bCs w:val="0"/>
                <w:caps w:val="0"/>
                <w:noProof/>
                <w:u w:val="none"/>
                <w:lang w:eastAsia="en-GB"/>
              </w:rPr>
              <w:tab/>
            </w:r>
            <w:r w:rsidR="006E5AED" w:rsidRPr="001C6D61">
              <w:rPr>
                <w:rStyle w:val="Hyperkobling"/>
                <w:noProof/>
              </w:rPr>
              <w:t>Libraries</w:t>
            </w:r>
            <w:r w:rsidR="006E5AED">
              <w:rPr>
                <w:noProof/>
                <w:webHidden/>
              </w:rPr>
              <w:tab/>
            </w:r>
            <w:r w:rsidR="006E5AED">
              <w:rPr>
                <w:noProof/>
                <w:webHidden/>
              </w:rPr>
              <w:fldChar w:fldCharType="begin"/>
            </w:r>
            <w:r w:rsidR="006E5AED">
              <w:rPr>
                <w:noProof/>
                <w:webHidden/>
              </w:rPr>
              <w:instrText xml:space="preserve"> PAGEREF _Toc19110443 \h </w:instrText>
            </w:r>
          </w:ins>
          <w:r w:rsidR="006E5AED">
            <w:rPr>
              <w:noProof/>
              <w:webHidden/>
            </w:rPr>
          </w:r>
          <w:r w:rsidR="006E5AED">
            <w:rPr>
              <w:noProof/>
              <w:webHidden/>
            </w:rPr>
            <w:fldChar w:fldCharType="separate"/>
          </w:r>
          <w:ins w:id="2" w:author="Forfatter">
            <w:r w:rsidR="006E5AED">
              <w:rPr>
                <w:noProof/>
                <w:webHidden/>
              </w:rPr>
              <w:t>3</w:t>
            </w:r>
            <w:r w:rsidR="006E5AED">
              <w:rPr>
                <w:noProof/>
                <w:webHidden/>
              </w:rPr>
              <w:fldChar w:fldCharType="end"/>
            </w:r>
            <w:r w:rsidR="006E5AED" w:rsidRPr="001C6D61">
              <w:rPr>
                <w:rStyle w:val="Hyperkobling"/>
                <w:noProof/>
              </w:rPr>
              <w:fldChar w:fldCharType="end"/>
            </w:r>
          </w:ins>
        </w:p>
        <w:p w14:paraId="5AC2D67A" w14:textId="7883B041" w:rsidR="006E5AED" w:rsidRDefault="006E5AED">
          <w:pPr>
            <w:pStyle w:val="INNH1"/>
            <w:tabs>
              <w:tab w:val="left" w:pos="332"/>
              <w:tab w:val="right" w:leader="dot" w:pos="15129"/>
            </w:tabs>
            <w:rPr>
              <w:ins w:id="3" w:author="Forfatter"/>
              <w:rFonts w:eastAsiaTheme="minorEastAsia" w:cstheme="minorBidi"/>
              <w:b w:val="0"/>
              <w:bCs w:val="0"/>
              <w:caps w:val="0"/>
              <w:noProof/>
              <w:u w:val="none"/>
              <w:lang w:eastAsia="en-GB"/>
            </w:rPr>
          </w:pPr>
          <w:ins w:id="4" w:author="Forfatter">
            <w:r w:rsidRPr="001C6D61">
              <w:rPr>
                <w:rStyle w:val="Hyperkobling"/>
                <w:noProof/>
              </w:rPr>
              <w:fldChar w:fldCharType="begin"/>
            </w:r>
            <w:r w:rsidRPr="001C6D61">
              <w:rPr>
                <w:rStyle w:val="Hyperkobling"/>
                <w:noProof/>
              </w:rPr>
              <w:instrText xml:space="preserve"> </w:instrText>
            </w:r>
            <w:r>
              <w:rPr>
                <w:noProof/>
              </w:rPr>
              <w:instrText>HYPERLINK \l "_Toc19110444"</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2</w:t>
            </w:r>
            <w:r>
              <w:rPr>
                <w:rFonts w:eastAsiaTheme="minorEastAsia" w:cstheme="minorBidi"/>
                <w:b w:val="0"/>
                <w:bCs w:val="0"/>
                <w:caps w:val="0"/>
                <w:noProof/>
                <w:u w:val="none"/>
                <w:lang w:eastAsia="en-GB"/>
              </w:rPr>
              <w:tab/>
            </w:r>
            <w:r w:rsidRPr="001C6D61">
              <w:rPr>
                <w:rStyle w:val="Hyperkobling"/>
                <w:noProof/>
              </w:rPr>
              <w:t>UVVM Initialization</w:t>
            </w:r>
            <w:r>
              <w:rPr>
                <w:noProof/>
                <w:webHidden/>
              </w:rPr>
              <w:tab/>
            </w:r>
            <w:r>
              <w:rPr>
                <w:noProof/>
                <w:webHidden/>
              </w:rPr>
              <w:fldChar w:fldCharType="begin"/>
            </w:r>
            <w:r>
              <w:rPr>
                <w:noProof/>
                <w:webHidden/>
              </w:rPr>
              <w:instrText xml:space="preserve"> PAGEREF _Toc19110444 \h </w:instrText>
            </w:r>
          </w:ins>
          <w:r>
            <w:rPr>
              <w:noProof/>
              <w:webHidden/>
            </w:rPr>
          </w:r>
          <w:r>
            <w:rPr>
              <w:noProof/>
              <w:webHidden/>
            </w:rPr>
            <w:fldChar w:fldCharType="separate"/>
          </w:r>
          <w:ins w:id="5" w:author="Forfatter">
            <w:r>
              <w:rPr>
                <w:noProof/>
                <w:webHidden/>
              </w:rPr>
              <w:t>3</w:t>
            </w:r>
            <w:r>
              <w:rPr>
                <w:noProof/>
                <w:webHidden/>
              </w:rPr>
              <w:fldChar w:fldCharType="end"/>
            </w:r>
            <w:r w:rsidRPr="001C6D61">
              <w:rPr>
                <w:rStyle w:val="Hyperkobling"/>
                <w:noProof/>
              </w:rPr>
              <w:fldChar w:fldCharType="end"/>
            </w:r>
          </w:ins>
        </w:p>
        <w:p w14:paraId="7FAAE061" w14:textId="3FF867EE" w:rsidR="006E5AED" w:rsidRDefault="006E5AED">
          <w:pPr>
            <w:pStyle w:val="INNH1"/>
            <w:tabs>
              <w:tab w:val="left" w:pos="332"/>
              <w:tab w:val="right" w:leader="dot" w:pos="15129"/>
            </w:tabs>
            <w:rPr>
              <w:ins w:id="6" w:author="Forfatter"/>
              <w:rFonts w:eastAsiaTheme="minorEastAsia" w:cstheme="minorBidi"/>
              <w:b w:val="0"/>
              <w:bCs w:val="0"/>
              <w:caps w:val="0"/>
              <w:noProof/>
              <w:u w:val="none"/>
              <w:lang w:eastAsia="en-GB"/>
            </w:rPr>
          </w:pPr>
          <w:ins w:id="7" w:author="Forfatter">
            <w:r w:rsidRPr="001C6D61">
              <w:rPr>
                <w:rStyle w:val="Hyperkobling"/>
                <w:noProof/>
              </w:rPr>
              <w:fldChar w:fldCharType="begin"/>
            </w:r>
            <w:r w:rsidRPr="001C6D61">
              <w:rPr>
                <w:rStyle w:val="Hyperkobling"/>
                <w:noProof/>
              </w:rPr>
              <w:instrText xml:space="preserve"> </w:instrText>
            </w:r>
            <w:r>
              <w:rPr>
                <w:noProof/>
              </w:rPr>
              <w:instrText>HYPERLINK \l "_Toc19110445"</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3</w:t>
            </w:r>
            <w:r>
              <w:rPr>
                <w:rFonts w:eastAsiaTheme="minorEastAsia" w:cstheme="minorBidi"/>
                <w:b w:val="0"/>
                <w:bCs w:val="0"/>
                <w:caps w:val="0"/>
                <w:noProof/>
                <w:u w:val="none"/>
                <w:lang w:eastAsia="en-GB"/>
              </w:rPr>
              <w:tab/>
            </w:r>
            <w:r w:rsidRPr="001C6D61">
              <w:rPr>
                <w:rStyle w:val="Hyperkobling"/>
                <w:noProof/>
              </w:rPr>
              <w:t>UVVM and VVC Shared Variables</w:t>
            </w:r>
            <w:r>
              <w:rPr>
                <w:noProof/>
                <w:webHidden/>
              </w:rPr>
              <w:tab/>
            </w:r>
            <w:r>
              <w:rPr>
                <w:noProof/>
                <w:webHidden/>
              </w:rPr>
              <w:fldChar w:fldCharType="begin"/>
            </w:r>
            <w:r>
              <w:rPr>
                <w:noProof/>
                <w:webHidden/>
              </w:rPr>
              <w:instrText xml:space="preserve"> PAGEREF _Toc19110445 \h </w:instrText>
            </w:r>
          </w:ins>
          <w:r>
            <w:rPr>
              <w:noProof/>
              <w:webHidden/>
            </w:rPr>
          </w:r>
          <w:r>
            <w:rPr>
              <w:noProof/>
              <w:webHidden/>
            </w:rPr>
            <w:fldChar w:fldCharType="separate"/>
          </w:r>
          <w:ins w:id="8" w:author="Forfatter">
            <w:r>
              <w:rPr>
                <w:noProof/>
                <w:webHidden/>
              </w:rPr>
              <w:t>4</w:t>
            </w:r>
            <w:r>
              <w:rPr>
                <w:noProof/>
                <w:webHidden/>
              </w:rPr>
              <w:fldChar w:fldCharType="end"/>
            </w:r>
            <w:r w:rsidRPr="001C6D61">
              <w:rPr>
                <w:rStyle w:val="Hyperkobling"/>
                <w:noProof/>
              </w:rPr>
              <w:fldChar w:fldCharType="end"/>
            </w:r>
          </w:ins>
        </w:p>
        <w:p w14:paraId="596EF62D" w14:textId="65944581" w:rsidR="006E5AED" w:rsidRDefault="006E5AED">
          <w:pPr>
            <w:pStyle w:val="INNH1"/>
            <w:tabs>
              <w:tab w:val="left" w:pos="332"/>
              <w:tab w:val="right" w:leader="dot" w:pos="15129"/>
            </w:tabs>
            <w:rPr>
              <w:ins w:id="9" w:author="Forfatter"/>
              <w:rFonts w:eastAsiaTheme="minorEastAsia" w:cstheme="minorBidi"/>
              <w:b w:val="0"/>
              <w:bCs w:val="0"/>
              <w:caps w:val="0"/>
              <w:noProof/>
              <w:u w:val="none"/>
              <w:lang w:eastAsia="en-GB"/>
            </w:rPr>
          </w:pPr>
          <w:ins w:id="10" w:author="Forfatter">
            <w:r w:rsidRPr="001C6D61">
              <w:rPr>
                <w:rStyle w:val="Hyperkobling"/>
                <w:noProof/>
              </w:rPr>
              <w:fldChar w:fldCharType="begin"/>
            </w:r>
            <w:r w:rsidRPr="001C6D61">
              <w:rPr>
                <w:rStyle w:val="Hyperkobling"/>
                <w:noProof/>
              </w:rPr>
              <w:instrText xml:space="preserve"> </w:instrText>
            </w:r>
            <w:r>
              <w:rPr>
                <w:noProof/>
              </w:rPr>
              <w:instrText>HYPERLINK \l "_Toc19110446"</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4</w:t>
            </w:r>
            <w:r>
              <w:rPr>
                <w:rFonts w:eastAsiaTheme="minorEastAsia" w:cstheme="minorBidi"/>
                <w:b w:val="0"/>
                <w:bCs w:val="0"/>
                <w:caps w:val="0"/>
                <w:noProof/>
                <w:u w:val="none"/>
                <w:lang w:eastAsia="en-GB"/>
              </w:rPr>
              <w:tab/>
            </w:r>
            <w:r w:rsidRPr="001C6D61">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_Toc19110446 \h </w:instrText>
            </w:r>
          </w:ins>
          <w:r>
            <w:rPr>
              <w:noProof/>
              <w:webHidden/>
            </w:rPr>
          </w:r>
          <w:r>
            <w:rPr>
              <w:noProof/>
              <w:webHidden/>
            </w:rPr>
            <w:fldChar w:fldCharType="separate"/>
          </w:r>
          <w:ins w:id="11" w:author="Forfatter">
            <w:r>
              <w:rPr>
                <w:noProof/>
                <w:webHidden/>
              </w:rPr>
              <w:t>5</w:t>
            </w:r>
            <w:r>
              <w:rPr>
                <w:noProof/>
                <w:webHidden/>
              </w:rPr>
              <w:fldChar w:fldCharType="end"/>
            </w:r>
            <w:r w:rsidRPr="001C6D61">
              <w:rPr>
                <w:rStyle w:val="Hyperkobling"/>
                <w:noProof/>
              </w:rPr>
              <w:fldChar w:fldCharType="end"/>
            </w:r>
          </w:ins>
        </w:p>
        <w:p w14:paraId="10E70FD1" w14:textId="317A705E" w:rsidR="006E5AED" w:rsidRDefault="006E5AED">
          <w:pPr>
            <w:pStyle w:val="INNH1"/>
            <w:tabs>
              <w:tab w:val="left" w:pos="332"/>
              <w:tab w:val="right" w:leader="dot" w:pos="15129"/>
            </w:tabs>
            <w:rPr>
              <w:ins w:id="12" w:author="Forfatter"/>
              <w:rFonts w:eastAsiaTheme="minorEastAsia" w:cstheme="minorBidi"/>
              <w:b w:val="0"/>
              <w:bCs w:val="0"/>
              <w:caps w:val="0"/>
              <w:noProof/>
              <w:u w:val="none"/>
              <w:lang w:eastAsia="en-GB"/>
            </w:rPr>
          </w:pPr>
          <w:ins w:id="13" w:author="Forfatter">
            <w:r w:rsidRPr="001C6D61">
              <w:rPr>
                <w:rStyle w:val="Hyperkobling"/>
                <w:noProof/>
              </w:rPr>
              <w:fldChar w:fldCharType="begin"/>
            </w:r>
            <w:r w:rsidRPr="001C6D61">
              <w:rPr>
                <w:rStyle w:val="Hyperkobling"/>
                <w:noProof/>
              </w:rPr>
              <w:instrText xml:space="preserve"> </w:instrText>
            </w:r>
            <w:r>
              <w:rPr>
                <w:noProof/>
              </w:rPr>
              <w:instrText>HYPERLINK \l "_Toc19110447"</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5</w:t>
            </w:r>
            <w:r>
              <w:rPr>
                <w:rFonts w:eastAsiaTheme="minorEastAsia" w:cstheme="minorBidi"/>
                <w:b w:val="0"/>
                <w:bCs w:val="0"/>
                <w:caps w:val="0"/>
                <w:noProof/>
                <w:u w:val="none"/>
                <w:lang w:eastAsia="en-GB"/>
              </w:rPr>
              <w:tab/>
            </w:r>
            <w:r w:rsidRPr="001C6D61">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_Toc19110447 \h </w:instrText>
            </w:r>
          </w:ins>
          <w:r>
            <w:rPr>
              <w:noProof/>
              <w:webHidden/>
            </w:rPr>
          </w:r>
          <w:r>
            <w:rPr>
              <w:noProof/>
              <w:webHidden/>
            </w:rPr>
            <w:fldChar w:fldCharType="separate"/>
          </w:r>
          <w:ins w:id="14" w:author="Forfatter">
            <w:r>
              <w:rPr>
                <w:noProof/>
                <w:webHidden/>
              </w:rPr>
              <w:t>6</w:t>
            </w:r>
            <w:r>
              <w:rPr>
                <w:noProof/>
                <w:webHidden/>
              </w:rPr>
              <w:fldChar w:fldCharType="end"/>
            </w:r>
            <w:r w:rsidRPr="001C6D61">
              <w:rPr>
                <w:rStyle w:val="Hyperkobling"/>
                <w:noProof/>
              </w:rPr>
              <w:fldChar w:fldCharType="end"/>
            </w:r>
          </w:ins>
        </w:p>
        <w:p w14:paraId="0B5674E2" w14:textId="6F600349" w:rsidR="006E5AED" w:rsidRDefault="006E5AED">
          <w:pPr>
            <w:pStyle w:val="INNH1"/>
            <w:tabs>
              <w:tab w:val="left" w:pos="332"/>
              <w:tab w:val="right" w:leader="dot" w:pos="15129"/>
            </w:tabs>
            <w:rPr>
              <w:ins w:id="15" w:author="Forfatter"/>
              <w:rFonts w:eastAsiaTheme="minorEastAsia" w:cstheme="minorBidi"/>
              <w:b w:val="0"/>
              <w:bCs w:val="0"/>
              <w:caps w:val="0"/>
              <w:noProof/>
              <w:u w:val="none"/>
              <w:lang w:eastAsia="en-GB"/>
            </w:rPr>
          </w:pPr>
          <w:ins w:id="16" w:author="Forfatter">
            <w:r w:rsidRPr="001C6D61">
              <w:rPr>
                <w:rStyle w:val="Hyperkobling"/>
                <w:noProof/>
              </w:rPr>
              <w:fldChar w:fldCharType="begin"/>
            </w:r>
            <w:r w:rsidRPr="001C6D61">
              <w:rPr>
                <w:rStyle w:val="Hyperkobling"/>
                <w:noProof/>
              </w:rPr>
              <w:instrText xml:space="preserve"> </w:instrText>
            </w:r>
            <w:r>
              <w:rPr>
                <w:noProof/>
              </w:rPr>
              <w:instrText>HYPERLINK \l "_Toc19110448"</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6</w:t>
            </w:r>
            <w:r>
              <w:rPr>
                <w:rFonts w:eastAsiaTheme="minorEastAsia" w:cstheme="minorBidi"/>
                <w:b w:val="0"/>
                <w:bCs w:val="0"/>
                <w:caps w:val="0"/>
                <w:noProof/>
                <w:u w:val="none"/>
                <w:lang w:eastAsia="en-GB"/>
              </w:rPr>
              <w:tab/>
            </w:r>
            <w:r w:rsidRPr="001C6D61">
              <w:rPr>
                <w:rStyle w:val="Hyperkobling"/>
                <w:noProof/>
              </w:rPr>
              <w:t>Protocol aware Error Injection</w:t>
            </w:r>
            <w:r>
              <w:rPr>
                <w:noProof/>
                <w:webHidden/>
              </w:rPr>
              <w:tab/>
            </w:r>
            <w:r>
              <w:rPr>
                <w:noProof/>
                <w:webHidden/>
              </w:rPr>
              <w:fldChar w:fldCharType="begin"/>
            </w:r>
            <w:r>
              <w:rPr>
                <w:noProof/>
                <w:webHidden/>
              </w:rPr>
              <w:instrText xml:space="preserve"> PAGEREF _Toc19110448 \h </w:instrText>
            </w:r>
          </w:ins>
          <w:r>
            <w:rPr>
              <w:noProof/>
              <w:webHidden/>
            </w:rPr>
          </w:r>
          <w:r>
            <w:rPr>
              <w:noProof/>
              <w:webHidden/>
            </w:rPr>
            <w:fldChar w:fldCharType="separate"/>
          </w:r>
          <w:ins w:id="17" w:author="Forfatter">
            <w:r>
              <w:rPr>
                <w:noProof/>
                <w:webHidden/>
              </w:rPr>
              <w:t>9</w:t>
            </w:r>
            <w:r>
              <w:rPr>
                <w:noProof/>
                <w:webHidden/>
              </w:rPr>
              <w:fldChar w:fldCharType="end"/>
            </w:r>
            <w:r w:rsidRPr="001C6D61">
              <w:rPr>
                <w:rStyle w:val="Hyperkobling"/>
                <w:noProof/>
              </w:rPr>
              <w:fldChar w:fldCharType="end"/>
            </w:r>
          </w:ins>
        </w:p>
        <w:p w14:paraId="0ECEBF2C" w14:textId="510EA58A" w:rsidR="006E5AED" w:rsidRDefault="006E5AED">
          <w:pPr>
            <w:pStyle w:val="INNH1"/>
            <w:tabs>
              <w:tab w:val="left" w:pos="332"/>
              <w:tab w:val="right" w:leader="dot" w:pos="15129"/>
            </w:tabs>
            <w:rPr>
              <w:ins w:id="18" w:author="Forfatter"/>
              <w:rFonts w:eastAsiaTheme="minorEastAsia" w:cstheme="minorBidi"/>
              <w:b w:val="0"/>
              <w:bCs w:val="0"/>
              <w:caps w:val="0"/>
              <w:noProof/>
              <w:u w:val="none"/>
              <w:lang w:eastAsia="en-GB"/>
            </w:rPr>
          </w:pPr>
          <w:ins w:id="19" w:author="Forfatter">
            <w:r w:rsidRPr="001C6D61">
              <w:rPr>
                <w:rStyle w:val="Hyperkobling"/>
                <w:noProof/>
              </w:rPr>
              <w:fldChar w:fldCharType="begin"/>
            </w:r>
            <w:r w:rsidRPr="001C6D61">
              <w:rPr>
                <w:rStyle w:val="Hyperkobling"/>
                <w:noProof/>
              </w:rPr>
              <w:instrText xml:space="preserve"> </w:instrText>
            </w:r>
            <w:r>
              <w:rPr>
                <w:noProof/>
              </w:rPr>
              <w:instrText>HYPERLINK \l "_Toc19110449"</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7</w:t>
            </w:r>
            <w:r>
              <w:rPr>
                <w:rFonts w:eastAsiaTheme="minorEastAsia" w:cstheme="minorBidi"/>
                <w:b w:val="0"/>
                <w:bCs w:val="0"/>
                <w:caps w:val="0"/>
                <w:noProof/>
                <w:u w:val="none"/>
                <w:lang w:eastAsia="en-GB"/>
              </w:rPr>
              <w:tab/>
            </w:r>
            <w:r w:rsidRPr="001C6D61">
              <w:rPr>
                <w:rStyle w:val="Hyperkobling"/>
                <w:noProof/>
              </w:rPr>
              <w:t>Randomisation</w:t>
            </w:r>
            <w:r>
              <w:rPr>
                <w:noProof/>
                <w:webHidden/>
              </w:rPr>
              <w:tab/>
            </w:r>
            <w:r>
              <w:rPr>
                <w:noProof/>
                <w:webHidden/>
              </w:rPr>
              <w:fldChar w:fldCharType="begin"/>
            </w:r>
            <w:r>
              <w:rPr>
                <w:noProof/>
                <w:webHidden/>
              </w:rPr>
              <w:instrText xml:space="preserve"> PAGEREF _Toc19110449 \h </w:instrText>
            </w:r>
          </w:ins>
          <w:r>
            <w:rPr>
              <w:noProof/>
              <w:webHidden/>
            </w:rPr>
          </w:r>
          <w:r>
            <w:rPr>
              <w:noProof/>
              <w:webHidden/>
            </w:rPr>
            <w:fldChar w:fldCharType="separate"/>
          </w:r>
          <w:ins w:id="20" w:author="Forfatter">
            <w:r>
              <w:rPr>
                <w:noProof/>
                <w:webHidden/>
              </w:rPr>
              <w:t>10</w:t>
            </w:r>
            <w:r>
              <w:rPr>
                <w:noProof/>
                <w:webHidden/>
              </w:rPr>
              <w:fldChar w:fldCharType="end"/>
            </w:r>
            <w:r w:rsidRPr="001C6D61">
              <w:rPr>
                <w:rStyle w:val="Hyperkobling"/>
                <w:noProof/>
              </w:rPr>
              <w:fldChar w:fldCharType="end"/>
            </w:r>
          </w:ins>
        </w:p>
        <w:p w14:paraId="2C88AFE3" w14:textId="16980431" w:rsidR="006E5AED" w:rsidRDefault="006E5AED">
          <w:pPr>
            <w:pStyle w:val="INNH1"/>
            <w:tabs>
              <w:tab w:val="left" w:pos="332"/>
              <w:tab w:val="right" w:leader="dot" w:pos="15129"/>
            </w:tabs>
            <w:rPr>
              <w:ins w:id="21" w:author="Forfatter"/>
              <w:rFonts w:eastAsiaTheme="minorEastAsia" w:cstheme="minorBidi"/>
              <w:b w:val="0"/>
              <w:bCs w:val="0"/>
              <w:caps w:val="0"/>
              <w:noProof/>
              <w:u w:val="none"/>
              <w:lang w:eastAsia="en-GB"/>
            </w:rPr>
          </w:pPr>
          <w:ins w:id="22" w:author="Forfatter">
            <w:r w:rsidRPr="001C6D61">
              <w:rPr>
                <w:rStyle w:val="Hyperkobling"/>
                <w:noProof/>
              </w:rPr>
              <w:fldChar w:fldCharType="begin"/>
            </w:r>
            <w:r w:rsidRPr="001C6D61">
              <w:rPr>
                <w:rStyle w:val="Hyperkobling"/>
                <w:noProof/>
              </w:rPr>
              <w:instrText xml:space="preserve"> </w:instrText>
            </w:r>
            <w:r>
              <w:rPr>
                <w:noProof/>
              </w:rPr>
              <w:instrText>HYPERLINK \l "_Toc19110451"</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8</w:t>
            </w:r>
            <w:r>
              <w:rPr>
                <w:rFonts w:eastAsiaTheme="minorEastAsia" w:cstheme="minorBidi"/>
                <w:b w:val="0"/>
                <w:bCs w:val="0"/>
                <w:caps w:val="0"/>
                <w:noProof/>
                <w:u w:val="none"/>
                <w:lang w:eastAsia="en-GB"/>
              </w:rPr>
              <w:tab/>
            </w:r>
            <w:r w:rsidRPr="001C6D61">
              <w:rPr>
                <w:rStyle w:val="Hyperkobling"/>
                <w:noProof/>
              </w:rPr>
              <w:t>Functional Coverage</w:t>
            </w:r>
            <w:r>
              <w:rPr>
                <w:noProof/>
                <w:webHidden/>
              </w:rPr>
              <w:tab/>
            </w:r>
            <w:r>
              <w:rPr>
                <w:noProof/>
                <w:webHidden/>
              </w:rPr>
              <w:fldChar w:fldCharType="begin"/>
            </w:r>
            <w:r>
              <w:rPr>
                <w:noProof/>
                <w:webHidden/>
              </w:rPr>
              <w:instrText xml:space="preserve"> PAGEREF _Toc19110451 \h </w:instrText>
            </w:r>
          </w:ins>
          <w:r>
            <w:rPr>
              <w:noProof/>
              <w:webHidden/>
            </w:rPr>
          </w:r>
          <w:r>
            <w:rPr>
              <w:noProof/>
              <w:webHidden/>
            </w:rPr>
            <w:fldChar w:fldCharType="separate"/>
          </w:r>
          <w:ins w:id="23" w:author="Forfatter">
            <w:r>
              <w:rPr>
                <w:noProof/>
                <w:webHidden/>
              </w:rPr>
              <w:t>11</w:t>
            </w:r>
            <w:r>
              <w:rPr>
                <w:noProof/>
                <w:webHidden/>
              </w:rPr>
              <w:fldChar w:fldCharType="end"/>
            </w:r>
            <w:r w:rsidRPr="001C6D61">
              <w:rPr>
                <w:rStyle w:val="Hyperkobling"/>
                <w:noProof/>
              </w:rPr>
              <w:fldChar w:fldCharType="end"/>
            </w:r>
          </w:ins>
        </w:p>
        <w:p w14:paraId="12D05416" w14:textId="5A4D43CA" w:rsidR="006E5AED" w:rsidRDefault="006E5AED">
          <w:pPr>
            <w:pStyle w:val="INNH1"/>
            <w:tabs>
              <w:tab w:val="left" w:pos="332"/>
              <w:tab w:val="right" w:leader="dot" w:pos="15129"/>
            </w:tabs>
            <w:rPr>
              <w:ins w:id="24" w:author="Forfatter"/>
              <w:rFonts w:eastAsiaTheme="minorEastAsia" w:cstheme="minorBidi"/>
              <w:b w:val="0"/>
              <w:bCs w:val="0"/>
              <w:caps w:val="0"/>
              <w:noProof/>
              <w:u w:val="none"/>
              <w:lang w:eastAsia="en-GB"/>
            </w:rPr>
          </w:pPr>
          <w:ins w:id="25" w:author="Forfatter">
            <w:r w:rsidRPr="001C6D61">
              <w:rPr>
                <w:rStyle w:val="Hyperkobling"/>
                <w:noProof/>
              </w:rPr>
              <w:fldChar w:fldCharType="begin"/>
            </w:r>
            <w:r w:rsidRPr="001C6D61">
              <w:rPr>
                <w:rStyle w:val="Hyperkobling"/>
                <w:noProof/>
              </w:rPr>
              <w:instrText xml:space="preserve"> </w:instrText>
            </w:r>
            <w:r>
              <w:rPr>
                <w:noProof/>
              </w:rPr>
              <w:instrText>HYPERLINK \l "_Toc19110452"</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9</w:t>
            </w:r>
            <w:r>
              <w:rPr>
                <w:rFonts w:eastAsiaTheme="minorEastAsia" w:cstheme="minorBidi"/>
                <w:b w:val="0"/>
                <w:bCs w:val="0"/>
                <w:caps w:val="0"/>
                <w:noProof/>
                <w:u w:val="none"/>
                <w:lang w:eastAsia="en-GB"/>
              </w:rPr>
              <w:tab/>
            </w:r>
            <w:r w:rsidRPr="001C6D61">
              <w:rPr>
                <w:rStyle w:val="Hyperkobling"/>
                <w:noProof/>
              </w:rPr>
              <w:t>Testbench Data routing</w:t>
            </w:r>
            <w:r>
              <w:rPr>
                <w:noProof/>
                <w:webHidden/>
              </w:rPr>
              <w:tab/>
            </w:r>
            <w:r>
              <w:rPr>
                <w:noProof/>
                <w:webHidden/>
              </w:rPr>
              <w:fldChar w:fldCharType="begin"/>
            </w:r>
            <w:r>
              <w:rPr>
                <w:noProof/>
                <w:webHidden/>
              </w:rPr>
              <w:instrText xml:space="preserve"> PAGEREF _Toc19110452 \h </w:instrText>
            </w:r>
          </w:ins>
          <w:r>
            <w:rPr>
              <w:noProof/>
              <w:webHidden/>
            </w:rPr>
          </w:r>
          <w:r>
            <w:rPr>
              <w:noProof/>
              <w:webHidden/>
            </w:rPr>
            <w:fldChar w:fldCharType="separate"/>
          </w:r>
          <w:ins w:id="26" w:author="Forfatter">
            <w:r>
              <w:rPr>
                <w:noProof/>
                <w:webHidden/>
              </w:rPr>
              <w:t>11</w:t>
            </w:r>
            <w:r>
              <w:rPr>
                <w:noProof/>
                <w:webHidden/>
              </w:rPr>
              <w:fldChar w:fldCharType="end"/>
            </w:r>
            <w:r w:rsidRPr="001C6D61">
              <w:rPr>
                <w:rStyle w:val="Hyperkobling"/>
                <w:noProof/>
              </w:rPr>
              <w:fldChar w:fldCharType="end"/>
            </w:r>
          </w:ins>
        </w:p>
        <w:p w14:paraId="5D368172" w14:textId="31EDD6AC" w:rsidR="006E5AED" w:rsidRDefault="006E5AED">
          <w:pPr>
            <w:pStyle w:val="INNH1"/>
            <w:tabs>
              <w:tab w:val="left" w:pos="443"/>
              <w:tab w:val="right" w:leader="dot" w:pos="15129"/>
            </w:tabs>
            <w:rPr>
              <w:ins w:id="27" w:author="Forfatter"/>
              <w:rFonts w:eastAsiaTheme="minorEastAsia" w:cstheme="minorBidi"/>
              <w:b w:val="0"/>
              <w:bCs w:val="0"/>
              <w:caps w:val="0"/>
              <w:noProof/>
              <w:u w:val="none"/>
              <w:lang w:eastAsia="en-GB"/>
            </w:rPr>
          </w:pPr>
          <w:ins w:id="28" w:author="Forfatter">
            <w:r w:rsidRPr="001C6D61">
              <w:rPr>
                <w:rStyle w:val="Hyperkobling"/>
                <w:noProof/>
              </w:rPr>
              <w:fldChar w:fldCharType="begin"/>
            </w:r>
            <w:r w:rsidRPr="001C6D61">
              <w:rPr>
                <w:rStyle w:val="Hyperkobling"/>
                <w:noProof/>
              </w:rPr>
              <w:instrText xml:space="preserve"> </w:instrText>
            </w:r>
            <w:r>
              <w:rPr>
                <w:noProof/>
              </w:rPr>
              <w:instrText>HYPERLINK \l "_Toc19110453"</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10</w:t>
            </w:r>
            <w:r>
              <w:rPr>
                <w:rFonts w:eastAsiaTheme="minorEastAsia" w:cstheme="minorBidi"/>
                <w:b w:val="0"/>
                <w:bCs w:val="0"/>
                <w:caps w:val="0"/>
                <w:noProof/>
                <w:u w:val="none"/>
                <w:lang w:eastAsia="en-GB"/>
              </w:rPr>
              <w:tab/>
            </w:r>
            <w:r w:rsidRPr="001C6D61">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_Toc19110453 \h </w:instrText>
            </w:r>
          </w:ins>
          <w:r>
            <w:rPr>
              <w:noProof/>
              <w:webHidden/>
            </w:rPr>
          </w:r>
          <w:r>
            <w:rPr>
              <w:noProof/>
              <w:webHidden/>
            </w:rPr>
            <w:fldChar w:fldCharType="separate"/>
          </w:r>
          <w:ins w:id="29" w:author="Forfatter">
            <w:r>
              <w:rPr>
                <w:noProof/>
                <w:webHidden/>
              </w:rPr>
              <w:t>12</w:t>
            </w:r>
            <w:r>
              <w:rPr>
                <w:noProof/>
                <w:webHidden/>
              </w:rPr>
              <w:fldChar w:fldCharType="end"/>
            </w:r>
            <w:r w:rsidRPr="001C6D61">
              <w:rPr>
                <w:rStyle w:val="Hyperkobling"/>
                <w:noProof/>
              </w:rPr>
              <w:fldChar w:fldCharType="end"/>
            </w:r>
          </w:ins>
        </w:p>
        <w:p w14:paraId="0F10C7C3" w14:textId="7FD0A964" w:rsidR="006E5AED" w:rsidRDefault="006E5AED">
          <w:pPr>
            <w:pStyle w:val="INNH1"/>
            <w:tabs>
              <w:tab w:val="left" w:pos="443"/>
              <w:tab w:val="right" w:leader="dot" w:pos="15129"/>
            </w:tabs>
            <w:rPr>
              <w:ins w:id="30" w:author="Forfatter"/>
              <w:rFonts w:eastAsiaTheme="minorEastAsia" w:cstheme="minorBidi"/>
              <w:b w:val="0"/>
              <w:bCs w:val="0"/>
              <w:caps w:val="0"/>
              <w:noProof/>
              <w:u w:val="none"/>
              <w:lang w:eastAsia="en-GB"/>
            </w:rPr>
          </w:pPr>
          <w:ins w:id="31" w:author="Forfatter">
            <w:r w:rsidRPr="001C6D61">
              <w:rPr>
                <w:rStyle w:val="Hyperkobling"/>
                <w:noProof/>
              </w:rPr>
              <w:fldChar w:fldCharType="begin"/>
            </w:r>
            <w:r w:rsidRPr="001C6D61">
              <w:rPr>
                <w:rStyle w:val="Hyperkobling"/>
                <w:noProof/>
              </w:rPr>
              <w:instrText xml:space="preserve"> </w:instrText>
            </w:r>
            <w:r>
              <w:rPr>
                <w:noProof/>
              </w:rPr>
              <w:instrText>HYPERLINK \l "_Toc19110454"</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11</w:t>
            </w:r>
            <w:r>
              <w:rPr>
                <w:rFonts w:eastAsiaTheme="minorEastAsia" w:cstheme="minorBidi"/>
                <w:b w:val="0"/>
                <w:bCs w:val="0"/>
                <w:caps w:val="0"/>
                <w:noProof/>
                <w:u w:val="none"/>
                <w:lang w:eastAsia="en-GB"/>
              </w:rPr>
              <w:tab/>
            </w:r>
            <w:r w:rsidRPr="001C6D61">
              <w:rPr>
                <w:rStyle w:val="Hyperkobling"/>
                <w:noProof/>
              </w:rPr>
              <w:t>Multiple Central Sequencers</w:t>
            </w:r>
            <w:r>
              <w:rPr>
                <w:noProof/>
                <w:webHidden/>
              </w:rPr>
              <w:tab/>
            </w:r>
            <w:r>
              <w:rPr>
                <w:noProof/>
                <w:webHidden/>
              </w:rPr>
              <w:fldChar w:fldCharType="begin"/>
            </w:r>
            <w:r>
              <w:rPr>
                <w:noProof/>
                <w:webHidden/>
              </w:rPr>
              <w:instrText xml:space="preserve"> PAGEREF _Toc19110454 \h </w:instrText>
            </w:r>
          </w:ins>
          <w:r>
            <w:rPr>
              <w:noProof/>
              <w:webHidden/>
            </w:rPr>
          </w:r>
          <w:r>
            <w:rPr>
              <w:noProof/>
              <w:webHidden/>
            </w:rPr>
            <w:fldChar w:fldCharType="separate"/>
          </w:r>
          <w:ins w:id="32" w:author="Forfatter">
            <w:r>
              <w:rPr>
                <w:noProof/>
                <w:webHidden/>
              </w:rPr>
              <w:t>13</w:t>
            </w:r>
            <w:r>
              <w:rPr>
                <w:noProof/>
                <w:webHidden/>
              </w:rPr>
              <w:fldChar w:fldCharType="end"/>
            </w:r>
            <w:r w:rsidRPr="001C6D61">
              <w:rPr>
                <w:rStyle w:val="Hyperkobling"/>
                <w:noProof/>
              </w:rPr>
              <w:fldChar w:fldCharType="end"/>
            </w:r>
          </w:ins>
        </w:p>
        <w:p w14:paraId="11CC330C" w14:textId="0C5C7EDF" w:rsidR="006E5AED" w:rsidRDefault="006E5AED">
          <w:pPr>
            <w:pStyle w:val="INNH1"/>
            <w:tabs>
              <w:tab w:val="left" w:pos="443"/>
              <w:tab w:val="right" w:leader="dot" w:pos="15129"/>
            </w:tabs>
            <w:rPr>
              <w:ins w:id="33" w:author="Forfatter"/>
              <w:rFonts w:eastAsiaTheme="minorEastAsia" w:cstheme="minorBidi"/>
              <w:b w:val="0"/>
              <w:bCs w:val="0"/>
              <w:caps w:val="0"/>
              <w:noProof/>
              <w:u w:val="none"/>
              <w:lang w:eastAsia="en-GB"/>
            </w:rPr>
          </w:pPr>
          <w:ins w:id="34" w:author="Forfatter">
            <w:r w:rsidRPr="001C6D61">
              <w:rPr>
                <w:rStyle w:val="Hyperkobling"/>
                <w:noProof/>
              </w:rPr>
              <w:fldChar w:fldCharType="begin"/>
            </w:r>
            <w:r w:rsidRPr="001C6D61">
              <w:rPr>
                <w:rStyle w:val="Hyperkobling"/>
                <w:noProof/>
              </w:rPr>
              <w:instrText xml:space="preserve"> </w:instrText>
            </w:r>
            <w:r>
              <w:rPr>
                <w:noProof/>
              </w:rPr>
              <w:instrText>HYPERLINK \l "_Toc19110455"</w:instrText>
            </w:r>
            <w:r w:rsidRPr="001C6D61">
              <w:rPr>
                <w:rStyle w:val="Hyperkobling"/>
                <w:noProof/>
              </w:rPr>
              <w:instrText xml:space="preserve"> </w:instrText>
            </w:r>
            <w:r w:rsidRPr="001C6D61">
              <w:rPr>
                <w:rStyle w:val="Hyperkobling"/>
                <w:noProof/>
              </w:rPr>
              <w:fldChar w:fldCharType="separate"/>
            </w:r>
            <w:r w:rsidRPr="001C6D61">
              <w:rPr>
                <w:rStyle w:val="Hyperkobling"/>
                <w:noProof/>
              </w:rPr>
              <w:t>12</w:t>
            </w:r>
            <w:r>
              <w:rPr>
                <w:rFonts w:eastAsiaTheme="minorEastAsia" w:cstheme="minorBidi"/>
                <w:b w:val="0"/>
                <w:bCs w:val="0"/>
                <w:caps w:val="0"/>
                <w:noProof/>
                <w:u w:val="none"/>
                <w:lang w:eastAsia="en-GB"/>
              </w:rPr>
              <w:tab/>
            </w:r>
            <w:r w:rsidRPr="001C6D61">
              <w:rPr>
                <w:rStyle w:val="Hyperkobling"/>
                <w:noProof/>
              </w:rPr>
              <w:t>Compile scripts</w:t>
            </w:r>
            <w:r>
              <w:rPr>
                <w:noProof/>
                <w:webHidden/>
              </w:rPr>
              <w:tab/>
            </w:r>
            <w:r>
              <w:rPr>
                <w:noProof/>
                <w:webHidden/>
              </w:rPr>
              <w:fldChar w:fldCharType="begin"/>
            </w:r>
            <w:r>
              <w:rPr>
                <w:noProof/>
                <w:webHidden/>
              </w:rPr>
              <w:instrText xml:space="preserve"> PAGEREF _Toc19110455 \h </w:instrText>
            </w:r>
          </w:ins>
          <w:r>
            <w:rPr>
              <w:noProof/>
              <w:webHidden/>
            </w:rPr>
          </w:r>
          <w:r>
            <w:rPr>
              <w:noProof/>
              <w:webHidden/>
            </w:rPr>
            <w:fldChar w:fldCharType="separate"/>
          </w:r>
          <w:ins w:id="35" w:author="Forfatter">
            <w:r>
              <w:rPr>
                <w:noProof/>
                <w:webHidden/>
              </w:rPr>
              <w:t>13</w:t>
            </w:r>
            <w:r>
              <w:rPr>
                <w:noProof/>
                <w:webHidden/>
              </w:rPr>
              <w:fldChar w:fldCharType="end"/>
            </w:r>
            <w:r w:rsidRPr="001C6D61">
              <w:rPr>
                <w:rStyle w:val="Hyperkobling"/>
                <w:noProof/>
              </w:rPr>
              <w:fldChar w:fldCharType="end"/>
            </w:r>
          </w:ins>
        </w:p>
        <w:p w14:paraId="61CF1778" w14:textId="4BEAC9C5" w:rsidR="006E5AED" w:rsidRDefault="006E5AED">
          <w:pPr>
            <w:pStyle w:val="INNH1"/>
            <w:tabs>
              <w:tab w:val="left" w:pos="443"/>
              <w:tab w:val="right" w:leader="dot" w:pos="15129"/>
            </w:tabs>
            <w:rPr>
              <w:ins w:id="36" w:author="Forfatter"/>
              <w:rFonts w:eastAsiaTheme="minorEastAsia" w:cstheme="minorBidi"/>
              <w:b w:val="0"/>
              <w:bCs w:val="0"/>
              <w:caps w:val="0"/>
              <w:noProof/>
              <w:u w:val="none"/>
              <w:lang w:eastAsia="en-GB"/>
            </w:rPr>
          </w:pPr>
          <w:ins w:id="37" w:author="Forfatter">
            <w:r w:rsidRPr="001C6D61">
              <w:rPr>
                <w:rStyle w:val="Hyperkobling"/>
                <w:noProof/>
              </w:rPr>
              <w:lastRenderedPageBreak/>
              <w:fldChar w:fldCharType="begin"/>
            </w:r>
            <w:r w:rsidRPr="001C6D61">
              <w:rPr>
                <w:rStyle w:val="Hyperkobling"/>
                <w:noProof/>
              </w:rPr>
              <w:instrText xml:space="preserve"> </w:instrText>
            </w:r>
            <w:r>
              <w:rPr>
                <w:noProof/>
              </w:rPr>
              <w:instrText>HYPERLINK \l "_Toc19110456"</w:instrText>
            </w:r>
            <w:r w:rsidRPr="001C6D61">
              <w:rPr>
                <w:rStyle w:val="Hyperkobling"/>
                <w:noProof/>
              </w:rPr>
              <w:instrText xml:space="preserve"> </w:instrText>
            </w:r>
            <w:r w:rsidRPr="001C6D61">
              <w:rPr>
                <w:rStyle w:val="Hyperkobling"/>
                <w:noProof/>
              </w:rPr>
              <w:fldChar w:fldCharType="separate"/>
            </w:r>
            <w:r w:rsidRPr="001C6D61">
              <w:rPr>
                <w:rStyle w:val="Hyperkobling"/>
                <w:noProof/>
                <w:lang w:val="en-US"/>
              </w:rPr>
              <w:t>13</w:t>
            </w:r>
            <w:r>
              <w:rPr>
                <w:rFonts w:eastAsiaTheme="minorEastAsia" w:cstheme="minorBidi"/>
                <w:b w:val="0"/>
                <w:bCs w:val="0"/>
                <w:caps w:val="0"/>
                <w:noProof/>
                <w:u w:val="none"/>
                <w:lang w:eastAsia="en-GB"/>
              </w:rPr>
              <w:tab/>
            </w:r>
            <w:r w:rsidRPr="001C6D61">
              <w:rPr>
                <w:rStyle w:val="Hyperkobling"/>
                <w:noProof/>
                <w:lang w:val="en-US"/>
              </w:rPr>
              <w:t>Scope of verbosity control</w:t>
            </w:r>
            <w:r>
              <w:rPr>
                <w:noProof/>
                <w:webHidden/>
              </w:rPr>
              <w:tab/>
            </w:r>
            <w:r>
              <w:rPr>
                <w:noProof/>
                <w:webHidden/>
              </w:rPr>
              <w:fldChar w:fldCharType="begin"/>
            </w:r>
            <w:r>
              <w:rPr>
                <w:noProof/>
                <w:webHidden/>
              </w:rPr>
              <w:instrText xml:space="preserve"> PAGEREF _Toc19110456 \h </w:instrText>
            </w:r>
          </w:ins>
          <w:r>
            <w:rPr>
              <w:noProof/>
              <w:webHidden/>
            </w:rPr>
          </w:r>
          <w:r>
            <w:rPr>
              <w:noProof/>
              <w:webHidden/>
            </w:rPr>
            <w:fldChar w:fldCharType="separate"/>
          </w:r>
          <w:ins w:id="38" w:author="Forfatter">
            <w:r>
              <w:rPr>
                <w:noProof/>
                <w:webHidden/>
              </w:rPr>
              <w:t>13</w:t>
            </w:r>
            <w:r>
              <w:rPr>
                <w:noProof/>
                <w:webHidden/>
              </w:rPr>
              <w:fldChar w:fldCharType="end"/>
            </w:r>
            <w:r w:rsidRPr="001C6D61">
              <w:rPr>
                <w:rStyle w:val="Hyperkobling"/>
                <w:noProof/>
              </w:rPr>
              <w:fldChar w:fldCharType="end"/>
            </w:r>
          </w:ins>
        </w:p>
        <w:p w14:paraId="552A0B30" w14:textId="773C2EE4" w:rsidR="00AF7799" w:rsidDel="006E5AED" w:rsidRDefault="00AF7799">
          <w:pPr>
            <w:pStyle w:val="INNH1"/>
            <w:tabs>
              <w:tab w:val="left" w:pos="332"/>
              <w:tab w:val="right" w:leader="dot" w:pos="15129"/>
            </w:tabs>
            <w:rPr>
              <w:del w:id="39" w:author="Forfatter"/>
              <w:rFonts w:eastAsiaTheme="minorEastAsia" w:cstheme="minorBidi"/>
              <w:b w:val="0"/>
              <w:bCs w:val="0"/>
              <w:caps w:val="0"/>
              <w:noProof/>
              <w:u w:val="none"/>
              <w:lang w:eastAsia="en-GB"/>
            </w:rPr>
          </w:pPr>
          <w:del w:id="40" w:author="Forfatter">
            <w:r w:rsidRPr="00C4021E" w:rsidDel="006E5AED">
              <w:rPr>
                <w:rPrChange w:id="41" w:author="Forfatter">
                  <w:rPr>
                    <w:rStyle w:val="Hyperkobling"/>
                    <w:noProof/>
                  </w:rPr>
                </w:rPrChange>
              </w:rPr>
              <w:delText>1</w:delText>
            </w:r>
            <w:r w:rsidDel="006E5AED">
              <w:rPr>
                <w:rFonts w:eastAsiaTheme="minorEastAsia" w:cstheme="minorBidi"/>
                <w:b w:val="0"/>
                <w:bCs w:val="0"/>
                <w:caps w:val="0"/>
                <w:noProof/>
                <w:u w:val="none"/>
                <w:lang w:eastAsia="en-GB"/>
              </w:rPr>
              <w:tab/>
            </w:r>
            <w:r w:rsidRPr="00C4021E" w:rsidDel="006E5AED">
              <w:rPr>
                <w:rPrChange w:id="42" w:author="Forfatter">
                  <w:rPr>
                    <w:rStyle w:val="Hyperkobling"/>
                    <w:noProof/>
                  </w:rPr>
                </w:rPrChange>
              </w:rPr>
              <w:delText>Libraries</w:delText>
            </w:r>
            <w:r w:rsidDel="006E5AED">
              <w:rPr>
                <w:noProof/>
                <w:webHidden/>
              </w:rPr>
              <w:tab/>
              <w:delText>1</w:delText>
            </w:r>
          </w:del>
        </w:p>
        <w:p w14:paraId="48FC1A76" w14:textId="1F953CF0" w:rsidR="00AF7799" w:rsidDel="006E5AED" w:rsidRDefault="00AF7799">
          <w:pPr>
            <w:pStyle w:val="INNH1"/>
            <w:tabs>
              <w:tab w:val="left" w:pos="332"/>
              <w:tab w:val="right" w:leader="dot" w:pos="15129"/>
            </w:tabs>
            <w:rPr>
              <w:del w:id="43" w:author="Forfatter"/>
              <w:rFonts w:eastAsiaTheme="minorEastAsia" w:cstheme="minorBidi"/>
              <w:b w:val="0"/>
              <w:bCs w:val="0"/>
              <w:caps w:val="0"/>
              <w:noProof/>
              <w:u w:val="none"/>
              <w:lang w:eastAsia="en-GB"/>
            </w:rPr>
          </w:pPr>
          <w:del w:id="44" w:author="Forfatter">
            <w:r w:rsidRPr="00C4021E" w:rsidDel="006E5AED">
              <w:rPr>
                <w:rPrChange w:id="45" w:author="Forfatter">
                  <w:rPr>
                    <w:rStyle w:val="Hyperkobling"/>
                    <w:noProof/>
                  </w:rPr>
                </w:rPrChange>
              </w:rPr>
              <w:delText>2</w:delText>
            </w:r>
            <w:r w:rsidDel="006E5AED">
              <w:rPr>
                <w:rFonts w:eastAsiaTheme="minorEastAsia" w:cstheme="minorBidi"/>
                <w:b w:val="0"/>
                <w:bCs w:val="0"/>
                <w:caps w:val="0"/>
                <w:noProof/>
                <w:u w:val="none"/>
                <w:lang w:eastAsia="en-GB"/>
              </w:rPr>
              <w:tab/>
            </w:r>
            <w:r w:rsidRPr="00C4021E" w:rsidDel="006E5AED">
              <w:rPr>
                <w:rPrChange w:id="46" w:author="Forfatter">
                  <w:rPr>
                    <w:rStyle w:val="Hyperkobling"/>
                    <w:noProof/>
                  </w:rPr>
                </w:rPrChange>
              </w:rPr>
              <w:delText>UVVM Initialization</w:delText>
            </w:r>
            <w:r w:rsidDel="006E5AED">
              <w:rPr>
                <w:noProof/>
                <w:webHidden/>
              </w:rPr>
              <w:tab/>
              <w:delText>2</w:delText>
            </w:r>
          </w:del>
        </w:p>
        <w:p w14:paraId="0A8FFB89" w14:textId="26E4D740" w:rsidR="00AF7799" w:rsidDel="006E5AED" w:rsidRDefault="00AF7799">
          <w:pPr>
            <w:pStyle w:val="INNH1"/>
            <w:tabs>
              <w:tab w:val="left" w:pos="332"/>
              <w:tab w:val="right" w:leader="dot" w:pos="15129"/>
            </w:tabs>
            <w:rPr>
              <w:del w:id="47" w:author="Forfatter"/>
              <w:rFonts w:eastAsiaTheme="minorEastAsia" w:cstheme="minorBidi"/>
              <w:b w:val="0"/>
              <w:bCs w:val="0"/>
              <w:caps w:val="0"/>
              <w:noProof/>
              <w:u w:val="none"/>
              <w:lang w:eastAsia="en-GB"/>
            </w:rPr>
          </w:pPr>
          <w:del w:id="48" w:author="Forfatter">
            <w:r w:rsidRPr="00C4021E" w:rsidDel="006E5AED">
              <w:rPr>
                <w:rPrChange w:id="49" w:author="Forfatter">
                  <w:rPr>
                    <w:rStyle w:val="Hyperkobling"/>
                    <w:noProof/>
                  </w:rPr>
                </w:rPrChange>
              </w:rPr>
              <w:delText>3</w:delText>
            </w:r>
            <w:r w:rsidDel="006E5AED">
              <w:rPr>
                <w:rFonts w:eastAsiaTheme="minorEastAsia" w:cstheme="minorBidi"/>
                <w:b w:val="0"/>
                <w:bCs w:val="0"/>
                <w:caps w:val="0"/>
                <w:noProof/>
                <w:u w:val="none"/>
                <w:lang w:eastAsia="en-GB"/>
              </w:rPr>
              <w:tab/>
            </w:r>
            <w:r w:rsidRPr="00C4021E" w:rsidDel="006E5AED">
              <w:rPr>
                <w:rPrChange w:id="50" w:author="Forfatter">
                  <w:rPr>
                    <w:rStyle w:val="Hyperkobling"/>
                    <w:noProof/>
                  </w:rPr>
                </w:rPrChange>
              </w:rPr>
              <w:delText>UVVM and VVC Shared Variables</w:delText>
            </w:r>
            <w:r w:rsidDel="006E5AED">
              <w:rPr>
                <w:noProof/>
                <w:webHidden/>
              </w:rPr>
              <w:tab/>
              <w:delText>2</w:delText>
            </w:r>
          </w:del>
        </w:p>
        <w:p w14:paraId="50B16201" w14:textId="3E2ACF02" w:rsidR="00AF7799" w:rsidDel="006E5AED" w:rsidRDefault="00AF7799">
          <w:pPr>
            <w:pStyle w:val="INNH1"/>
            <w:tabs>
              <w:tab w:val="left" w:pos="332"/>
              <w:tab w:val="right" w:leader="dot" w:pos="15129"/>
            </w:tabs>
            <w:rPr>
              <w:del w:id="51" w:author="Forfatter"/>
              <w:rFonts w:eastAsiaTheme="minorEastAsia" w:cstheme="minorBidi"/>
              <w:b w:val="0"/>
              <w:bCs w:val="0"/>
              <w:caps w:val="0"/>
              <w:noProof/>
              <w:u w:val="none"/>
              <w:lang w:eastAsia="en-GB"/>
            </w:rPr>
          </w:pPr>
          <w:del w:id="52" w:author="Forfatter">
            <w:r w:rsidRPr="00C4021E" w:rsidDel="006E5AED">
              <w:rPr>
                <w:rPrChange w:id="53" w:author="Forfatter">
                  <w:rPr>
                    <w:rStyle w:val="Hyperkobling"/>
                    <w:noProof/>
                  </w:rPr>
                </w:rPrChange>
              </w:rPr>
              <w:delText>4</w:delText>
            </w:r>
            <w:r w:rsidDel="006E5AED">
              <w:rPr>
                <w:rFonts w:eastAsiaTheme="minorEastAsia" w:cstheme="minorBidi"/>
                <w:b w:val="0"/>
                <w:bCs w:val="0"/>
                <w:caps w:val="0"/>
                <w:noProof/>
                <w:u w:val="none"/>
                <w:lang w:eastAsia="en-GB"/>
              </w:rPr>
              <w:tab/>
            </w:r>
            <w:r w:rsidRPr="00C4021E" w:rsidDel="006E5AED">
              <w:rPr>
                <w:rPrChange w:id="54" w:author="Forfatter">
                  <w:rPr>
                    <w:rStyle w:val="Hyperkobling"/>
                    <w:noProof/>
                  </w:rPr>
                </w:rPrChange>
              </w:rPr>
              <w:delText>VVC Status, Configuration and Transaction information</w:delText>
            </w:r>
            <w:r w:rsidDel="006E5AED">
              <w:rPr>
                <w:noProof/>
                <w:webHidden/>
              </w:rPr>
              <w:tab/>
              <w:delText>3</w:delText>
            </w:r>
          </w:del>
        </w:p>
        <w:p w14:paraId="400992C9" w14:textId="578C9734" w:rsidR="00AF7799" w:rsidDel="006E5AED" w:rsidRDefault="00AF7799">
          <w:pPr>
            <w:pStyle w:val="INNH1"/>
            <w:tabs>
              <w:tab w:val="left" w:pos="332"/>
              <w:tab w:val="right" w:leader="dot" w:pos="15129"/>
            </w:tabs>
            <w:rPr>
              <w:del w:id="55" w:author="Forfatter"/>
              <w:rFonts w:eastAsiaTheme="minorEastAsia" w:cstheme="minorBidi"/>
              <w:b w:val="0"/>
              <w:bCs w:val="0"/>
              <w:caps w:val="0"/>
              <w:noProof/>
              <w:u w:val="none"/>
              <w:lang w:eastAsia="en-GB"/>
            </w:rPr>
          </w:pPr>
          <w:del w:id="56" w:author="Forfatter">
            <w:r w:rsidRPr="00C4021E" w:rsidDel="006E5AED">
              <w:rPr>
                <w:rPrChange w:id="57" w:author="Forfatter">
                  <w:rPr>
                    <w:rStyle w:val="Hyperkobling"/>
                    <w:noProof/>
                  </w:rPr>
                </w:rPrChange>
              </w:rPr>
              <w:delText>5</w:delText>
            </w:r>
            <w:r w:rsidDel="006E5AED">
              <w:rPr>
                <w:rFonts w:eastAsiaTheme="minorEastAsia" w:cstheme="minorBidi"/>
                <w:b w:val="0"/>
                <w:bCs w:val="0"/>
                <w:caps w:val="0"/>
                <w:noProof/>
                <w:u w:val="none"/>
                <w:lang w:eastAsia="en-GB"/>
              </w:rPr>
              <w:tab/>
            </w:r>
            <w:r w:rsidRPr="00C4021E" w:rsidDel="006E5AED">
              <w:rPr>
                <w:rPrChange w:id="58" w:author="Forfatter">
                  <w:rPr>
                    <w:rStyle w:val="Hyperkobling"/>
                    <w:noProof/>
                  </w:rPr>
                </w:rPrChange>
              </w:rPr>
              <w:delText>Direct Transaction Transfer – From VVCs and/or Monitors</w:delText>
            </w:r>
            <w:r w:rsidDel="006E5AED">
              <w:rPr>
                <w:noProof/>
                <w:webHidden/>
              </w:rPr>
              <w:tab/>
              <w:delText>5</w:delText>
            </w:r>
          </w:del>
        </w:p>
        <w:p w14:paraId="4A50FB5E" w14:textId="5C0F49FD" w:rsidR="00AF7799" w:rsidDel="006E5AED" w:rsidRDefault="00AF7799">
          <w:pPr>
            <w:pStyle w:val="INNH1"/>
            <w:tabs>
              <w:tab w:val="left" w:pos="332"/>
              <w:tab w:val="right" w:leader="dot" w:pos="15129"/>
            </w:tabs>
            <w:rPr>
              <w:del w:id="59" w:author="Forfatter"/>
              <w:rFonts w:eastAsiaTheme="minorEastAsia" w:cstheme="minorBidi"/>
              <w:b w:val="0"/>
              <w:bCs w:val="0"/>
              <w:caps w:val="0"/>
              <w:noProof/>
              <w:u w:val="none"/>
              <w:lang w:eastAsia="en-GB"/>
            </w:rPr>
          </w:pPr>
          <w:del w:id="60" w:author="Forfatter">
            <w:r w:rsidRPr="00C4021E" w:rsidDel="006E5AED">
              <w:rPr>
                <w:rPrChange w:id="61" w:author="Forfatter">
                  <w:rPr>
                    <w:rStyle w:val="Hyperkobling"/>
                    <w:noProof/>
                  </w:rPr>
                </w:rPrChange>
              </w:rPr>
              <w:delText>6</w:delText>
            </w:r>
            <w:r w:rsidDel="006E5AED">
              <w:rPr>
                <w:rFonts w:eastAsiaTheme="minorEastAsia" w:cstheme="minorBidi"/>
                <w:b w:val="0"/>
                <w:bCs w:val="0"/>
                <w:caps w:val="0"/>
                <w:noProof/>
                <w:u w:val="none"/>
                <w:lang w:eastAsia="en-GB"/>
              </w:rPr>
              <w:tab/>
            </w:r>
            <w:r w:rsidRPr="00C4021E" w:rsidDel="006E5AED">
              <w:rPr>
                <w:rPrChange w:id="62" w:author="Forfatter">
                  <w:rPr>
                    <w:rStyle w:val="Hyperkobling"/>
                    <w:noProof/>
                  </w:rPr>
                </w:rPrChange>
              </w:rPr>
              <w:delText>Multiple Central Sequencers</w:delText>
            </w:r>
            <w:r w:rsidDel="006E5AED">
              <w:rPr>
                <w:noProof/>
                <w:webHidden/>
              </w:rPr>
              <w:tab/>
              <w:delText>8</w:delText>
            </w:r>
          </w:del>
        </w:p>
        <w:p w14:paraId="1FC81087" w14:textId="437FBD6D" w:rsidR="00AF7799" w:rsidDel="006E5AED" w:rsidRDefault="00AF7799">
          <w:pPr>
            <w:pStyle w:val="INNH1"/>
            <w:tabs>
              <w:tab w:val="left" w:pos="332"/>
              <w:tab w:val="right" w:leader="dot" w:pos="15129"/>
            </w:tabs>
            <w:rPr>
              <w:del w:id="63" w:author="Forfatter"/>
              <w:rFonts w:eastAsiaTheme="minorEastAsia" w:cstheme="minorBidi"/>
              <w:b w:val="0"/>
              <w:bCs w:val="0"/>
              <w:caps w:val="0"/>
              <w:noProof/>
              <w:u w:val="none"/>
              <w:lang w:eastAsia="en-GB"/>
            </w:rPr>
          </w:pPr>
          <w:del w:id="64" w:author="Forfatter">
            <w:r w:rsidRPr="00C4021E" w:rsidDel="006E5AED">
              <w:rPr>
                <w:rPrChange w:id="65" w:author="Forfatter">
                  <w:rPr>
                    <w:rStyle w:val="Hyperkobling"/>
                    <w:noProof/>
                  </w:rPr>
                </w:rPrChange>
              </w:rPr>
              <w:delText>7</w:delText>
            </w:r>
            <w:r w:rsidDel="006E5AED">
              <w:rPr>
                <w:rFonts w:eastAsiaTheme="minorEastAsia" w:cstheme="minorBidi"/>
                <w:b w:val="0"/>
                <w:bCs w:val="0"/>
                <w:caps w:val="0"/>
                <w:noProof/>
                <w:u w:val="none"/>
                <w:lang w:eastAsia="en-GB"/>
              </w:rPr>
              <w:tab/>
            </w:r>
            <w:r w:rsidRPr="00C4021E" w:rsidDel="006E5AED">
              <w:rPr>
                <w:rPrChange w:id="66" w:author="Forfatter">
                  <w:rPr>
                    <w:rStyle w:val="Hyperkobling"/>
                    <w:noProof/>
                  </w:rPr>
                </w:rPrChange>
              </w:rPr>
              <w:delText>Compile scripts</w:delText>
            </w:r>
            <w:r w:rsidDel="006E5AED">
              <w:rPr>
                <w:noProof/>
                <w:webHidden/>
              </w:rPr>
              <w:tab/>
              <w:delText>8</w:delText>
            </w:r>
          </w:del>
        </w:p>
        <w:p w14:paraId="592EDA8A" w14:textId="5BF7582F" w:rsidR="00AF7799" w:rsidDel="006E5AED" w:rsidRDefault="00AF7799">
          <w:pPr>
            <w:pStyle w:val="INNH1"/>
            <w:tabs>
              <w:tab w:val="left" w:pos="332"/>
              <w:tab w:val="right" w:leader="dot" w:pos="15129"/>
            </w:tabs>
            <w:rPr>
              <w:del w:id="67" w:author="Forfatter"/>
              <w:rFonts w:eastAsiaTheme="minorEastAsia" w:cstheme="minorBidi"/>
              <w:b w:val="0"/>
              <w:bCs w:val="0"/>
              <w:caps w:val="0"/>
              <w:noProof/>
              <w:u w:val="none"/>
              <w:lang w:eastAsia="en-GB"/>
            </w:rPr>
          </w:pPr>
          <w:del w:id="68" w:author="Forfatter">
            <w:r w:rsidRPr="00C4021E" w:rsidDel="006E5AED">
              <w:rPr>
                <w:rPrChange w:id="69" w:author="Forfatter">
                  <w:rPr>
                    <w:rStyle w:val="Hyperkobling"/>
                    <w:noProof/>
                    <w:lang w:val="en-US"/>
                  </w:rPr>
                </w:rPrChange>
              </w:rPr>
              <w:delText>8</w:delText>
            </w:r>
            <w:r w:rsidDel="006E5AED">
              <w:rPr>
                <w:rFonts w:eastAsiaTheme="minorEastAsia" w:cstheme="minorBidi"/>
                <w:b w:val="0"/>
                <w:bCs w:val="0"/>
                <w:caps w:val="0"/>
                <w:noProof/>
                <w:u w:val="none"/>
                <w:lang w:eastAsia="en-GB"/>
              </w:rPr>
              <w:tab/>
            </w:r>
            <w:r w:rsidRPr="00C4021E" w:rsidDel="006E5AED">
              <w:rPr>
                <w:rPrChange w:id="70" w:author="Forfatter">
                  <w:rPr>
                    <w:rStyle w:val="Hyperkobling"/>
                    <w:noProof/>
                    <w:lang w:val="en-US"/>
                  </w:rPr>
                </w:rPrChange>
              </w:rPr>
              <w:delText>Scope of verbosity control</w:delText>
            </w:r>
            <w:r w:rsidDel="006E5AED">
              <w:rPr>
                <w:noProof/>
                <w:webHidden/>
              </w:rPr>
              <w:tab/>
              <w:delText>8</w:delText>
            </w:r>
          </w:del>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71" w:author="Forfatter"/>
          <w:rFonts w:ascii="Verdana" w:hAnsi="Verdana"/>
          <w:b/>
          <w:kern w:val="28"/>
          <w:sz w:val="24"/>
        </w:rPr>
      </w:pPr>
      <w:bookmarkStart w:id="72" w:name="_Toc17306310"/>
      <w:ins w:id="73" w:author="Forfatter">
        <w:r>
          <w:br w:type="page"/>
        </w:r>
      </w:ins>
    </w:p>
    <w:p w14:paraId="7323EA64" w14:textId="1CDD5F72" w:rsidR="00676E0E" w:rsidRDefault="00676E0E" w:rsidP="000B1AAC">
      <w:pPr>
        <w:pStyle w:val="Overskrift1"/>
      </w:pPr>
      <w:bookmarkStart w:id="74" w:name="_Toc19110443"/>
      <w:r>
        <w:lastRenderedPageBreak/>
        <w:t>Libraries</w:t>
      </w:r>
      <w:bookmarkEnd w:id="72"/>
      <w:bookmarkEnd w:id="74"/>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75" w:name="_Toc17306311"/>
      <w:bookmarkStart w:id="76" w:name="_Toc19110444"/>
      <w:r w:rsidRPr="00676E0E">
        <w:t>UVVM Initialization</w:t>
      </w:r>
      <w:bookmarkEnd w:id="75"/>
      <w:bookmarkEnd w:id="76"/>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77" w:name="_Toc17306312"/>
      <w:bookmarkStart w:id="78" w:name="_Toc19110445"/>
      <w:r>
        <w:lastRenderedPageBreak/>
        <w:t xml:space="preserve">UVVM </w:t>
      </w:r>
      <w:r w:rsidR="006F68C0">
        <w:t xml:space="preserve">and VVC </w:t>
      </w:r>
      <w:r>
        <w:t>Shared Variables</w:t>
      </w:r>
      <w:bookmarkEnd w:id="77"/>
      <w:bookmarkEnd w:id="78"/>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9"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9"/>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0" w:name="_Toc17306313"/>
      <w:bookmarkStart w:id="81" w:name="_Ref19025279"/>
      <w:bookmarkStart w:id="82" w:name="_Toc19110446"/>
      <w:bookmarkStart w:id="83" w:name="_Ref1919402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0"/>
      <w:bookmarkEnd w:id="81"/>
      <w:bookmarkEnd w:id="82"/>
      <w:bookmarkEnd w:id="83"/>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84"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84"/>
      <w:r>
        <w:t xml:space="preserve"> VVC Transaction info example</w:t>
      </w:r>
    </w:p>
    <w:p w14:paraId="4F83BF2B" w14:textId="15247DDD" w:rsidR="00382E0B" w:rsidDel="00E1566C" w:rsidRDefault="00382E0B" w:rsidP="002F3699">
      <w:pPr>
        <w:rPr>
          <w:del w:id="85" w:author="Forfatter"/>
          <w:rFonts w:ascii="Helvetica Neue Thin" w:hAnsi="Helvetica Neue Thin"/>
          <w:i/>
          <w:iCs/>
          <w:sz w:val="14"/>
          <w:szCs w:val="16"/>
        </w:rPr>
      </w:pPr>
    </w:p>
    <w:p w14:paraId="04AEC689" w14:textId="5097ACDF" w:rsidR="00D73B26" w:rsidRPr="004B3609" w:rsidDel="00E1566C" w:rsidRDefault="00D73B26" w:rsidP="00D73B26">
      <w:pPr>
        <w:rPr>
          <w:del w:id="86" w:author="Forfatter"/>
          <w:rFonts w:ascii="Helvetica Neue Thin" w:hAnsi="Helvetica Neue Thin"/>
          <w:iCs/>
          <w:sz w:val="14"/>
          <w:szCs w:val="16"/>
        </w:rPr>
      </w:pPr>
    </w:p>
    <w:p w14:paraId="40032859" w14:textId="65CFB4A3" w:rsidR="00D73B26" w:rsidDel="00E1566C" w:rsidRDefault="00D73B26" w:rsidP="00D73B26">
      <w:pPr>
        <w:rPr>
          <w:del w:id="87" w:author="Forfatter"/>
          <w:rFonts w:ascii="Helvetica Neue Thin" w:hAnsi="Helvetica Neue Thin"/>
          <w:i/>
          <w:iCs/>
          <w:sz w:val="14"/>
          <w:szCs w:val="16"/>
        </w:rPr>
      </w:pPr>
    </w:p>
    <w:p w14:paraId="426A17A0" w14:textId="6C51B1F2" w:rsidR="006655A8" w:rsidRDefault="006655A8">
      <w:del w:id="88" w:author="Forfatter">
        <w:r w:rsidDel="00E1566C">
          <w:br w:type="page"/>
        </w:r>
      </w:del>
    </w:p>
    <w:p w14:paraId="63AAC1EF" w14:textId="77777777" w:rsidR="004F4CEB" w:rsidRDefault="004F4CEB">
      <w:pPr>
        <w:rPr>
          <w:ins w:id="89" w:author="Forfatter"/>
          <w:rFonts w:ascii="Verdana" w:hAnsi="Verdana"/>
          <w:b/>
          <w:kern w:val="28"/>
          <w:sz w:val="24"/>
        </w:rPr>
      </w:pPr>
      <w:bookmarkStart w:id="90" w:name="_Toc17306314"/>
      <w:bookmarkStart w:id="91" w:name="_Ref19102567"/>
      <w:bookmarkStart w:id="92" w:name="_Toc19110447"/>
      <w:ins w:id="93" w:author="Forfatter">
        <w:r>
          <w:br w:type="page"/>
        </w:r>
      </w:ins>
    </w:p>
    <w:p w14:paraId="60B40E24" w14:textId="5BA1A7AF" w:rsidR="006655A8" w:rsidRDefault="006655A8" w:rsidP="006655A8">
      <w:pPr>
        <w:pStyle w:val="Overskrift1"/>
      </w:pPr>
      <w:r>
        <w:lastRenderedPageBreak/>
        <w:t>Direct</w:t>
      </w:r>
      <w:r w:rsidRPr="007301BE">
        <w:t xml:space="preserve"> Transaction </w:t>
      </w:r>
      <w:r>
        <w:t>Transfer</w:t>
      </w:r>
      <w:bookmarkEnd w:id="90"/>
      <w:r w:rsidR="00B6742D">
        <w:t xml:space="preserve"> – From VVCs and/or Monitors</w:t>
      </w:r>
      <w:bookmarkEnd w:id="91"/>
      <w:bookmarkEnd w:id="92"/>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94" w:name="_Ref17292099"/>
      <w:bookmarkStart w:id="95" w:name="_Toc17306315"/>
      <w:r>
        <w:t>Transaction definitions</w:t>
      </w:r>
      <w:bookmarkEnd w:id="94"/>
      <w:bookmarkEnd w:id="95"/>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96" w:name="_Toc17306316"/>
      <w:r>
        <w:lastRenderedPageBreak/>
        <w:t xml:space="preserve">Transaction </w:t>
      </w:r>
      <w:r w:rsidR="00653F88">
        <w:t>information</w:t>
      </w:r>
      <w:bookmarkEnd w:id="96"/>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97"/>
            <w:r w:rsidR="00DE2FD3">
              <w:rPr>
                <w:rFonts w:ascii="Verdana" w:hAnsi="Verdana" w:cs="Courier New"/>
                <w:sz w:val="14"/>
                <w:lang w:val="en-US"/>
              </w:rPr>
              <w:t>known</w:t>
            </w:r>
            <w:commentRangeEnd w:id="97"/>
            <w:r w:rsidR="009D3932">
              <w:rPr>
                <w:rStyle w:val="Merknadsreferanse"/>
              </w:rPr>
              <w:commentReference w:id="97"/>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1C0D63E5" w:rsidR="005F77A4" w:rsidRDefault="005F77A4" w:rsidP="00067590">
      <w:pPr>
        <w:pStyle w:val="Bildetekst"/>
        <w:keepNext/>
        <w:jc w:val="center"/>
      </w:pPr>
      <w:bookmarkStart w:id="98" w:name="_Ref17305020"/>
      <w:r>
        <w:t xml:space="preserve">Table </w:t>
      </w:r>
      <w:r>
        <w:fldChar w:fldCharType="begin"/>
      </w:r>
      <w:r>
        <w:instrText xml:space="preserve"> SEQ Table \* ARABIC </w:instrText>
      </w:r>
      <w:r>
        <w:fldChar w:fldCharType="separate"/>
      </w:r>
      <w:r w:rsidR="000C5D15">
        <w:rPr>
          <w:noProof/>
        </w:rPr>
        <w:t>3</w:t>
      </w:r>
      <w:r>
        <w:fldChar w:fldCharType="end"/>
      </w:r>
      <w:bookmarkEnd w:id="98"/>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99"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100" w:name="_Ref18330577"/>
      <w:bookmarkStart w:id="101" w:name="_Ref18330564"/>
      <w:r>
        <w:t xml:space="preserve">Table </w:t>
      </w:r>
      <w:r>
        <w:fldChar w:fldCharType="begin"/>
      </w:r>
      <w:r>
        <w:instrText xml:space="preserve"> SEQ Table \* ARABIC </w:instrText>
      </w:r>
      <w:r>
        <w:fldChar w:fldCharType="separate"/>
      </w:r>
      <w:r w:rsidR="000C5D15">
        <w:rPr>
          <w:noProof/>
        </w:rPr>
        <w:t>4</w:t>
      </w:r>
      <w:r>
        <w:fldChar w:fldCharType="end"/>
      </w:r>
      <w:bookmarkEnd w:id="99"/>
      <w:bookmarkEnd w:id="100"/>
      <w:r>
        <w:t xml:space="preserve"> - </w:t>
      </w:r>
      <w:bookmarkEnd w:id="101"/>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10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3D5256">
        <w:t>.</w:t>
      </w:r>
    </w:p>
    <w:p w14:paraId="6BC8E6C4" w14:textId="3A9CC884" w:rsidR="003D5256" w:rsidRDefault="003D5256" w:rsidP="00774568">
      <w:r>
        <w:t>-  Monitor DTT signal : global_&lt;protocol-name&gt;_monitor_transaction,  e.g. global_uart_monitor_transaction</w:t>
      </w:r>
    </w:p>
    <w:p w14:paraId="75B42018" w14:textId="37EF4F0B" w:rsidR="003D5256" w:rsidRDefault="003D5256" w:rsidP="003D5256">
      <w:r>
        <w:t xml:space="preserve">-  VVC DTT signal: </w:t>
      </w:r>
      <w:r w:rsidR="00EA1B17">
        <w:t xml:space="preserve">global_&lt;protocol-name&gt;_transaction, e.g. global_uart_transaction.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77777777" w:rsidR="004F4CEB" w:rsidRDefault="004F4CEB">
      <w:pPr>
        <w:rPr>
          <w:ins w:id="103" w:author="Forfatter"/>
        </w:rPr>
      </w:pPr>
    </w:p>
    <w:p w14:paraId="14CD4E66" w14:textId="77777777" w:rsidR="00820312" w:rsidRDefault="00820312">
      <w:pPr>
        <w:rPr>
          <w:ins w:id="104" w:author="Forfatter"/>
          <w:rFonts w:ascii="Verdana" w:hAnsi="Verdana"/>
          <w:b/>
          <w:kern w:val="28"/>
          <w:sz w:val="24"/>
        </w:rPr>
      </w:pPr>
      <w:ins w:id="105" w:author="Forfatter">
        <w:r>
          <w:br w:type="page"/>
        </w:r>
      </w:ins>
    </w:p>
    <w:p w14:paraId="31A67D34" w14:textId="60A0D30C" w:rsidR="004F4CEB" w:rsidRDefault="004F4CEB" w:rsidP="004F4CEB">
      <w:pPr>
        <w:pStyle w:val="Overskrift1"/>
        <w:rPr>
          <w:ins w:id="106" w:author="Forfatter"/>
        </w:rPr>
      </w:pPr>
      <w:ins w:id="107" w:author="Forfatter">
        <w:r>
          <w:lastRenderedPageBreak/>
          <w:t>VVC local sequencers</w:t>
        </w:r>
      </w:ins>
    </w:p>
    <w:p w14:paraId="5B1DF394" w14:textId="77777777" w:rsidR="004F4CEB" w:rsidRDefault="004F4CEB" w:rsidP="00C4021E">
      <w:pPr>
        <w:rPr>
          <w:ins w:id="108" w:author="Forfatter"/>
        </w:rPr>
      </w:pPr>
      <w:ins w:id="109" w:author="Forfatter">
        <w:r>
          <w:t>UVVM testbenches may have one or more central sequencers – also known as test sequencers or test drivers. A single test sequencer is recommended in order to reduce complexity – as synchronization between multiple parallel test sequencer could be really complex.</w:t>
        </w:r>
      </w:ins>
    </w:p>
    <w:p w14:paraId="15C54496" w14:textId="720AAF8B" w:rsidR="004F4CEB" w:rsidRDefault="004F4CEB" w:rsidP="004F4CEB">
      <w:pPr>
        <w:rPr>
          <w:ins w:id="110" w:author="Forfatter"/>
        </w:rPr>
      </w:pPr>
      <w:ins w:id="111" w:author="Forfatter">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del w:id="112" w:author="Forfatter">
          <w:r w:rsidDel="00577C0B">
            <w:delText>e.g.</w:delText>
          </w:r>
        </w:del>
        <w:r>
          <w:t xml:space="preserve"> an sbi_write() or uart_expect() procedure. For more advanced VVCs it would however make sense to send </w:t>
        </w:r>
        <w:del w:id="113" w:author="Forfatter">
          <w:r w:rsidDel="00577C0B">
            <w:delText>more advanced commands</w:delText>
          </w:r>
        </w:del>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ins>
      <w:r w:rsidR="00C4021E">
        <w:fldChar w:fldCharType="separate"/>
      </w:r>
      <w:ins w:id="114" w:author="Forfatter">
        <w:r w:rsidR="00C4021E">
          <w:t>5.2</w:t>
        </w:r>
        <w:r w:rsidR="00C4021E">
          <w:fldChar w:fldCharType="end"/>
        </w:r>
        <w:r w:rsidR="00C4021E">
          <w:t>.</w:t>
        </w:r>
      </w:ins>
    </w:p>
    <w:p w14:paraId="34F6BA98" w14:textId="1EFD5199" w:rsidR="00C61E62" w:rsidRDefault="00C61E62" w:rsidP="004F4CEB">
      <w:pPr>
        <w:rPr>
          <w:ins w:id="115" w:author="Forfatter"/>
        </w:rPr>
      </w:pPr>
    </w:p>
    <w:p w14:paraId="453E091F" w14:textId="06F82A4C" w:rsidR="00C61E62" w:rsidRPr="00A75444" w:rsidRDefault="00577C0B" w:rsidP="004F4CEB">
      <w:pPr>
        <w:rPr>
          <w:ins w:id="116" w:author="Forfatter"/>
        </w:rPr>
      </w:pPr>
      <w:ins w:id="117" w:author="Forfatter">
        <w:r>
          <w:t xml:space="preserve">Some </w:t>
        </w:r>
        <w:del w:id="118" w:author="Forfatter">
          <w:r w:rsidR="00C61E62" w:rsidDel="00577C0B">
            <w:delText>E</w:delText>
          </w:r>
        </w:del>
        <w:r>
          <w:t>e</w:t>
        </w:r>
        <w:r w:rsidR="00C61E62">
          <w:t>xamples of local sequencers are the randomisation and functional coverage sequences in the UART VVC, and poll_until in the SBI VVC.</w:t>
        </w:r>
      </w:ins>
    </w:p>
    <w:p w14:paraId="201707DC" w14:textId="24BCA251" w:rsidR="004F4CEB" w:rsidRDefault="00EF5B3F" w:rsidP="00581DD9">
      <w:pPr>
        <w:pStyle w:val="Overskrift2"/>
        <w:rPr>
          <w:ins w:id="119" w:author="Forfatter"/>
        </w:rPr>
      </w:pPr>
      <w:ins w:id="120" w:author="Forfatter">
        <w:r>
          <w:t>Local sequencer requirements</w:t>
        </w:r>
      </w:ins>
    </w:p>
    <w:p w14:paraId="73ABBEFC" w14:textId="5E0A8661" w:rsidR="00EF5B3F" w:rsidRDefault="00EF5B3F" w:rsidP="00581DD9">
      <w:pPr>
        <w:rPr>
          <w:ins w:id="121" w:author="Forfatter"/>
        </w:rPr>
      </w:pPr>
      <w:ins w:id="122" w:author="Forfatter">
        <w:r>
          <w:t>The following requirements should be followed when making local sequencers (basically any VVC command resulting in more than one transaction):</w:t>
        </w:r>
      </w:ins>
    </w:p>
    <w:p w14:paraId="4A93E47A" w14:textId="5828121A" w:rsidR="00EF5B3F" w:rsidRDefault="00EF5B3F" w:rsidP="00581DD9">
      <w:pPr>
        <w:pStyle w:val="Listeavsnitt"/>
        <w:numPr>
          <w:ilvl w:val="0"/>
          <w:numId w:val="11"/>
        </w:numPr>
        <w:rPr>
          <w:ins w:id="123" w:author="Forfatter"/>
        </w:rPr>
      </w:pPr>
      <w:ins w:id="124" w:author="Forfatter">
        <w:r>
          <w:t>If Direct Transaction Transfer is supported, then both the leaf transaction and the compound transaction info should be updated.</w:t>
        </w:r>
      </w:ins>
    </w:p>
    <w:p w14:paraId="54D2107A" w14:textId="48872286" w:rsidR="00EF5B3F" w:rsidRDefault="00EF5B3F" w:rsidP="00581DD9">
      <w:pPr>
        <w:pStyle w:val="Listeavsnitt"/>
        <w:numPr>
          <w:ilvl w:val="0"/>
          <w:numId w:val="11"/>
        </w:numPr>
        <w:rPr>
          <w:ins w:id="125" w:author="Forfatter"/>
        </w:rPr>
      </w:pPr>
      <w:ins w:id="126" w:author="Forfatter">
        <w:r>
          <w:t>The sequence should be handled directly inside the VVC executor – and not inside the BFM</w:t>
        </w:r>
        <w:r>
          <w:br/>
          <w:t>(Otherwise updating the leaf transactions for Direct Transaction transfer could be difficult</w:t>
        </w:r>
      </w:ins>
    </w:p>
    <w:p w14:paraId="03444779" w14:textId="451DFCE2" w:rsidR="00EF5B3F" w:rsidDel="00C61E62" w:rsidRDefault="00EF5B3F" w:rsidP="00C61E62">
      <w:pPr>
        <w:pStyle w:val="Listeavsnitt"/>
        <w:numPr>
          <w:ilvl w:val="0"/>
          <w:numId w:val="11"/>
        </w:numPr>
        <w:rPr>
          <w:ins w:id="127" w:author="Forfatter"/>
          <w:del w:id="128" w:author="Forfatter"/>
        </w:rPr>
      </w:pPr>
      <w:ins w:id="129" w:author="Forfatter">
        <w:r>
          <w:t xml:space="preserve">It should be possible to terminate the sequence immediately after each </w:t>
        </w:r>
        <w:r w:rsidR="00581DD9">
          <w:t>leaf transaction – on request from the central sequencer issuing a terminate_current_command() or terminate_all_commands().</w:t>
        </w:r>
      </w:ins>
    </w:p>
    <w:p w14:paraId="2A7B3209" w14:textId="77777777" w:rsidR="00581DD9" w:rsidRPr="00581DD9" w:rsidRDefault="00581DD9">
      <w:pPr>
        <w:pStyle w:val="Listeavsnitt"/>
        <w:numPr>
          <w:ilvl w:val="0"/>
          <w:numId w:val="11"/>
        </w:numPr>
        <w:rPr>
          <w:ins w:id="130" w:author="Forfatter"/>
          <w:rPrChange w:id="131" w:author="Forfatter">
            <w:rPr>
              <w:ins w:id="132" w:author="Forfatter"/>
              <w:b/>
            </w:rPr>
          </w:rPrChange>
        </w:rPr>
        <w:pPrChange w:id="133" w:author="Forfatter">
          <w:pPr/>
        </w:pPrChange>
      </w:pPr>
    </w:p>
    <w:p w14:paraId="14E984E1" w14:textId="7D0F9257" w:rsidR="00CE034F" w:rsidRDefault="00CE034F">
      <w:pPr>
        <w:rPr>
          <w:rFonts w:ascii="Verdana" w:hAnsi="Verdana"/>
          <w:b/>
          <w:kern w:val="28"/>
          <w:sz w:val="24"/>
        </w:rPr>
      </w:pPr>
      <w:del w:id="134" w:author="Forfatter">
        <w:r w:rsidDel="00820312">
          <w:br w:type="page"/>
        </w:r>
      </w:del>
    </w:p>
    <w:p w14:paraId="707C038B" w14:textId="77777777" w:rsidR="00820312" w:rsidRDefault="00820312">
      <w:pPr>
        <w:rPr>
          <w:ins w:id="135" w:author="Forfatter"/>
          <w:rFonts w:ascii="Verdana" w:hAnsi="Verdana"/>
          <w:b/>
          <w:kern w:val="28"/>
          <w:sz w:val="24"/>
        </w:rPr>
      </w:pPr>
      <w:bookmarkStart w:id="136" w:name="_Toc19110448"/>
      <w:ins w:id="137" w:author="Forfatter">
        <w:r>
          <w:br w:type="page"/>
        </w:r>
      </w:ins>
    </w:p>
    <w:p w14:paraId="1CC65EF2" w14:textId="596E1DD9" w:rsidR="00993678" w:rsidRDefault="00BF40F1" w:rsidP="007301BE">
      <w:pPr>
        <w:pStyle w:val="Overskrift1"/>
        <w:rPr>
          <w:ins w:id="138" w:author="Forfatter"/>
        </w:rPr>
      </w:pPr>
      <w:ins w:id="139" w:author="Forfatter">
        <w:r>
          <w:lastRenderedPageBreak/>
          <w:t xml:space="preserve">Protocol aware </w:t>
        </w:r>
        <w:r w:rsidR="00993678">
          <w:t>Error Injection</w:t>
        </w:r>
        <w:bookmarkEnd w:id="136"/>
      </w:ins>
    </w:p>
    <w:p w14:paraId="479136D5" w14:textId="6A3140BF" w:rsidR="00993678" w:rsidRDefault="00993678" w:rsidP="00C55E9A">
      <w:pPr>
        <w:rPr>
          <w:ins w:id="140" w:author="Forfatter"/>
        </w:rPr>
      </w:pPr>
      <w:ins w:id="141" w:author="Forfatter">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ins>
    </w:p>
    <w:p w14:paraId="61759549" w14:textId="39B34809" w:rsidR="00993678" w:rsidRDefault="00993678" w:rsidP="00C55E9A">
      <w:pPr>
        <w:rPr>
          <w:ins w:id="142" w:author="Forfatter"/>
        </w:rPr>
      </w:pPr>
      <w:ins w:id="143" w:author="Forfatter">
        <w:r>
          <w:t xml:space="preserve">UVVM has a pre-defined methodology for handling </w:t>
        </w:r>
        <w:r w:rsidR="005F1660">
          <w:t xml:space="preserve">protocol aware </w:t>
        </w:r>
        <w:r>
          <w:t>error injection in a structured way</w:t>
        </w:r>
        <w:r w:rsidR="00BF40F1">
          <w:t>.</w:t>
        </w:r>
      </w:ins>
    </w:p>
    <w:p w14:paraId="2DDF5D0F" w14:textId="14ED4FD8" w:rsidR="005F1660" w:rsidRPr="00127218" w:rsidRDefault="005F1660" w:rsidP="00C55E9A">
      <w:pPr>
        <w:rPr>
          <w:ins w:id="144" w:author="Forfatter"/>
          <w:b/>
          <w:rPrChange w:id="145" w:author="Forfatter">
            <w:rPr>
              <w:ins w:id="146" w:author="Forfatter"/>
            </w:rPr>
          </w:rPrChange>
        </w:rPr>
      </w:pPr>
      <w:ins w:id="147" w:author="Forfatter">
        <w:r w:rsidRPr="00127218">
          <w:rPr>
            <w:b/>
            <w:rPrChange w:id="148" w:author="Forfatter">
              <w:rPr/>
            </w:rPrChange>
          </w:rPr>
          <w:t>Note that only some VVCs and BFMs currently support error injection. The principles shown for these VVCs and BFMs may be applied directly also for user defined VIP.</w:t>
        </w:r>
      </w:ins>
    </w:p>
    <w:p w14:paraId="12DCB4CF" w14:textId="790EAA57" w:rsidR="00BF40F1" w:rsidRDefault="00BF40F1" w:rsidP="00C55E9A">
      <w:pPr>
        <w:pStyle w:val="Overskrift2"/>
        <w:rPr>
          <w:ins w:id="149" w:author="Forfatter"/>
        </w:rPr>
      </w:pPr>
      <w:ins w:id="150" w:author="Forfatter">
        <w:r>
          <w:t xml:space="preserve">UVVM error injection principles </w:t>
        </w:r>
      </w:ins>
    </w:p>
    <w:p w14:paraId="42A9BC5F" w14:textId="52A2D743" w:rsidR="00BF40F1" w:rsidRDefault="00BF40F1" w:rsidP="00C55E9A">
      <w:pPr>
        <w:rPr>
          <w:ins w:id="151" w:author="Forfatter"/>
        </w:rPr>
      </w:pPr>
      <w:ins w:id="152" w:author="Forfatter">
        <w:r>
          <w:t>Error injection may be applied randomly, with no limitations. For UVVM however, we recommend the following approach:</w:t>
        </w:r>
      </w:ins>
    </w:p>
    <w:p w14:paraId="4C2908D8" w14:textId="7D0611D7" w:rsidR="00BF40F1" w:rsidRDefault="001177E0" w:rsidP="00C55E9A">
      <w:pPr>
        <w:pStyle w:val="Listeavsnitt"/>
        <w:numPr>
          <w:ilvl w:val="0"/>
          <w:numId w:val="6"/>
        </w:numPr>
        <w:rPr>
          <w:ins w:id="153" w:author="Forfatter"/>
        </w:rPr>
      </w:pPr>
      <w:ins w:id="154" w:author="Forfatte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ins>
    </w:p>
    <w:p w14:paraId="1184572F" w14:textId="4D05C25E" w:rsidR="005F1660" w:rsidRDefault="001177E0" w:rsidP="00C55E9A">
      <w:pPr>
        <w:pStyle w:val="Listeavsnitt"/>
        <w:numPr>
          <w:ilvl w:val="0"/>
          <w:numId w:val="6"/>
        </w:numPr>
        <w:rPr>
          <w:ins w:id="155" w:author="Forfatter"/>
        </w:rPr>
      </w:pPr>
      <w:ins w:id="156" w:author="Forfatte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ins>
    </w:p>
    <w:p w14:paraId="70FE6C02" w14:textId="5AC37DC7" w:rsidR="0097731D" w:rsidRDefault="0097731D" w:rsidP="00C55E9A">
      <w:pPr>
        <w:pStyle w:val="Overskrift2"/>
        <w:rPr>
          <w:ins w:id="157" w:author="Forfatter"/>
        </w:rPr>
      </w:pPr>
      <w:ins w:id="158" w:author="Forfatter">
        <w:r>
          <w:t>Error injection in BFMs</w:t>
        </w:r>
        <w:r w:rsidR="0009184A">
          <w:t xml:space="preserve"> </w:t>
        </w:r>
      </w:ins>
    </w:p>
    <w:p w14:paraId="7F1E0755" w14:textId="37BBECD2" w:rsidR="0097731D" w:rsidRDefault="0097731D" w:rsidP="00C55E9A">
      <w:pPr>
        <w:rPr>
          <w:ins w:id="159" w:author="Forfatter"/>
        </w:rPr>
      </w:pPr>
      <w:ins w:id="160" w:author="Forfatter">
        <w:r>
          <w:t>In order to simplify the specification of which errors to inject, the complete error injection</w:t>
        </w:r>
        <w:r w:rsidR="00775C63">
          <w:t xml:space="preserve"> specification </w:t>
        </w:r>
        <w:r w:rsidR="00AA34D6">
          <w:t>is given as a sub-record inside the BFM configuration.</w:t>
        </w:r>
        <w:r>
          <w:t xml:space="preserve"> </w:t>
        </w:r>
      </w:ins>
    </w:p>
    <w:p w14:paraId="03CECA85" w14:textId="1CB4D508" w:rsidR="00AA34D6" w:rsidRDefault="0097731D" w:rsidP="00C55E9A">
      <w:pPr>
        <w:rPr>
          <w:ins w:id="161" w:author="Forfatter"/>
        </w:rPr>
      </w:pPr>
      <w:ins w:id="162" w:author="Forfatter">
        <w:del w:id="163" w:author="Forfatter">
          <w:r w:rsidDel="00AA34D6">
            <w:delText xml:space="preserve">In order to allow BFMs with error injection </w:delText>
          </w:r>
        </w:del>
        <w:r w:rsidR="00AA34D6">
          <w:t>E.g. inside the UART BFM configuration the following sub-record is defined – with fields specifying the error injection details</w:t>
        </w:r>
        <w:r w:rsidR="0009184A">
          <w:t xml:space="preserve">  (Details given in the UART VIP doc)</w:t>
        </w:r>
      </w:ins>
    </w:p>
    <w:p w14:paraId="2A5BE75C" w14:textId="67B8CDAE" w:rsidR="00AA34D6" w:rsidRDefault="00AA34D6" w:rsidP="00D233B0">
      <w:pPr>
        <w:pStyle w:val="Listeavsnitt"/>
        <w:numPr>
          <w:ilvl w:val="0"/>
          <w:numId w:val="7"/>
        </w:numPr>
        <w:ind w:firstLine="432"/>
        <w:rPr>
          <w:ins w:id="164" w:author="Forfatter"/>
        </w:rPr>
      </w:pPr>
      <w:ins w:id="165" w:author="Forfatter">
        <w:r>
          <w:t>error_injection</w:t>
        </w:r>
        <w:r w:rsidR="005F7743">
          <w:t xml:space="preserve">   (fixed name, but type will differ)</w:t>
        </w:r>
      </w:ins>
    </w:p>
    <w:p w14:paraId="4CDD1897" w14:textId="77777777" w:rsidR="0009184A" w:rsidRDefault="00AA34D6">
      <w:pPr>
        <w:pStyle w:val="Listeavsnitt"/>
        <w:numPr>
          <w:ilvl w:val="2"/>
          <w:numId w:val="7"/>
        </w:numPr>
        <w:rPr>
          <w:ins w:id="166" w:author="Forfatter"/>
        </w:rPr>
        <w:pPrChange w:id="167" w:author="Forfatter">
          <w:pPr>
            <w:pStyle w:val="Listeavsnitt"/>
            <w:numPr>
              <w:ilvl w:val="2"/>
              <w:numId w:val="7"/>
            </w:numPr>
            <w:ind w:left="1440" w:firstLine="432"/>
          </w:pPr>
        </w:pPrChange>
      </w:pPr>
      <w:ins w:id="168" w:author="Forfatter">
        <w:r>
          <w:t xml:space="preserve">parity_bit_error (boolean) </w:t>
        </w:r>
      </w:ins>
    </w:p>
    <w:p w14:paraId="7C7EA25E" w14:textId="03577416" w:rsidR="0097731D" w:rsidRDefault="00AA34D6">
      <w:pPr>
        <w:pStyle w:val="Listeavsnitt"/>
        <w:numPr>
          <w:ilvl w:val="2"/>
          <w:numId w:val="7"/>
        </w:numPr>
        <w:rPr>
          <w:ins w:id="169" w:author="Forfatter"/>
        </w:rPr>
        <w:pPrChange w:id="170" w:author="Forfatter">
          <w:pPr/>
        </w:pPrChange>
      </w:pPr>
      <w:ins w:id="171" w:author="Forfatter">
        <w:r>
          <w:t xml:space="preserve">stop_bit_error (boolean)  </w:t>
        </w:r>
      </w:ins>
    </w:p>
    <w:p w14:paraId="43D02BE5" w14:textId="1EDC42D2" w:rsidR="00AA34D6" w:rsidRDefault="0009184A" w:rsidP="00C55E9A">
      <w:pPr>
        <w:rPr>
          <w:ins w:id="172" w:author="Forfatter"/>
        </w:rPr>
      </w:pPr>
      <w:ins w:id="173" w:author="Forfatter">
        <w:r>
          <w:t>In order to initiate error injection, the BFM config record must be modified and included in the BFM procedure call</w:t>
        </w:r>
      </w:ins>
    </w:p>
    <w:p w14:paraId="6ABC584F" w14:textId="63961B93" w:rsidR="0009184A" w:rsidRDefault="0009184A" w:rsidP="0009184A">
      <w:pPr>
        <w:pStyle w:val="Overskrift2"/>
        <w:rPr>
          <w:ins w:id="174" w:author="Forfatter"/>
        </w:rPr>
      </w:pPr>
      <w:ins w:id="175" w:author="Forfatter">
        <w:r>
          <w:t>Error injection in VVCs</w:t>
        </w:r>
      </w:ins>
    </w:p>
    <w:p w14:paraId="5694CB01" w14:textId="71CCF8A7" w:rsidR="0009184A" w:rsidRDefault="0009184A" w:rsidP="0009184A">
      <w:pPr>
        <w:rPr>
          <w:ins w:id="176" w:author="Forfatter"/>
        </w:rPr>
      </w:pPr>
      <w:ins w:id="177" w:author="Forfatter">
        <w:r>
          <w:t>In order to simplify the specification of which errors to inject, the complete error injection specification is given as a sub-record inside the VVC configuration (Note: not the BFM config)</w:t>
        </w:r>
      </w:ins>
    </w:p>
    <w:p w14:paraId="253CCC51" w14:textId="0F95DF4E" w:rsidR="0009184A" w:rsidRDefault="0009184A" w:rsidP="0009184A">
      <w:pPr>
        <w:rPr>
          <w:ins w:id="178" w:author="Forfatter"/>
        </w:rPr>
      </w:pPr>
      <w:ins w:id="179" w:author="Forfatter">
        <w:r>
          <w:t>E.g. inside the UART VVC configuration the following sub-record is defined – with fields specifying the error injection details  (Details given in the UART VIP doc)</w:t>
        </w:r>
      </w:ins>
    </w:p>
    <w:p w14:paraId="287708EF" w14:textId="77777777" w:rsidR="0009184A" w:rsidRDefault="0009184A" w:rsidP="00D233B0">
      <w:pPr>
        <w:pStyle w:val="Listeavsnitt"/>
        <w:numPr>
          <w:ilvl w:val="0"/>
          <w:numId w:val="7"/>
        </w:numPr>
        <w:ind w:firstLine="432"/>
        <w:rPr>
          <w:ins w:id="180" w:author="Forfatter"/>
        </w:rPr>
      </w:pPr>
      <w:ins w:id="181" w:author="Forfatter">
        <w:r>
          <w:t>error_injection</w:t>
        </w:r>
      </w:ins>
    </w:p>
    <w:p w14:paraId="799E7391" w14:textId="42FA932C" w:rsidR="0009184A" w:rsidRDefault="0009184A" w:rsidP="0009184A">
      <w:pPr>
        <w:pStyle w:val="Listeavsnitt"/>
        <w:numPr>
          <w:ilvl w:val="2"/>
          <w:numId w:val="7"/>
        </w:numPr>
        <w:rPr>
          <w:ins w:id="182" w:author="Forfatter"/>
        </w:rPr>
      </w:pPr>
      <w:ins w:id="183" w:author="Forfatter">
        <w:r>
          <w:t xml:space="preserve">parity_bit_error_prob (real between 0.0 and 1.0) </w:t>
        </w:r>
      </w:ins>
    </w:p>
    <w:p w14:paraId="4EC46B19" w14:textId="2EE4476C" w:rsidR="0009184A" w:rsidRDefault="0009184A" w:rsidP="0009184A">
      <w:pPr>
        <w:pStyle w:val="Listeavsnitt"/>
        <w:numPr>
          <w:ilvl w:val="2"/>
          <w:numId w:val="7"/>
        </w:numPr>
        <w:rPr>
          <w:ins w:id="184" w:author="Forfatter"/>
        </w:rPr>
      </w:pPr>
      <w:ins w:id="185" w:author="Forfatter">
        <w:r>
          <w:t>stop_bit_error_prob (real between 0.0 and 1.0)</w:t>
        </w:r>
      </w:ins>
    </w:p>
    <w:p w14:paraId="604D8DCC" w14:textId="697BBF8E" w:rsidR="0009184A" w:rsidRPr="003B2CA4" w:rsidRDefault="0009184A" w:rsidP="0009184A">
      <w:pPr>
        <w:rPr>
          <w:ins w:id="186" w:author="Forfatter"/>
        </w:rPr>
      </w:pPr>
      <w:ins w:id="187" w:author="Forfatter">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ins>
      <w:r w:rsidR="00D233B0">
        <w:fldChar w:fldCharType="separate"/>
      </w:r>
      <w:ins w:id="188" w:author="Forfatter">
        <w:r w:rsidR="00D233B0">
          <w:t>4</w:t>
        </w:r>
        <w:r w:rsidR="00D233B0">
          <w:fldChar w:fldCharType="end"/>
        </w:r>
        <w:r>
          <w:t>)</w:t>
        </w:r>
      </w:ins>
    </w:p>
    <w:p w14:paraId="7AD22402" w14:textId="0CD9E3FB" w:rsidR="0009184A" w:rsidRDefault="00D233B0" w:rsidP="00C55E9A">
      <w:pPr>
        <w:rPr>
          <w:ins w:id="189" w:author="Forfatter"/>
        </w:rPr>
      </w:pPr>
      <w:ins w:id="190" w:author="Forfatter">
        <w:r>
          <w:t>Note that the Error injection sub-record inside the VVC configuration will override that of the BFM configuration.</w:t>
        </w:r>
      </w:ins>
    </w:p>
    <w:p w14:paraId="1E0BCD0E" w14:textId="6BC58AE5" w:rsidR="00BC0965" w:rsidDel="005F7743" w:rsidRDefault="00BC0965">
      <w:pPr>
        <w:rPr>
          <w:del w:id="191" w:author="Forfatter"/>
        </w:rPr>
      </w:pPr>
      <w:ins w:id="192" w:author="Forfatter">
        <w:r>
          <w:t>Any compound or more advanced transactions may of course also request error injection directly or indirectly via the VVC command itself.</w:t>
        </w:r>
      </w:ins>
    </w:p>
    <w:p w14:paraId="146E586C" w14:textId="48A4AEBD" w:rsidR="005F7743" w:rsidRDefault="005F7743">
      <w:pPr>
        <w:rPr>
          <w:ins w:id="193" w:author="Forfatter"/>
        </w:rPr>
      </w:pPr>
    </w:p>
    <w:p w14:paraId="70D05E60" w14:textId="6E5A1B90" w:rsidR="005F7743" w:rsidRDefault="005F7743" w:rsidP="005F7743">
      <w:pPr>
        <w:pStyle w:val="Overskrift2"/>
        <w:rPr>
          <w:ins w:id="194" w:author="Forfatter"/>
        </w:rPr>
      </w:pPr>
      <w:ins w:id="195" w:author="Forfatter">
        <w:r>
          <w:t>Naming and type usage</w:t>
        </w:r>
      </w:ins>
    </w:p>
    <w:p w14:paraId="49C586C3" w14:textId="4ECB2FE4" w:rsidR="004D3CB4" w:rsidRPr="005F7743" w:rsidDel="005F7743" w:rsidRDefault="005F7743">
      <w:pPr>
        <w:rPr>
          <w:ins w:id="196" w:author="Forfatter"/>
          <w:del w:id="197" w:author="Forfatter"/>
          <w:rPrChange w:id="198" w:author="Forfatter">
            <w:rPr>
              <w:ins w:id="199" w:author="Forfatter"/>
              <w:del w:id="200" w:author="Forfatter"/>
              <w:rFonts w:ascii="Verdana" w:hAnsi="Verdana"/>
              <w:b/>
              <w:kern w:val="28"/>
              <w:sz w:val="24"/>
            </w:rPr>
          </w:rPrChange>
        </w:rPr>
      </w:pPr>
      <w:ins w:id="201" w:author="Forfatte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del w:id="202" w:author="Forfatter">
          <w:r w:rsidR="004D3CB4" w:rsidDel="00BC0965">
            <w:br w:type="page"/>
          </w:r>
        </w:del>
      </w:ins>
    </w:p>
    <w:p w14:paraId="027FD2F2" w14:textId="77777777" w:rsidR="00BC0965" w:rsidRDefault="00BC0965">
      <w:pPr>
        <w:rPr>
          <w:ins w:id="203" w:author="Forfatter"/>
          <w:rFonts w:ascii="Verdana" w:hAnsi="Verdana"/>
          <w:b/>
          <w:kern w:val="28"/>
          <w:sz w:val="24"/>
        </w:rPr>
      </w:pPr>
      <w:ins w:id="204" w:author="Forfatter">
        <w:r>
          <w:br w:type="page"/>
        </w:r>
      </w:ins>
    </w:p>
    <w:p w14:paraId="0952C8FC" w14:textId="6240E8C3" w:rsidR="00B359DE" w:rsidRDefault="00B359DE" w:rsidP="007301BE">
      <w:pPr>
        <w:pStyle w:val="Overskrift1"/>
        <w:rPr>
          <w:ins w:id="205" w:author="Forfatter"/>
        </w:rPr>
      </w:pPr>
      <w:bookmarkStart w:id="206" w:name="_Toc19110449"/>
      <w:ins w:id="207" w:author="Forfatter">
        <w:r>
          <w:lastRenderedPageBreak/>
          <w:t>Randomisation</w:t>
        </w:r>
        <w:bookmarkEnd w:id="206"/>
      </w:ins>
    </w:p>
    <w:p w14:paraId="6F2E7EB8" w14:textId="329F507F" w:rsidR="00B359DE" w:rsidRDefault="00B359DE" w:rsidP="00127218">
      <w:pPr>
        <w:rPr>
          <w:ins w:id="208" w:author="Forfatter"/>
        </w:rPr>
      </w:pPr>
      <w:ins w:id="209" w:author="Forfatter">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ins>
    </w:p>
    <w:p w14:paraId="24DFEDC8" w14:textId="42278362" w:rsidR="00703450" w:rsidRPr="00703450" w:rsidRDefault="00703450" w:rsidP="00127218">
      <w:pPr>
        <w:rPr>
          <w:ins w:id="210" w:author="Forfatter"/>
          <w:b/>
          <w:rPrChange w:id="211" w:author="Forfatter">
            <w:rPr>
              <w:ins w:id="212" w:author="Forfatter"/>
            </w:rPr>
          </w:rPrChange>
        </w:rPr>
      </w:pPr>
      <w:ins w:id="213" w:author="Forfatter">
        <w:r w:rsidRPr="000937BE">
          <w:rPr>
            <w:b/>
          </w:rPr>
          <w:t>Note that only some VVCs currently</w:t>
        </w:r>
        <w:r w:rsidR="00EA0768">
          <w:rPr>
            <w:b/>
          </w:rPr>
          <w:t xml:space="preserve"> include</w:t>
        </w:r>
        <w:del w:id="214" w:author="Forfatter">
          <w:r w:rsidRPr="000937BE" w:rsidDel="00EA0768">
            <w:rPr>
              <w:b/>
            </w:rPr>
            <w:delText xml:space="preserve"> support</w:delText>
          </w:r>
        </w:del>
        <w:r w:rsidRPr="000937BE">
          <w:rPr>
            <w:b/>
          </w:rPr>
          <w:t xml:space="preserve"> </w:t>
        </w:r>
        <w:r>
          <w:rPr>
            <w:b/>
          </w:rPr>
          <w:t>randomisation</w:t>
        </w:r>
        <w:del w:id="215" w:author="Forfatter">
          <w:r w:rsidRPr="000937BE" w:rsidDel="00EA0768">
            <w:rPr>
              <w:b/>
            </w:rPr>
            <w:delText>.</w:delText>
          </w:r>
        </w:del>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ins>
    </w:p>
    <w:p w14:paraId="095E5825" w14:textId="376D317C" w:rsidR="00B359DE" w:rsidRDefault="00B359DE" w:rsidP="00B359DE">
      <w:pPr>
        <w:pStyle w:val="Overskrift2"/>
        <w:rPr>
          <w:ins w:id="216" w:author="Forfatter"/>
        </w:rPr>
      </w:pPr>
      <w:ins w:id="217" w:author="Forfatter">
        <w:r>
          <w:t xml:space="preserve">UVVM VIP randomisation principles </w:t>
        </w:r>
      </w:ins>
    </w:p>
    <w:p w14:paraId="03682EFB" w14:textId="4A785411" w:rsidR="00B359DE" w:rsidRDefault="00B359DE" w:rsidP="00B359DE">
      <w:pPr>
        <w:rPr>
          <w:ins w:id="218" w:author="Forfatter"/>
        </w:rPr>
      </w:pPr>
      <w:ins w:id="219" w:author="Forfatter">
        <w:r>
          <w:t>Randomisation may of course be applied with no limitations in a UVVM based testbench. For UVVM VIP however, we recommend the same general approach as for error injection randomisations</w:t>
        </w:r>
        <w:r w:rsidR="00127218">
          <w:t>:</w:t>
        </w:r>
      </w:ins>
    </w:p>
    <w:p w14:paraId="4EDEF4C0" w14:textId="52F70DE3" w:rsidR="00B359DE" w:rsidRDefault="00B359DE">
      <w:pPr>
        <w:pStyle w:val="Listeavsnitt"/>
        <w:numPr>
          <w:ilvl w:val="0"/>
          <w:numId w:val="8"/>
        </w:numPr>
        <w:rPr>
          <w:ins w:id="220" w:author="Forfatter"/>
        </w:rPr>
        <w:pPrChange w:id="221" w:author="Forfatter">
          <w:pPr>
            <w:pStyle w:val="Listeavsnitt"/>
            <w:numPr>
              <w:numId w:val="6"/>
            </w:numPr>
            <w:ind w:left="720" w:hanging="360"/>
          </w:pPr>
        </w:pPrChange>
      </w:pPr>
      <w:ins w:id="222" w:author="Forfatte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 (and a monitor would be required to check the actual DUT stimuli.)</w:t>
        </w:r>
        <w:r>
          <w:br/>
          <w:t xml:space="preserve">Hence BFM procedures should only be called with </w:t>
        </w:r>
        <w:r w:rsidR="00127218">
          <w:t>e</w:t>
        </w:r>
        <w:r>
          <w:t>xplicit</w:t>
        </w:r>
        <w:r w:rsidR="00127218">
          <w:t xml:space="preserve"> data.</w:t>
        </w:r>
      </w:ins>
    </w:p>
    <w:p w14:paraId="5A6051F9" w14:textId="4F00408A" w:rsidR="00B359DE" w:rsidRDefault="00B359DE">
      <w:pPr>
        <w:pStyle w:val="Listeavsnitt"/>
        <w:numPr>
          <w:ilvl w:val="0"/>
          <w:numId w:val="8"/>
        </w:numPr>
        <w:rPr>
          <w:ins w:id="223" w:author="Forfatter"/>
        </w:rPr>
        <w:pPrChange w:id="224" w:author="Forfatter">
          <w:pPr>
            <w:pStyle w:val="Listeavsnitt"/>
            <w:numPr>
              <w:numId w:val="6"/>
            </w:numPr>
            <w:ind w:left="720" w:hanging="360"/>
          </w:pPr>
        </w:pPrChange>
      </w:pPr>
      <w:ins w:id="225" w:author="Forfatte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del w:id="226" w:author="Forfatter">
          <w:r w:rsidDel="00D128AF">
            <w:br/>
          </w:r>
        </w:del>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ins>
    </w:p>
    <w:p w14:paraId="3C35B0B3" w14:textId="656EF678" w:rsidR="00B359DE" w:rsidRDefault="00127218" w:rsidP="00B359DE">
      <w:pPr>
        <w:pStyle w:val="Overskrift2"/>
        <w:rPr>
          <w:ins w:id="227" w:author="Forfatter"/>
        </w:rPr>
      </w:pPr>
      <w:ins w:id="228" w:author="Forfatter">
        <w:r>
          <w:t xml:space="preserve">Data randomisation </w:t>
        </w:r>
        <w:r w:rsidR="00B359DE">
          <w:t xml:space="preserve">in BFMs </w:t>
        </w:r>
      </w:ins>
    </w:p>
    <w:p w14:paraId="3EF31A08" w14:textId="420EE85E" w:rsidR="00B359DE" w:rsidRDefault="00127218" w:rsidP="00B359DE">
      <w:pPr>
        <w:rPr>
          <w:ins w:id="229" w:author="Forfatter"/>
        </w:rPr>
      </w:pPr>
      <w:ins w:id="230" w:author="Forfatter">
        <w:r>
          <w:t xml:space="preserve">There is no </w:t>
        </w:r>
        <w:r w:rsidR="00D128AF">
          <w:t xml:space="preserve">data </w:t>
        </w:r>
        <w:r>
          <w:t>randomisation inside a normal BFM, for the reason given above.</w:t>
        </w:r>
      </w:ins>
    </w:p>
    <w:p w14:paraId="0F3A7FF3" w14:textId="1E91E9E8" w:rsidR="00B359DE" w:rsidRDefault="00127218" w:rsidP="00B359DE">
      <w:pPr>
        <w:pStyle w:val="Overskrift2"/>
        <w:rPr>
          <w:ins w:id="231" w:author="Forfatter"/>
        </w:rPr>
      </w:pPr>
      <w:bookmarkStart w:id="232" w:name="_Hlk19098868"/>
      <w:ins w:id="233" w:author="Forfatter">
        <w:r>
          <w:t xml:space="preserve">Data randomisation </w:t>
        </w:r>
        <w:r w:rsidR="00B359DE">
          <w:t>in VVCs</w:t>
        </w:r>
      </w:ins>
    </w:p>
    <w:p w14:paraId="524B34FD" w14:textId="68B11896" w:rsidR="00B359DE" w:rsidDel="00D600E8" w:rsidRDefault="00B359DE" w:rsidP="00B359DE">
      <w:pPr>
        <w:rPr>
          <w:ins w:id="234" w:author="Forfatter"/>
          <w:del w:id="235" w:author="Forfatter"/>
        </w:rPr>
      </w:pPr>
      <w:ins w:id="236" w:author="Forfatter">
        <w:del w:id="237" w:author="Forfatter">
          <w:r w:rsidDel="00D600E8">
            <w:delText>In order to simplify the specification of which errors to inject, the complete error injection specification is given as a sub-record inside the VVC configuration (Note: not the BFM config)</w:delText>
          </w:r>
        </w:del>
      </w:ins>
    </w:p>
    <w:p w14:paraId="2A3CB217" w14:textId="5E4DB9B0" w:rsidR="00B359DE" w:rsidDel="00703450" w:rsidRDefault="00B359DE" w:rsidP="00B359DE">
      <w:pPr>
        <w:rPr>
          <w:ins w:id="238" w:author="Forfatter"/>
          <w:del w:id="239" w:author="Forfatter"/>
        </w:rPr>
      </w:pPr>
      <w:ins w:id="240" w:author="Forfatter">
        <w:del w:id="241" w:author="Forfatter">
          <w:r w:rsidDel="00703450">
            <w:delText>E.g. inside the UART VVC configuration the following sub-record is defined – with fields specifying the error injection details  (Details given in the UART VIP doc)</w:delText>
          </w:r>
        </w:del>
      </w:ins>
    </w:p>
    <w:p w14:paraId="7588F092" w14:textId="3E9858AC" w:rsidR="00B359DE" w:rsidDel="00703450" w:rsidRDefault="00B359DE" w:rsidP="00B359DE">
      <w:pPr>
        <w:pStyle w:val="Listeavsnitt"/>
        <w:numPr>
          <w:ilvl w:val="0"/>
          <w:numId w:val="7"/>
        </w:numPr>
        <w:ind w:firstLine="432"/>
        <w:rPr>
          <w:ins w:id="242" w:author="Forfatter"/>
          <w:del w:id="243" w:author="Forfatter"/>
        </w:rPr>
      </w:pPr>
      <w:ins w:id="244" w:author="Forfatter">
        <w:del w:id="245" w:author="Forfatter">
          <w:r w:rsidDel="00703450">
            <w:delText>error_injection</w:delText>
          </w:r>
        </w:del>
      </w:ins>
    </w:p>
    <w:p w14:paraId="2182178A" w14:textId="79F7FF83" w:rsidR="00B359DE" w:rsidDel="00703450" w:rsidRDefault="00B359DE" w:rsidP="00B359DE">
      <w:pPr>
        <w:pStyle w:val="Listeavsnitt"/>
        <w:numPr>
          <w:ilvl w:val="2"/>
          <w:numId w:val="7"/>
        </w:numPr>
        <w:rPr>
          <w:ins w:id="246" w:author="Forfatter"/>
          <w:del w:id="247" w:author="Forfatter"/>
        </w:rPr>
      </w:pPr>
      <w:ins w:id="248" w:author="Forfatter">
        <w:del w:id="249" w:author="Forfatter">
          <w:r w:rsidDel="00703450">
            <w:delText xml:space="preserve">parity_bit_error_prob (real between 0.0 and 1.0) </w:delText>
          </w:r>
        </w:del>
      </w:ins>
    </w:p>
    <w:p w14:paraId="16CDBE69" w14:textId="6848041D" w:rsidR="00B359DE" w:rsidDel="00703450" w:rsidRDefault="00B359DE" w:rsidP="00B359DE">
      <w:pPr>
        <w:pStyle w:val="Listeavsnitt"/>
        <w:numPr>
          <w:ilvl w:val="2"/>
          <w:numId w:val="7"/>
        </w:numPr>
        <w:rPr>
          <w:ins w:id="250" w:author="Forfatter"/>
          <w:del w:id="251" w:author="Forfatter"/>
        </w:rPr>
      </w:pPr>
      <w:ins w:id="252" w:author="Forfatter">
        <w:del w:id="253" w:author="Forfatter">
          <w:r w:rsidDel="00703450">
            <w:delText>stop_bit_error_prob (real between 0.0 and 1.0)</w:delText>
          </w:r>
        </w:del>
      </w:ins>
    </w:p>
    <w:p w14:paraId="6E0E7B3D" w14:textId="04BA7A8B" w:rsidR="00B359DE" w:rsidRPr="003B2CA4" w:rsidDel="00D128AF" w:rsidRDefault="00B359DE" w:rsidP="00B359DE">
      <w:pPr>
        <w:rPr>
          <w:ins w:id="254" w:author="Forfatter"/>
          <w:del w:id="255" w:author="Forfatter"/>
        </w:rPr>
      </w:pPr>
      <w:ins w:id="256" w:author="Forfatter">
        <w:del w:id="257" w:author="Forfatter">
          <w:r w:rsidDel="00D128AF">
            <w:delText xml:space="preserve">In order to initiate error injection, the VVC config record must be assigned the wanted values via the VVC configuration shared variable. (see ch </w:delText>
          </w:r>
          <w:r w:rsidDel="00D128AF">
            <w:fldChar w:fldCharType="begin"/>
          </w:r>
          <w:r w:rsidDel="00D128AF">
            <w:delInstrText xml:space="preserve"> REF _Ref19025279 \r \h </w:delInstrText>
          </w:r>
        </w:del>
      </w:ins>
      <w:del w:id="258" w:author="Forfatter"/>
      <w:ins w:id="259" w:author="Forfatter">
        <w:del w:id="260" w:author="Forfatter">
          <w:r w:rsidDel="00D128AF">
            <w:fldChar w:fldCharType="separate"/>
          </w:r>
          <w:r w:rsidDel="00D128AF">
            <w:delText>4</w:delText>
          </w:r>
          <w:r w:rsidDel="00D128AF">
            <w:fldChar w:fldCharType="end"/>
          </w:r>
          <w:r w:rsidDel="00D128AF">
            <w:delText>)</w:delText>
          </w:r>
        </w:del>
      </w:ins>
    </w:p>
    <w:p w14:paraId="3C9ABCBC" w14:textId="249BABD0" w:rsidR="00B359DE" w:rsidRDefault="00B359DE" w:rsidP="00B359DE">
      <w:pPr>
        <w:rPr>
          <w:ins w:id="261" w:author="Forfatter"/>
        </w:rPr>
      </w:pPr>
      <w:ins w:id="262" w:author="Forfatter">
        <w:del w:id="263" w:author="Forfatter">
          <w:r w:rsidDel="00D128AF">
            <w:delText>Note that the Error injection sub-record inside the VVC configuration will override that of the BFM configuration.</w:delText>
          </w:r>
        </w:del>
        <w:r w:rsidR="00D128AF">
          <w:t>A VVC may be commanded to generate constrained random data, where data in this sense could also be addresses, lengths, etc.  Typically such commands would allow flexibility for the number of accesses and other important aspects – like scoreboards, common buffers, files, etc.</w:t>
        </w:r>
      </w:ins>
    </w:p>
    <w:p w14:paraId="17474F97" w14:textId="6E4C4C1E" w:rsidR="00B359DE" w:rsidRDefault="00B359DE" w:rsidP="00B359DE">
      <w:pPr>
        <w:rPr>
          <w:ins w:id="264" w:author="Forfatter"/>
        </w:rPr>
      </w:pPr>
      <w:ins w:id="265" w:author="Forfatter">
        <w:del w:id="266" w:author="Forfatter">
          <w:r w:rsidDel="00D128AF">
            <w:delText>Any compound or more advanced transactions may of course also request error injection directly or indirectly via the VVC command itself.</w:delText>
          </w:r>
        </w:del>
        <w:r w:rsidR="00D128AF">
          <w:t>A few randomisation profiles have been predefined both as typical use cases and as examples for future extensions, when needed.</w:t>
        </w:r>
      </w:ins>
    </w:p>
    <w:p w14:paraId="00110AC5" w14:textId="4C6D11D1" w:rsidR="00067F59" w:rsidRDefault="00067F59" w:rsidP="00B359DE">
      <w:pPr>
        <w:rPr>
          <w:ins w:id="267" w:author="Forfatter"/>
        </w:rPr>
      </w:pPr>
      <w:ins w:id="268" w:author="Forfatter">
        <w:r>
          <w:t>The profile names are defined in the type t_randomness, which is declared in the adaptations package to allow users to add more profiles.</w:t>
        </w:r>
      </w:ins>
    </w:p>
    <w:p w14:paraId="407F8064" w14:textId="77777777" w:rsidR="002229C0" w:rsidRDefault="002229C0" w:rsidP="00B359DE">
      <w:pPr>
        <w:rPr>
          <w:ins w:id="269" w:author="Forfatter"/>
        </w:rPr>
      </w:pPr>
    </w:p>
    <w:tbl>
      <w:tblPr>
        <w:tblStyle w:val="Tabellrutenett"/>
        <w:tblW w:w="0" w:type="auto"/>
        <w:tblInd w:w="562" w:type="dxa"/>
        <w:tblLook w:val="04A0" w:firstRow="1" w:lastRow="0" w:firstColumn="1" w:lastColumn="0" w:noHBand="0" w:noVBand="1"/>
      </w:tblPr>
      <w:tblGrid>
        <w:gridCol w:w="2977"/>
        <w:gridCol w:w="11590"/>
        <w:tblGridChange w:id="270">
          <w:tblGrid>
            <w:gridCol w:w="2977"/>
            <w:gridCol w:w="4587"/>
            <w:gridCol w:w="7003"/>
            <w:gridCol w:w="562"/>
          </w:tblGrid>
        </w:tblGridChange>
      </w:tblGrid>
      <w:tr w:rsidR="002229C0" w14:paraId="7E1BB7A3" w14:textId="77777777" w:rsidTr="00EA0768">
        <w:trPr>
          <w:ins w:id="271" w:author="Forfatter"/>
        </w:trPr>
        <w:tc>
          <w:tcPr>
            <w:tcW w:w="2977" w:type="dxa"/>
          </w:tcPr>
          <w:p w14:paraId="5AF72707" w14:textId="09D7F601" w:rsidR="002229C0" w:rsidRDefault="002229C0" w:rsidP="00B359DE">
            <w:pPr>
              <w:rPr>
                <w:ins w:id="272" w:author="Forfatter"/>
              </w:rPr>
            </w:pPr>
            <w:ins w:id="273" w:author="Forfatter">
              <w:r>
                <w:t>NA</w:t>
              </w:r>
            </w:ins>
          </w:p>
        </w:tc>
        <w:tc>
          <w:tcPr>
            <w:tcW w:w="11590" w:type="dxa"/>
          </w:tcPr>
          <w:p w14:paraId="56A11E7E" w14:textId="4B0A4CD4" w:rsidR="002229C0" w:rsidRDefault="002229C0" w:rsidP="00B359DE">
            <w:pPr>
              <w:rPr>
                <w:ins w:id="274" w:author="Forfatter"/>
              </w:rPr>
            </w:pPr>
            <w:ins w:id="275" w:author="Forfatter">
              <w:r>
                <w:t>Not applicable (To be used in a record where the field is present, but no randomisation wanted)</w:t>
              </w:r>
            </w:ins>
          </w:p>
        </w:tc>
      </w:tr>
      <w:tr w:rsidR="00D128AF" w14:paraId="56361CE4" w14:textId="77777777" w:rsidTr="00EA0768">
        <w:tblPrEx>
          <w:tblW w:w="0" w:type="auto"/>
          <w:tblInd w:w="562" w:type="dxa"/>
          <w:tblPrExChange w:id="276" w:author="Forfatter">
            <w:tblPrEx>
              <w:tblW w:w="0" w:type="auto"/>
              <w:tblInd w:w="562" w:type="dxa"/>
            </w:tblPrEx>
          </w:tblPrExChange>
        </w:tblPrEx>
        <w:trPr>
          <w:ins w:id="277" w:author="Forfatter"/>
        </w:trPr>
        <w:tc>
          <w:tcPr>
            <w:tcW w:w="2977" w:type="dxa"/>
            <w:tcPrChange w:id="278" w:author="Forfatter">
              <w:tcPr>
                <w:tcW w:w="7564" w:type="dxa"/>
                <w:gridSpan w:val="2"/>
              </w:tcPr>
            </w:tcPrChange>
          </w:tcPr>
          <w:p w14:paraId="3972663C" w14:textId="5231A510" w:rsidR="00D128AF" w:rsidRDefault="00D128AF" w:rsidP="00B359DE">
            <w:pPr>
              <w:rPr>
                <w:ins w:id="279" w:author="Forfatter"/>
              </w:rPr>
            </w:pPr>
            <w:ins w:id="280" w:author="Forfatter">
              <w:r>
                <w:t>RANDOM</w:t>
              </w:r>
            </w:ins>
          </w:p>
        </w:tc>
        <w:tc>
          <w:tcPr>
            <w:tcW w:w="11590" w:type="dxa"/>
            <w:tcPrChange w:id="281" w:author="Forfatter">
              <w:tcPr>
                <w:tcW w:w="7565" w:type="dxa"/>
                <w:gridSpan w:val="2"/>
              </w:tcPr>
            </w:tcPrChange>
          </w:tcPr>
          <w:p w14:paraId="74C8CB8F" w14:textId="4DAE3F1E" w:rsidR="00D128AF" w:rsidRDefault="00CD44B2" w:rsidP="00B359DE">
            <w:pPr>
              <w:rPr>
                <w:ins w:id="282" w:author="Forfatter"/>
              </w:rPr>
            </w:pPr>
            <w:ins w:id="283" w:author="Forfatter">
              <w:r>
                <w:t>Uniform distribution</w:t>
              </w:r>
            </w:ins>
          </w:p>
        </w:tc>
      </w:tr>
      <w:tr w:rsidR="00D128AF" w14:paraId="74846D4A" w14:textId="77777777" w:rsidTr="00EA0768">
        <w:tblPrEx>
          <w:tblW w:w="0" w:type="auto"/>
          <w:tblInd w:w="562" w:type="dxa"/>
          <w:tblPrExChange w:id="284" w:author="Forfatter">
            <w:tblPrEx>
              <w:tblW w:w="0" w:type="auto"/>
              <w:tblInd w:w="562" w:type="dxa"/>
            </w:tblPrEx>
          </w:tblPrExChange>
        </w:tblPrEx>
        <w:trPr>
          <w:ins w:id="285" w:author="Forfatter"/>
        </w:trPr>
        <w:tc>
          <w:tcPr>
            <w:tcW w:w="2977" w:type="dxa"/>
            <w:tcPrChange w:id="286" w:author="Forfatter">
              <w:tcPr>
                <w:tcW w:w="7564" w:type="dxa"/>
                <w:gridSpan w:val="2"/>
              </w:tcPr>
            </w:tcPrChange>
          </w:tcPr>
          <w:p w14:paraId="74FF3F0D" w14:textId="6EDD3F41" w:rsidR="00D128AF" w:rsidRDefault="00D128AF" w:rsidP="00B359DE">
            <w:pPr>
              <w:rPr>
                <w:ins w:id="287" w:author="Forfatter"/>
              </w:rPr>
            </w:pPr>
            <w:ins w:id="288" w:author="Forfatter">
              <w:r>
                <w:t>RANDOM_FAVOUR_EDGES</w:t>
              </w:r>
            </w:ins>
          </w:p>
        </w:tc>
        <w:tc>
          <w:tcPr>
            <w:tcW w:w="11590" w:type="dxa"/>
            <w:tcPrChange w:id="289" w:author="Forfatter">
              <w:tcPr>
                <w:tcW w:w="7565" w:type="dxa"/>
                <w:gridSpan w:val="2"/>
              </w:tcPr>
            </w:tcPrChange>
          </w:tcPr>
          <w:p w14:paraId="7F22C8F5" w14:textId="2DC665F3" w:rsidR="00D128AF" w:rsidRDefault="00CD44B2" w:rsidP="00B359DE">
            <w:pPr>
              <w:rPr>
                <w:ins w:id="290" w:author="Forfatter"/>
              </w:rPr>
            </w:pPr>
            <w:ins w:id="291" w:author="Forfatter">
              <w:r>
                <w:t xml:space="preserve">Significantly more edge cases, where “edge” differs between various interfaces.  </w:t>
              </w:r>
              <w:r>
                <w:br/>
                <w:t xml:space="preserve">E.g. UART: Cover patterns like 01111111, 00000000, 11111111, 11111110, 01010101, 10101010, </w:t>
              </w:r>
            </w:ins>
          </w:p>
        </w:tc>
      </w:tr>
      <w:tr w:rsidR="00D128AF" w:rsidDel="00BA200B" w14:paraId="5627AF84" w14:textId="5394EC3E" w:rsidTr="00EA0768">
        <w:tblPrEx>
          <w:tblW w:w="0" w:type="auto"/>
          <w:tblInd w:w="562" w:type="dxa"/>
          <w:tblPrExChange w:id="292" w:author="Forfatter">
            <w:tblPrEx>
              <w:tblW w:w="0" w:type="auto"/>
              <w:tblInd w:w="562" w:type="dxa"/>
            </w:tblPrEx>
          </w:tblPrExChange>
        </w:tblPrEx>
        <w:trPr>
          <w:ins w:id="293" w:author="Forfatter"/>
          <w:del w:id="294" w:author="Forfatter"/>
        </w:trPr>
        <w:tc>
          <w:tcPr>
            <w:tcW w:w="2977" w:type="dxa"/>
            <w:tcPrChange w:id="295" w:author="Forfatter">
              <w:tcPr>
                <w:tcW w:w="7564" w:type="dxa"/>
                <w:gridSpan w:val="2"/>
              </w:tcPr>
            </w:tcPrChange>
          </w:tcPr>
          <w:p w14:paraId="1761ADB1" w14:textId="03801971" w:rsidR="00D128AF" w:rsidDel="00BA200B" w:rsidRDefault="00CD44B2" w:rsidP="00B359DE">
            <w:pPr>
              <w:rPr>
                <w:ins w:id="296" w:author="Forfatter"/>
                <w:del w:id="297" w:author="Forfatter"/>
              </w:rPr>
            </w:pPr>
            <w:ins w:id="298" w:author="Forfatter">
              <w:del w:id="299" w:author="Forfatter">
                <w:r w:rsidDel="00BA200B">
                  <w:delText>Flere????</w:delText>
                </w:r>
              </w:del>
            </w:ins>
          </w:p>
        </w:tc>
        <w:tc>
          <w:tcPr>
            <w:tcW w:w="11590" w:type="dxa"/>
            <w:tcPrChange w:id="300" w:author="Forfatter">
              <w:tcPr>
                <w:tcW w:w="7565" w:type="dxa"/>
                <w:gridSpan w:val="2"/>
              </w:tcPr>
            </w:tcPrChange>
          </w:tcPr>
          <w:p w14:paraId="195111E1" w14:textId="645CB4E7" w:rsidR="00D128AF" w:rsidDel="00BA200B" w:rsidRDefault="00D128AF" w:rsidP="00B359DE">
            <w:pPr>
              <w:rPr>
                <w:ins w:id="301" w:author="Forfatter"/>
                <w:del w:id="302" w:author="Forfatter"/>
              </w:rPr>
            </w:pPr>
          </w:p>
        </w:tc>
      </w:tr>
      <w:tr w:rsidR="00CD44B2" w14:paraId="700C49CF" w14:textId="77777777" w:rsidTr="00EA0768">
        <w:trPr>
          <w:ins w:id="303" w:author="Forfatter"/>
        </w:trPr>
        <w:tc>
          <w:tcPr>
            <w:tcW w:w="2977" w:type="dxa"/>
          </w:tcPr>
          <w:p w14:paraId="0864FDBB" w14:textId="6ED4F9D0" w:rsidR="00CD44B2" w:rsidRDefault="00CD44B2" w:rsidP="00B359DE">
            <w:pPr>
              <w:rPr>
                <w:ins w:id="304" w:author="Forfatter"/>
              </w:rPr>
            </w:pPr>
            <w:ins w:id="305" w:author="Forfatter">
              <w:r>
                <w:t>&lt;user-defined&gt;</w:t>
              </w:r>
            </w:ins>
          </w:p>
        </w:tc>
        <w:tc>
          <w:tcPr>
            <w:tcW w:w="11590" w:type="dxa"/>
          </w:tcPr>
          <w:p w14:paraId="2566B3CB" w14:textId="77777777" w:rsidR="00CD44B2" w:rsidRDefault="00CD44B2" w:rsidP="00B359DE">
            <w:pPr>
              <w:rPr>
                <w:ins w:id="306" w:author="Forfatter"/>
              </w:rPr>
            </w:pPr>
          </w:p>
        </w:tc>
      </w:tr>
    </w:tbl>
    <w:p w14:paraId="41D2E9EA" w14:textId="77777777" w:rsidR="00EA0768" w:rsidRDefault="00EA0768" w:rsidP="00B359DE">
      <w:pPr>
        <w:rPr>
          <w:ins w:id="307" w:author="Forfatter"/>
        </w:rPr>
      </w:pPr>
    </w:p>
    <w:p w14:paraId="6396BF46" w14:textId="39F8B380" w:rsidR="00D128AF" w:rsidRPr="002229C0" w:rsidDel="00067F59" w:rsidRDefault="00EA0768" w:rsidP="00B359DE">
      <w:pPr>
        <w:rPr>
          <w:ins w:id="308" w:author="Forfatter"/>
          <w:del w:id="309" w:author="Forfatter"/>
          <w:color w:val="FF0000"/>
          <w:rPrChange w:id="310" w:author="Forfatter">
            <w:rPr>
              <w:ins w:id="311" w:author="Forfatter"/>
              <w:del w:id="312" w:author="Forfatter"/>
            </w:rPr>
          </w:rPrChange>
        </w:rPr>
      </w:pPr>
      <w:ins w:id="313" w:author="Forfatter">
        <w:del w:id="314" w:author="Forfatter">
          <w:r w:rsidRPr="002229C0" w:rsidDel="00067F59">
            <w:rPr>
              <w:color w:val="FF0000"/>
              <w:rPrChange w:id="315" w:author="Forfatter">
                <w:rPr/>
              </w:rPrChange>
            </w:rPr>
            <w:delText>**** MÅ DENNETYPE LEGGES I ADAPTATION PACKAGE FOR USER UTVIDELSE?</w:delText>
          </w:r>
        </w:del>
      </w:ins>
    </w:p>
    <w:bookmarkEnd w:id="232"/>
    <w:p w14:paraId="0BA02446" w14:textId="66F706ED" w:rsidR="00982A97" w:rsidRDefault="00982A97" w:rsidP="007A5A6F">
      <w:pPr>
        <w:pStyle w:val="Overskrift2"/>
        <w:rPr>
          <w:ins w:id="316" w:author="Forfatter"/>
        </w:rPr>
      </w:pPr>
      <w:ins w:id="317" w:author="Forfatter">
        <w:r>
          <w:t>VVC Command Syntax</w:t>
        </w:r>
      </w:ins>
    </w:p>
    <w:p w14:paraId="2DD1A02B" w14:textId="524002FF" w:rsidR="00982A97" w:rsidDel="00BA200B" w:rsidRDefault="00982A97" w:rsidP="007A5A6F">
      <w:pPr>
        <w:rPr>
          <w:ins w:id="318" w:author="Forfatter"/>
          <w:del w:id="319" w:author="Forfatter"/>
        </w:rPr>
      </w:pPr>
      <w:ins w:id="320" w:author="Forfatter">
        <w:del w:id="321" w:author="Forfatter">
          <w:r w:rsidDel="00BA200B">
            <w:delText xml:space="preserve">Randomisation is defined by the following maximum number of parameters – immediately following </w:delText>
          </w:r>
          <w:r w:rsidR="007A5A6F" w:rsidDel="00BA200B">
            <w:delText>the VVC dedicated parameters (like address for the SBI):</w:delText>
          </w:r>
        </w:del>
      </w:ins>
    </w:p>
    <w:tbl>
      <w:tblPr>
        <w:tblStyle w:val="Tabellrutenett"/>
        <w:tblW w:w="0" w:type="auto"/>
        <w:tblInd w:w="562" w:type="dxa"/>
        <w:tblLook w:val="04A0" w:firstRow="1" w:lastRow="0" w:firstColumn="1" w:lastColumn="0" w:noHBand="0" w:noVBand="1"/>
        <w:tblPrChange w:id="322" w:author="Forfatter">
          <w:tblPr>
            <w:tblStyle w:val="Tabellrutenett"/>
            <w:tblW w:w="0" w:type="auto"/>
            <w:tblLook w:val="04A0" w:firstRow="1" w:lastRow="0" w:firstColumn="1" w:lastColumn="0" w:noHBand="0" w:noVBand="1"/>
          </w:tblPr>
        </w:tblPrChange>
      </w:tblPr>
      <w:tblGrid>
        <w:gridCol w:w="4481"/>
        <w:gridCol w:w="5043"/>
        <w:gridCol w:w="5043"/>
        <w:tblGridChange w:id="323">
          <w:tblGrid>
            <w:gridCol w:w="5043"/>
            <w:gridCol w:w="5043"/>
            <w:gridCol w:w="5043"/>
          </w:tblGrid>
        </w:tblGridChange>
      </w:tblGrid>
      <w:tr w:rsidR="007A5A6F" w:rsidDel="00BA200B" w14:paraId="24BE04F1" w14:textId="272CE696" w:rsidTr="007A5A6F">
        <w:trPr>
          <w:ins w:id="324" w:author="Forfatter"/>
          <w:del w:id="325" w:author="Forfatter"/>
        </w:trPr>
        <w:tc>
          <w:tcPr>
            <w:tcW w:w="4481" w:type="dxa"/>
            <w:tcPrChange w:id="326" w:author="Forfatter">
              <w:tcPr>
                <w:tcW w:w="5043" w:type="dxa"/>
              </w:tcPr>
            </w:tcPrChange>
          </w:tcPr>
          <w:p w14:paraId="3B73DC8D" w14:textId="674B5F05" w:rsidR="007A5A6F" w:rsidDel="00BA200B" w:rsidRDefault="007A5A6F" w:rsidP="007A5A6F">
            <w:pPr>
              <w:rPr>
                <w:ins w:id="327" w:author="Forfatter"/>
                <w:del w:id="328" w:author="Forfatter"/>
              </w:rPr>
            </w:pPr>
            <w:ins w:id="329" w:author="Forfatter">
              <w:del w:id="330" w:author="Forfatter">
                <w:r w:rsidDel="00BA200B">
                  <w:delText>Number of repetitions (protocol accesses)</w:delText>
                </w:r>
              </w:del>
            </w:ins>
          </w:p>
        </w:tc>
        <w:tc>
          <w:tcPr>
            <w:tcW w:w="5043" w:type="dxa"/>
            <w:tcPrChange w:id="331" w:author="Forfatter">
              <w:tcPr>
                <w:tcW w:w="5043" w:type="dxa"/>
              </w:tcPr>
            </w:tcPrChange>
          </w:tcPr>
          <w:p w14:paraId="66E0E975" w14:textId="2C9B2B66" w:rsidR="007A5A6F" w:rsidDel="00BA200B" w:rsidRDefault="007A5A6F" w:rsidP="007A5A6F">
            <w:pPr>
              <w:rPr>
                <w:ins w:id="332" w:author="Forfatter"/>
                <w:del w:id="333" w:author="Forfatter"/>
              </w:rPr>
            </w:pPr>
            <w:ins w:id="334" w:author="Forfatter">
              <w:del w:id="335" w:author="Forfatter">
                <w:r w:rsidDel="00BA200B">
                  <w:delText>Randomisation profile (as shown above)</w:delText>
                </w:r>
              </w:del>
            </w:ins>
          </w:p>
        </w:tc>
        <w:tc>
          <w:tcPr>
            <w:tcW w:w="5043" w:type="dxa"/>
            <w:tcPrChange w:id="336" w:author="Forfatter">
              <w:tcPr>
                <w:tcW w:w="5043" w:type="dxa"/>
              </w:tcPr>
            </w:tcPrChange>
          </w:tcPr>
          <w:p w14:paraId="5D691E58" w14:textId="275C9E2D" w:rsidR="007A5A6F" w:rsidDel="00BA200B" w:rsidRDefault="007A5A6F" w:rsidP="007A5A6F">
            <w:pPr>
              <w:rPr>
                <w:ins w:id="337" w:author="Forfatter"/>
                <w:del w:id="338" w:author="Forfatter"/>
              </w:rPr>
            </w:pPr>
            <w:ins w:id="339" w:author="Forfatter">
              <w:del w:id="340" w:author="Forfatter">
                <w:r w:rsidDel="00BA200B">
                  <w:delText xml:space="preserve">Optional: </w:delText>
                </w:r>
                <w:r w:rsidR="00D9684C" w:rsidDel="00BA200B">
                  <w:delText xml:space="preserve">*** rand </w:delText>
                </w:r>
                <w:r w:rsidR="00D9684C" w:rsidDel="00BA200B">
                  <w:br/>
                  <w:delText>0= no ****</w:delText>
                </w:r>
              </w:del>
            </w:ins>
          </w:p>
        </w:tc>
      </w:tr>
    </w:tbl>
    <w:p w14:paraId="6DDE7E8C" w14:textId="0096D1DA" w:rsidR="007A5A6F" w:rsidRPr="007A5A6F" w:rsidDel="00BA200B" w:rsidRDefault="007A5A6F">
      <w:pPr>
        <w:rPr>
          <w:ins w:id="341" w:author="Forfatter"/>
          <w:del w:id="342" w:author="Forfatter"/>
        </w:rPr>
      </w:pPr>
    </w:p>
    <w:p w14:paraId="6B8462D4" w14:textId="43D58107" w:rsidR="00EA0768" w:rsidRDefault="00BA200B">
      <w:pPr>
        <w:rPr>
          <w:ins w:id="343" w:author="Forfatter"/>
          <w:rFonts w:ascii="Verdana" w:hAnsi="Verdana"/>
          <w:b/>
          <w:kern w:val="28"/>
          <w:sz w:val="24"/>
        </w:rPr>
      </w:pPr>
      <w:ins w:id="344" w:author="Forfatter">
        <w:r>
          <w:t xml:space="preserve">See chapter </w:t>
        </w:r>
        <w:r>
          <w:fldChar w:fldCharType="begin"/>
        </w:r>
        <w:r>
          <w:instrText xml:space="preserve"> REF _Ref19101252 \r \h </w:instrText>
        </w:r>
      </w:ins>
      <w:r>
        <w:fldChar w:fldCharType="separate"/>
      </w:r>
      <w:ins w:id="345" w:author="Forfatter">
        <w:r>
          <w:t>9</w:t>
        </w:r>
        <w:r>
          <w:fldChar w:fldCharType="end"/>
        </w:r>
        <w:r>
          <w:t xml:space="preserve"> for parameter sequence and options.</w:t>
        </w:r>
        <w:r w:rsidR="00EA0768">
          <w:br w:type="page"/>
        </w:r>
        <w:r>
          <w:lastRenderedPageBreak/>
          <w:t xml:space="preserve"> </w:t>
        </w:r>
      </w:ins>
    </w:p>
    <w:p w14:paraId="25C51EC9" w14:textId="7D4F6FE3" w:rsidR="00B359DE" w:rsidDel="00EA0768" w:rsidRDefault="00B359DE" w:rsidP="00EA0768">
      <w:pPr>
        <w:rPr>
          <w:del w:id="346" w:author="Forfatter"/>
        </w:rPr>
      </w:pPr>
      <w:ins w:id="347" w:author="Forfatter">
        <w:del w:id="348" w:author="Forfatter">
          <w:r w:rsidDel="00CD44B2">
            <w:delText>Naming and type usage</w:delText>
          </w:r>
        </w:del>
      </w:ins>
      <w:bookmarkStart w:id="349" w:name="_Toc19110450"/>
      <w:bookmarkEnd w:id="349"/>
    </w:p>
    <w:p w14:paraId="01E15DCD" w14:textId="1F84A0ED" w:rsidR="00EA0768" w:rsidRDefault="00EA0768" w:rsidP="00EA0768">
      <w:pPr>
        <w:pStyle w:val="Overskrift1"/>
        <w:rPr>
          <w:ins w:id="350" w:author="Forfatter"/>
        </w:rPr>
      </w:pPr>
      <w:bookmarkStart w:id="351" w:name="_Toc19110451"/>
      <w:ins w:id="352" w:author="Forfatter">
        <w:r>
          <w:t>Functional Coverage</w:t>
        </w:r>
        <w:bookmarkEnd w:id="351"/>
      </w:ins>
    </w:p>
    <w:p w14:paraId="3E1E595F" w14:textId="0AB70E52" w:rsidR="00EA0768" w:rsidRPr="00EA0768" w:rsidRDefault="00EA0768">
      <w:pPr>
        <w:rPr>
          <w:ins w:id="353" w:author="Forfatter"/>
          <w:rPrChange w:id="354" w:author="Forfatter">
            <w:rPr>
              <w:ins w:id="355" w:author="Forfatter"/>
            </w:rPr>
          </w:rPrChange>
        </w:rPr>
        <w:pPrChange w:id="356" w:author="Forfatter">
          <w:pPr>
            <w:pStyle w:val="Overskrift2"/>
          </w:pPr>
        </w:pPrChange>
      </w:pPr>
      <w:ins w:id="357" w:author="Forfatter">
        <w:r>
          <w:t>External libraries for handling functional coverage be used seamlessly with UVVM. The only exception here is that log and alert messages will go to a different file set.</w:t>
        </w:r>
      </w:ins>
    </w:p>
    <w:p w14:paraId="69D5F7D5" w14:textId="736498BB" w:rsidR="00EA0768" w:rsidRDefault="00EA0768" w:rsidP="00EA0768">
      <w:pPr>
        <w:rPr>
          <w:ins w:id="358" w:author="Forfatter"/>
          <w:b/>
        </w:rPr>
      </w:pPr>
      <w:ins w:id="359" w:author="Forfatte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ins>
    </w:p>
    <w:p w14:paraId="75442E19" w14:textId="77777777" w:rsidR="00EA0768" w:rsidRPr="000937BE" w:rsidRDefault="00EA0768" w:rsidP="00EA0768">
      <w:pPr>
        <w:rPr>
          <w:ins w:id="360" w:author="Forfatter"/>
          <w:b/>
        </w:rPr>
      </w:pPr>
    </w:p>
    <w:p w14:paraId="3CB294C8" w14:textId="4F307B08" w:rsidR="00EA0768" w:rsidRDefault="00EA0768" w:rsidP="00EA0768">
      <w:pPr>
        <w:pStyle w:val="Overskrift2"/>
        <w:rPr>
          <w:ins w:id="361" w:author="Forfatter"/>
        </w:rPr>
      </w:pPr>
      <w:ins w:id="362" w:author="Forfatter">
        <w:r>
          <w:t xml:space="preserve">UVVM VIP </w:t>
        </w:r>
        <w:del w:id="363" w:author="Forfatter">
          <w:r w:rsidDel="00153ED5">
            <w:delText>randomisation</w:delText>
          </w:r>
        </w:del>
        <w:r w:rsidR="00153ED5">
          <w:t>Functional Coverage</w:t>
        </w:r>
        <w:r>
          <w:t xml:space="preserve"> principles </w:t>
        </w:r>
      </w:ins>
    </w:p>
    <w:p w14:paraId="2A028590" w14:textId="7BF7AE07" w:rsidR="00EA0768" w:rsidRDefault="00EA0768" w:rsidP="00EA0768">
      <w:pPr>
        <w:rPr>
          <w:ins w:id="364" w:author="Forfatter"/>
        </w:rPr>
      </w:pPr>
      <w:ins w:id="365" w:author="Forfatter">
        <w:r>
          <w:t>Functional coverage may of course be applied with no limitations in a UVVM based testbench. For UVVM VVCs however, we recommend to structure this as follows:</w:t>
        </w:r>
      </w:ins>
    </w:p>
    <w:p w14:paraId="248FFE4D" w14:textId="2A1B0404" w:rsidR="00EA0768" w:rsidRDefault="00EA0768" w:rsidP="00EA0768">
      <w:pPr>
        <w:pStyle w:val="Listeavsnitt"/>
        <w:numPr>
          <w:ilvl w:val="0"/>
          <w:numId w:val="9"/>
        </w:numPr>
        <w:rPr>
          <w:ins w:id="366" w:author="Forfatter"/>
        </w:rPr>
      </w:pPr>
      <w:ins w:id="367" w:author="Forfatter">
        <w:r>
          <w:t xml:space="preserve">For advanced testbenches using functional coverage, it is recommended to include as much of this functionality in the VVCs as possible – in order to distribute this away from the test sequencer and increase the re-use value of a VVC.  </w:t>
        </w:r>
      </w:ins>
    </w:p>
    <w:p w14:paraId="1BE8D4E5" w14:textId="3AB7B2FE" w:rsidR="001D0067" w:rsidRDefault="001D0067" w:rsidP="00EA0768">
      <w:pPr>
        <w:pStyle w:val="Listeavsnitt"/>
        <w:numPr>
          <w:ilvl w:val="0"/>
          <w:numId w:val="9"/>
        </w:numPr>
        <w:rPr>
          <w:ins w:id="368" w:author="Forfatter"/>
        </w:rPr>
      </w:pPr>
      <w:ins w:id="369" w:author="Forfatte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ins>
    </w:p>
    <w:p w14:paraId="345A867A" w14:textId="505E0278" w:rsidR="00FE1778" w:rsidDel="00173422" w:rsidRDefault="00FE1778">
      <w:pPr>
        <w:rPr>
          <w:ins w:id="370" w:author="Forfatter"/>
          <w:del w:id="371" w:author="Forfatter"/>
        </w:rPr>
        <w:pPrChange w:id="372" w:author="Forfatter">
          <w:pPr>
            <w:pStyle w:val="Listeavsnitt"/>
            <w:numPr>
              <w:numId w:val="9"/>
            </w:numPr>
            <w:ind w:left="720" w:hanging="360"/>
          </w:pPr>
        </w:pPrChange>
      </w:pPr>
      <w:ins w:id="373" w:author="Forfatter">
        <w:del w:id="374" w:author="Forfatter">
          <w:r w:rsidDel="00173422">
            <w:delText>*****************</w:delText>
          </w:r>
        </w:del>
      </w:ins>
    </w:p>
    <w:p w14:paraId="6C143437" w14:textId="2B08C015" w:rsidR="00EA0768" w:rsidDel="00982A97" w:rsidRDefault="00EA0768">
      <w:pPr>
        <w:rPr>
          <w:ins w:id="375" w:author="Forfatter"/>
          <w:del w:id="376" w:author="Forfatter"/>
        </w:rPr>
        <w:pPrChange w:id="377" w:author="Forfatter">
          <w:pPr>
            <w:pStyle w:val="Listeavsnitt"/>
            <w:numPr>
              <w:numId w:val="8"/>
            </w:numPr>
            <w:ind w:left="720" w:hanging="360"/>
          </w:pPr>
        </w:pPrChange>
      </w:pPr>
    </w:p>
    <w:p w14:paraId="431B9641" w14:textId="131AD057" w:rsidR="00EA0768" w:rsidDel="00982A97" w:rsidRDefault="00EA0768" w:rsidP="00EA0768">
      <w:pPr>
        <w:pStyle w:val="Overskrift2"/>
        <w:rPr>
          <w:ins w:id="378" w:author="Forfatter"/>
          <w:del w:id="379" w:author="Forfatter"/>
        </w:rPr>
      </w:pPr>
      <w:ins w:id="380" w:author="Forfatter">
        <w:del w:id="381" w:author="Forfatter">
          <w:r w:rsidDel="00982A97">
            <w:delText xml:space="preserve">Data randomisation in BFMs </w:delText>
          </w:r>
        </w:del>
      </w:ins>
    </w:p>
    <w:p w14:paraId="146023FE" w14:textId="0648669B" w:rsidR="00EA0768" w:rsidDel="00982A97" w:rsidRDefault="00EA0768" w:rsidP="00EA0768">
      <w:pPr>
        <w:rPr>
          <w:ins w:id="382" w:author="Forfatter"/>
          <w:del w:id="383" w:author="Forfatter"/>
        </w:rPr>
      </w:pPr>
      <w:ins w:id="384" w:author="Forfatter">
        <w:del w:id="385" w:author="Forfatter">
          <w:r w:rsidDel="00982A97">
            <w:delText>There is no data randomisation inside a normal BFM, for the reason given above.</w:delText>
          </w:r>
        </w:del>
      </w:ins>
    </w:p>
    <w:p w14:paraId="47517BB9" w14:textId="3820751E" w:rsidR="00EA0768" w:rsidRDefault="00982A97" w:rsidP="00EA0768">
      <w:pPr>
        <w:pStyle w:val="Overskrift2"/>
        <w:rPr>
          <w:ins w:id="386" w:author="Forfatter"/>
        </w:rPr>
      </w:pPr>
      <w:ins w:id="387" w:author="Forfatter">
        <w:r>
          <w:t>Functional Coverage</w:t>
        </w:r>
        <w:del w:id="388" w:author="Forfatter">
          <w:r w:rsidR="00EA0768" w:rsidDel="00982A97">
            <w:delText>Data randomisation</w:delText>
          </w:r>
        </w:del>
        <w:r w:rsidR="00EA0768">
          <w:t xml:space="preserve"> in VVCs</w:t>
        </w:r>
      </w:ins>
    </w:p>
    <w:p w14:paraId="1C0447BE" w14:textId="260E198A" w:rsidR="00EA0768" w:rsidRDefault="00EA0768" w:rsidP="00EA0768">
      <w:pPr>
        <w:rPr>
          <w:ins w:id="389" w:author="Forfatter"/>
        </w:rPr>
      </w:pPr>
      <w:ins w:id="390" w:author="Forfatter">
        <w:r>
          <w:t xml:space="preserve">A VVC may be commanded to </w:t>
        </w:r>
        <w:r w:rsidR="00982A97">
          <w:t>just gather functional coverage and potentially flag when required coverage is achieved, or to keep on doing something (like receiving or transmitting data) until the requested coverage is reached</w:t>
        </w:r>
        <w:del w:id="391" w:author="Forfatter">
          <w:r w:rsidDel="00982A97">
            <w:delText>generate constrained random data, where data in this sense could also be addresses, lengths, etc.  Typically such commands would allow flexibility for the number of accesses and other important aspects – like scoreboards, common buffers, files, etc.</w:delText>
          </w:r>
        </w:del>
        <w:r w:rsidR="00982A97">
          <w:t>.</w:t>
        </w:r>
      </w:ins>
    </w:p>
    <w:p w14:paraId="6B410E33" w14:textId="3F2EA438" w:rsidR="00EA0768" w:rsidRDefault="00EA0768" w:rsidP="00EA0768">
      <w:pPr>
        <w:rPr>
          <w:ins w:id="392" w:author="Forfatter"/>
        </w:rPr>
      </w:pPr>
      <w:ins w:id="393" w:author="Forfatter">
        <w:r>
          <w:t xml:space="preserve">A few </w:t>
        </w:r>
        <w:r w:rsidR="00982A97">
          <w:t xml:space="preserve">functional coverage </w:t>
        </w:r>
        <w:del w:id="394" w:author="Forfatter">
          <w:r w:rsidDel="00982A97">
            <w:delText xml:space="preserve">randomisation </w:delText>
          </w:r>
        </w:del>
        <w:r>
          <w:t>profiles have been predefined both as typical use cases and as examples for future extensions, when needed.</w:t>
        </w:r>
      </w:ins>
    </w:p>
    <w:p w14:paraId="00645EBB" w14:textId="387D2257" w:rsidR="00067F59" w:rsidRDefault="00067F59" w:rsidP="00067F59">
      <w:pPr>
        <w:rPr>
          <w:ins w:id="395" w:author="Forfatter"/>
        </w:rPr>
      </w:pPr>
      <w:ins w:id="396" w:author="Forfatter">
        <w:r>
          <w:t>The profile names are defined in the type t_coverage, which is declared in the adaptations package to allow users to add more profiles.</w:t>
        </w:r>
      </w:ins>
    </w:p>
    <w:p w14:paraId="7B5ED6D3" w14:textId="77777777" w:rsidR="00067F59" w:rsidRDefault="00067F59" w:rsidP="00EA0768">
      <w:pPr>
        <w:rPr>
          <w:ins w:id="397" w:author="Forfatter"/>
        </w:rPr>
      </w:pPr>
    </w:p>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rPr>
          <w:ins w:id="398" w:author="Forfatter"/>
        </w:trPr>
        <w:tc>
          <w:tcPr>
            <w:tcW w:w="3717" w:type="dxa"/>
          </w:tcPr>
          <w:p w14:paraId="79B56365" w14:textId="2305421F" w:rsidR="002229C0" w:rsidRDefault="002229C0" w:rsidP="002229C0">
            <w:pPr>
              <w:rPr>
                <w:ins w:id="399" w:author="Forfatter"/>
              </w:rPr>
            </w:pPr>
            <w:ins w:id="400" w:author="Forfatter">
              <w:r>
                <w:t>NA</w:t>
              </w:r>
            </w:ins>
          </w:p>
        </w:tc>
        <w:tc>
          <w:tcPr>
            <w:tcW w:w="10850" w:type="dxa"/>
          </w:tcPr>
          <w:p w14:paraId="3EB31998" w14:textId="1F1E592D" w:rsidR="002229C0" w:rsidDel="00982A97" w:rsidRDefault="002229C0" w:rsidP="002229C0">
            <w:pPr>
              <w:rPr>
                <w:ins w:id="401" w:author="Forfatter"/>
              </w:rPr>
            </w:pPr>
            <w:ins w:id="402" w:author="Forfatter">
              <w:r>
                <w:t>Not applicable (To be used in a record where the field is present, but no functional coverage wanted)</w:t>
              </w:r>
            </w:ins>
          </w:p>
        </w:tc>
      </w:tr>
      <w:tr w:rsidR="00EA0768" w14:paraId="15A3DE69" w14:textId="77777777" w:rsidTr="002229C0">
        <w:trPr>
          <w:ins w:id="403" w:author="Forfatter"/>
        </w:trPr>
        <w:tc>
          <w:tcPr>
            <w:tcW w:w="3717" w:type="dxa"/>
          </w:tcPr>
          <w:p w14:paraId="39CAB3FD" w14:textId="2518BF0D" w:rsidR="00EA0768" w:rsidRDefault="00982A97" w:rsidP="00153ED5">
            <w:pPr>
              <w:rPr>
                <w:ins w:id="404" w:author="Forfatter"/>
              </w:rPr>
            </w:pPr>
            <w:ins w:id="405" w:author="Forfatter">
              <w:r>
                <w:t>COVERAGE_FULL</w:t>
              </w:r>
              <w:del w:id="406" w:author="Forfatter">
                <w:r w:rsidR="00EA0768" w:rsidDel="00982A97">
                  <w:delText>RANDOM</w:delText>
                </w:r>
              </w:del>
            </w:ins>
          </w:p>
        </w:tc>
        <w:tc>
          <w:tcPr>
            <w:tcW w:w="10850" w:type="dxa"/>
          </w:tcPr>
          <w:p w14:paraId="3067B552" w14:textId="7C438F0D" w:rsidR="00EA0768" w:rsidRDefault="00EA0768" w:rsidP="00153ED5">
            <w:pPr>
              <w:rPr>
                <w:ins w:id="407" w:author="Forfatter"/>
              </w:rPr>
            </w:pPr>
            <w:ins w:id="408" w:author="Forfatter">
              <w:del w:id="409" w:author="Forfatter">
                <w:r w:rsidDel="00982A97">
                  <w:delText>Uniform distribution</w:delText>
                </w:r>
              </w:del>
              <w:r w:rsidR="00982A97">
                <w:t>Full coverage meaning all possible permutations</w:t>
              </w:r>
            </w:ins>
          </w:p>
        </w:tc>
      </w:tr>
      <w:tr w:rsidR="00EA0768" w14:paraId="37F379EA" w14:textId="77777777" w:rsidTr="002229C0">
        <w:trPr>
          <w:ins w:id="410" w:author="Forfatter"/>
        </w:trPr>
        <w:tc>
          <w:tcPr>
            <w:tcW w:w="3717" w:type="dxa"/>
          </w:tcPr>
          <w:p w14:paraId="4A9830E5" w14:textId="5DDF2FDD" w:rsidR="00EA0768" w:rsidRDefault="00EA0768" w:rsidP="00153ED5">
            <w:pPr>
              <w:rPr>
                <w:ins w:id="411" w:author="Forfatter"/>
              </w:rPr>
            </w:pPr>
            <w:ins w:id="412" w:author="Forfatter">
              <w:del w:id="413" w:author="Forfatter">
                <w:r w:rsidDel="00982A97">
                  <w:delText>RANDOM_</w:delText>
                </w:r>
              </w:del>
              <w:r w:rsidR="00982A97">
                <w:t>COVERAGE_</w:t>
              </w:r>
              <w:del w:id="414" w:author="Forfatter">
                <w:r w:rsidDel="00982A97">
                  <w:delText>FAVOUR_</w:delText>
                </w:r>
              </w:del>
              <w:r>
                <w:t>EDGES</w:t>
              </w:r>
            </w:ins>
          </w:p>
        </w:tc>
        <w:tc>
          <w:tcPr>
            <w:tcW w:w="10850" w:type="dxa"/>
          </w:tcPr>
          <w:p w14:paraId="4B98975C" w14:textId="2B190299" w:rsidR="00EA0768" w:rsidRDefault="00EA0768" w:rsidP="00153ED5">
            <w:pPr>
              <w:rPr>
                <w:ins w:id="415" w:author="Forfatter"/>
              </w:rPr>
            </w:pPr>
            <w:ins w:id="416" w:author="Forfatter">
              <w:del w:id="417" w:author="Forfatter">
                <w:r w:rsidDel="00982A97">
                  <w:delText xml:space="preserve">Significantly more edge cases, where “edge” differs between various interfaces.  </w:delText>
                </w:r>
                <w:r w:rsidDel="00982A97">
                  <w:br/>
                  <w:delText xml:space="preserve">E.g. UART: Cover patterns like 01111111, 00000000, 11111111, 11111110, 01010101, 10101010, </w:delText>
                </w:r>
              </w:del>
              <w:r w:rsidR="00982A97">
                <w:t>A predefined set of important edge cases – for instance like the RANDOM_FAVOUR_EDGES in the previous chapter.</w:t>
              </w:r>
            </w:ins>
          </w:p>
        </w:tc>
      </w:tr>
      <w:tr w:rsidR="00EA0768" w:rsidDel="00BA200B" w14:paraId="1E81DF27" w14:textId="60F47F7C" w:rsidTr="002229C0">
        <w:trPr>
          <w:ins w:id="418" w:author="Forfatter"/>
          <w:del w:id="419" w:author="Forfatter"/>
        </w:trPr>
        <w:tc>
          <w:tcPr>
            <w:tcW w:w="3717" w:type="dxa"/>
          </w:tcPr>
          <w:p w14:paraId="1298E984" w14:textId="070A93F7" w:rsidR="00EA0768" w:rsidDel="00BA200B" w:rsidRDefault="00EA0768" w:rsidP="00153ED5">
            <w:pPr>
              <w:rPr>
                <w:ins w:id="420" w:author="Forfatter"/>
                <w:del w:id="421" w:author="Forfatter"/>
              </w:rPr>
            </w:pPr>
            <w:ins w:id="422" w:author="Forfatter">
              <w:del w:id="423" w:author="Forfatter">
                <w:r w:rsidDel="00BA200B">
                  <w:delText>Flere????</w:delText>
                </w:r>
              </w:del>
            </w:ins>
          </w:p>
        </w:tc>
        <w:tc>
          <w:tcPr>
            <w:tcW w:w="10850" w:type="dxa"/>
          </w:tcPr>
          <w:p w14:paraId="0F4328D3" w14:textId="3BDB23AD" w:rsidR="00EA0768" w:rsidDel="00BA200B" w:rsidRDefault="00EA0768" w:rsidP="00153ED5">
            <w:pPr>
              <w:rPr>
                <w:ins w:id="424" w:author="Forfatter"/>
                <w:del w:id="425" w:author="Forfatter"/>
              </w:rPr>
            </w:pPr>
          </w:p>
        </w:tc>
      </w:tr>
      <w:tr w:rsidR="00EA0768" w14:paraId="134C43D5" w14:textId="77777777" w:rsidTr="002229C0">
        <w:trPr>
          <w:ins w:id="426" w:author="Forfatter"/>
        </w:trPr>
        <w:tc>
          <w:tcPr>
            <w:tcW w:w="3717" w:type="dxa"/>
          </w:tcPr>
          <w:p w14:paraId="775A8CFE" w14:textId="77777777" w:rsidR="00EA0768" w:rsidRDefault="00EA0768" w:rsidP="00153ED5">
            <w:pPr>
              <w:rPr>
                <w:ins w:id="427" w:author="Forfatter"/>
              </w:rPr>
            </w:pPr>
            <w:ins w:id="428" w:author="Forfatter">
              <w:r>
                <w:t>&lt;user-defined&gt;</w:t>
              </w:r>
            </w:ins>
          </w:p>
        </w:tc>
        <w:tc>
          <w:tcPr>
            <w:tcW w:w="10850" w:type="dxa"/>
          </w:tcPr>
          <w:p w14:paraId="67DFE475" w14:textId="77777777" w:rsidR="00EA0768" w:rsidRDefault="00EA0768" w:rsidP="00153ED5">
            <w:pPr>
              <w:rPr>
                <w:ins w:id="429" w:author="Forfatter"/>
              </w:rPr>
            </w:pPr>
          </w:p>
        </w:tc>
      </w:tr>
    </w:tbl>
    <w:p w14:paraId="13A4780E" w14:textId="77777777" w:rsidR="00BA200B" w:rsidRDefault="00BA200B" w:rsidP="00BA200B">
      <w:pPr>
        <w:pStyle w:val="Overskrift2"/>
        <w:rPr>
          <w:ins w:id="430" w:author="Forfatter"/>
        </w:rPr>
      </w:pPr>
      <w:ins w:id="431" w:author="Forfatter">
        <w:r>
          <w:t>VVC Command Syntax</w:t>
        </w:r>
      </w:ins>
    </w:p>
    <w:p w14:paraId="6FD3085C" w14:textId="62469AFF" w:rsidR="00EA0768" w:rsidDel="00AC1F03" w:rsidRDefault="00BA200B">
      <w:pPr>
        <w:rPr>
          <w:del w:id="432" w:author="Forfatter"/>
        </w:rPr>
      </w:pPr>
      <w:ins w:id="433" w:author="Forfatter">
        <w:r>
          <w:t xml:space="preserve">See chapter </w:t>
        </w:r>
        <w:r>
          <w:fldChar w:fldCharType="begin"/>
        </w:r>
        <w:r>
          <w:instrText xml:space="preserve"> REF _Ref19101252 \r \h </w:instrText>
        </w:r>
      </w:ins>
      <w:ins w:id="434" w:author="Forfatter">
        <w:r>
          <w:fldChar w:fldCharType="separate"/>
        </w:r>
        <w:r>
          <w:t>9</w:t>
        </w:r>
        <w:r>
          <w:fldChar w:fldCharType="end"/>
        </w:r>
        <w:r>
          <w:t xml:space="preserve"> for parameter sequence and options.</w:t>
        </w:r>
      </w:ins>
    </w:p>
    <w:p w14:paraId="49B51A4D" w14:textId="77777777" w:rsidR="00AC1F03" w:rsidRDefault="00AC1F03" w:rsidP="00BA200B">
      <w:pPr>
        <w:rPr>
          <w:ins w:id="435" w:author="Forfatter"/>
        </w:rPr>
      </w:pPr>
    </w:p>
    <w:p w14:paraId="0DF4A44A" w14:textId="5C6525A9" w:rsidR="00EA0768" w:rsidDel="00E119B8" w:rsidRDefault="00EA0768">
      <w:pPr>
        <w:rPr>
          <w:del w:id="436" w:author="Forfatter"/>
        </w:rPr>
      </w:pPr>
      <w:ins w:id="437" w:author="Forfatter">
        <w:del w:id="438" w:author="Forfatter">
          <w:r w:rsidDel="00067F59">
            <w:delText>**** MÅ DENNETYPE LEGGES I ADAPTATION PACKAGE FOR USER UTVIDELSE?</w:delText>
          </w:r>
        </w:del>
      </w:ins>
    </w:p>
    <w:p w14:paraId="163AD113" w14:textId="59CDA8AE" w:rsidR="00B359DE" w:rsidDel="00067F59" w:rsidRDefault="00B359DE" w:rsidP="00127218">
      <w:pPr>
        <w:rPr>
          <w:del w:id="439" w:author="Forfatter"/>
        </w:rPr>
      </w:pPr>
      <w:ins w:id="440" w:author="Forfatter">
        <w:del w:id="441" w:author="Forfatter">
          <w:r w:rsidDel="00067F59">
            <w:delTex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delText>
          </w:r>
          <w:r w:rsidDel="00067F59">
            <w:br w:type="page"/>
          </w:r>
        </w:del>
      </w:ins>
    </w:p>
    <w:p w14:paraId="0E05A8FA" w14:textId="41CCF127" w:rsidR="00982A97" w:rsidDel="00067F59" w:rsidRDefault="00982A97" w:rsidP="00B359DE">
      <w:pPr>
        <w:rPr>
          <w:ins w:id="442" w:author="Forfatter"/>
          <w:del w:id="443" w:author="Forfatter"/>
          <w:rFonts w:ascii="Verdana" w:hAnsi="Verdana"/>
          <w:b/>
          <w:kern w:val="28"/>
          <w:sz w:val="24"/>
        </w:rPr>
      </w:pPr>
    </w:p>
    <w:p w14:paraId="50312B7E" w14:textId="4C14E710" w:rsidR="00B359DE" w:rsidRPr="00127218" w:rsidRDefault="00B359DE">
      <w:pPr>
        <w:rPr>
          <w:ins w:id="444" w:author="Forfatter"/>
          <w:rPrChange w:id="445" w:author="Forfatter">
            <w:rPr>
              <w:ins w:id="446" w:author="Forfatter"/>
            </w:rPr>
          </w:rPrChange>
        </w:rPr>
        <w:pPrChange w:id="447" w:author="Forfatter">
          <w:pPr>
            <w:pStyle w:val="Overskrift1"/>
          </w:pPr>
        </w:pPrChange>
      </w:pPr>
      <w:ins w:id="448" w:author="Forfatter">
        <w:del w:id="449" w:author="Forfatter">
          <w:r w:rsidDel="00CD44B2">
            <w:delText>R</w:delText>
          </w:r>
        </w:del>
      </w:ins>
    </w:p>
    <w:p w14:paraId="39786F2B" w14:textId="77777777" w:rsidR="00820312" w:rsidRDefault="00820312">
      <w:pPr>
        <w:rPr>
          <w:ins w:id="450" w:author="Forfatter"/>
          <w:rFonts w:ascii="Verdana" w:hAnsi="Verdana"/>
          <w:b/>
          <w:kern w:val="28"/>
          <w:sz w:val="24"/>
        </w:rPr>
      </w:pPr>
      <w:bookmarkStart w:id="451" w:name="_Toc19110452"/>
      <w:bookmarkStart w:id="452" w:name="_Ref19101252"/>
      <w:ins w:id="453" w:author="Forfatter">
        <w:r>
          <w:br w:type="page"/>
        </w:r>
      </w:ins>
    </w:p>
    <w:p w14:paraId="6035E066" w14:textId="23456D22" w:rsidR="00E119B8" w:rsidRDefault="00F37DED" w:rsidP="007301BE">
      <w:pPr>
        <w:pStyle w:val="Overskrift1"/>
        <w:rPr>
          <w:ins w:id="454" w:author="Forfatter"/>
        </w:rPr>
      </w:pPr>
      <w:ins w:id="455" w:author="Forfatter">
        <w:r>
          <w:lastRenderedPageBreak/>
          <w:t>Testbench Data routing</w:t>
        </w:r>
        <w:bookmarkEnd w:id="451"/>
      </w:ins>
    </w:p>
    <w:p w14:paraId="52FC444B" w14:textId="52626E8C" w:rsidR="00F37DED" w:rsidRDefault="00F37DED" w:rsidP="00DC56ED">
      <w:pPr>
        <w:rPr>
          <w:ins w:id="456" w:author="Forfatter"/>
        </w:rPr>
      </w:pPr>
      <w:ins w:id="457" w:author="Forfatter">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ins>
      <w:r>
        <w:fldChar w:fldCharType="separate"/>
      </w:r>
      <w:ins w:id="458" w:author="Forfatter">
        <w:r>
          <w:t>5</w:t>
        </w:r>
        <w:r>
          <w:fldChar w:fldCharType="end"/>
        </w:r>
        <w:r>
          <w:t>)</w:t>
        </w:r>
      </w:ins>
    </w:p>
    <w:p w14:paraId="0CC313CF" w14:textId="0A278EC5" w:rsidR="00F37DED" w:rsidRDefault="00F37DED" w:rsidP="00DC56ED">
      <w:pPr>
        <w:rPr>
          <w:ins w:id="459" w:author="Forfatter"/>
        </w:rPr>
      </w:pPr>
      <w:ins w:id="460" w:author="Forfatter">
        <w:r>
          <w:t>There is however also a need for routing data actively inside the testbench, where routing means fetching from or sending to predefined sources and destinations.</w:t>
        </w:r>
      </w:ins>
    </w:p>
    <w:p w14:paraId="2A9CD4BD" w14:textId="05168595" w:rsidR="00F37DED" w:rsidRDefault="00F37DED" w:rsidP="00DC56ED">
      <w:pPr>
        <w:pStyle w:val="Overskrift2"/>
        <w:rPr>
          <w:ins w:id="461" w:author="Forfatter"/>
        </w:rPr>
      </w:pPr>
      <w:ins w:id="462" w:author="Forfatter">
        <w:r>
          <w:t>To/from Buffer</w:t>
        </w:r>
      </w:ins>
    </w:p>
    <w:p w14:paraId="4C0F6A5D" w14:textId="67F8E74C" w:rsidR="00F37DED" w:rsidRDefault="00F37DED" w:rsidP="00DC56ED">
      <w:pPr>
        <w:rPr>
          <w:ins w:id="463" w:author="Forfatter"/>
        </w:rPr>
      </w:pPr>
      <w:ins w:id="464" w:author="Forfatter">
        <w:r>
          <w:t>UVVM has a global buffer that is divided into multiple smaller buffers that may be indexed and accessed from anywhere in the testbench.</w:t>
        </w:r>
      </w:ins>
    </w:p>
    <w:p w14:paraId="7793CC0C" w14:textId="05636C82" w:rsidR="00F37DED" w:rsidRDefault="00DC56ED" w:rsidP="00DC56ED">
      <w:pPr>
        <w:rPr>
          <w:ins w:id="465" w:author="Forfatter"/>
        </w:rPr>
      </w:pPr>
      <w:ins w:id="466" w:author="Forfatter">
        <w:r>
          <w:t>This functionality is described in detail in ‘uvm_vvc_framework/doc/</w:t>
        </w:r>
        <w:r w:rsidRPr="00DC56ED">
          <w:t>UVVM_FIFO_Collection_QuickRef</w:t>
        </w:r>
        <w:r>
          <w:t>.pdf’.</w:t>
        </w:r>
      </w:ins>
    </w:p>
    <w:p w14:paraId="52465B57" w14:textId="5814CF9E" w:rsidR="00DC56ED" w:rsidRDefault="00DC56ED" w:rsidP="00DC56ED">
      <w:pPr>
        <w:rPr>
          <w:ins w:id="467" w:author="Forfatter"/>
        </w:rPr>
      </w:pPr>
      <w:ins w:id="468" w:author="Forfatter">
        <w:r>
          <w:t xml:space="preserve">VVC commands </w:t>
        </w:r>
        <w:r w:rsidR="00CC1F78">
          <w:t xml:space="preserve">requesting </w:t>
        </w:r>
        <w:r>
          <w:t>sourcing data from or sending data to these buffers use parameter TO_BUFFER or FROM_BUFFER, followed by the buffer index.</w:t>
        </w:r>
      </w:ins>
    </w:p>
    <w:p w14:paraId="5F9F5B0F" w14:textId="52CE417A" w:rsidR="00DC56ED" w:rsidRDefault="00DC56ED" w:rsidP="00DC56ED">
      <w:pPr>
        <w:pStyle w:val="Overskrift2"/>
        <w:rPr>
          <w:ins w:id="469" w:author="Forfatter"/>
        </w:rPr>
      </w:pPr>
      <w:ins w:id="470" w:author="Forfatter">
        <w:r>
          <w:t>To scoreboard</w:t>
        </w:r>
      </w:ins>
    </w:p>
    <w:p w14:paraId="4DB2C142" w14:textId="13D8ACEE" w:rsidR="00DC56ED" w:rsidRDefault="00DC56ED" w:rsidP="00DC56ED">
      <w:pPr>
        <w:rPr>
          <w:ins w:id="471" w:author="Forfatter"/>
        </w:rPr>
      </w:pPr>
      <w:ins w:id="472" w:author="Forfatter">
        <w:r>
          <w:t>Scoreboards may be used anywhere inside the testbench, but for UVVM the following is recommended:</w:t>
        </w:r>
      </w:ins>
    </w:p>
    <w:p w14:paraId="7A6ED656" w14:textId="18556BDC" w:rsidR="00DC56ED" w:rsidRDefault="000B2562" w:rsidP="00DC56ED">
      <w:pPr>
        <w:pStyle w:val="Listeavsnitt"/>
        <w:numPr>
          <w:ilvl w:val="0"/>
          <w:numId w:val="10"/>
        </w:numPr>
        <w:rPr>
          <w:ins w:id="473" w:author="Forfatter"/>
        </w:rPr>
      </w:pPr>
      <w:ins w:id="474" w:author="Forfatter">
        <w:r>
          <w:t xml:space="preserve">Use </w:t>
        </w:r>
        <w:r w:rsidR="00CC1F78">
          <w:t>Scoreboards only on the destination side of the testbench, i.e. where data is received or fetched out of the DUT.</w:t>
        </w:r>
        <w:r w:rsidR="00CC1F78">
          <w:br/>
          <w:t>I.e. for a UART on the DUT UART TX side (= UART_VVC RX side)</w:t>
        </w:r>
      </w:ins>
    </w:p>
    <w:p w14:paraId="20178887" w14:textId="4559FCF4" w:rsidR="00CC1F78" w:rsidRDefault="00CC1F78" w:rsidP="00DC56ED">
      <w:pPr>
        <w:pStyle w:val="Listeavsnitt"/>
        <w:numPr>
          <w:ilvl w:val="0"/>
          <w:numId w:val="10"/>
        </w:numPr>
        <w:rPr>
          <w:ins w:id="475" w:author="Forfatter"/>
        </w:rPr>
      </w:pPr>
      <w:ins w:id="476" w:author="Forfatter">
        <w:r>
          <w:t>Every VVC may be connected to one single Scoreboard</w:t>
        </w:r>
      </w:ins>
    </w:p>
    <w:p w14:paraId="2849F07D" w14:textId="53ACC92C" w:rsidR="00CC1F78" w:rsidRDefault="00CC1F78" w:rsidP="00DC56ED">
      <w:pPr>
        <w:pStyle w:val="Listeavsnitt"/>
        <w:numPr>
          <w:ilvl w:val="0"/>
          <w:numId w:val="10"/>
        </w:numPr>
        <w:rPr>
          <w:ins w:id="477" w:author="Forfatter"/>
        </w:rPr>
      </w:pPr>
      <w:ins w:id="478" w:author="Forfatter">
        <w:r>
          <w:t>The Scoreboard instance number should be the same as the VVC instance number</w:t>
        </w:r>
      </w:ins>
    </w:p>
    <w:p w14:paraId="5530CD07" w14:textId="205B8D10" w:rsidR="00CC1F78" w:rsidRDefault="00CC1F78" w:rsidP="00DC56ED">
      <w:pPr>
        <w:pStyle w:val="Listeavsnitt"/>
        <w:numPr>
          <w:ilvl w:val="0"/>
          <w:numId w:val="10"/>
        </w:numPr>
        <w:rPr>
          <w:ins w:id="479" w:author="Forfatter"/>
        </w:rPr>
      </w:pPr>
      <w:ins w:id="480" w:author="Forfatter">
        <w:r>
          <w:t>When using VVCs make sure the VVC passes the received data to its scoreboard. Do not check the data in the VVC.</w:t>
        </w:r>
        <w:r>
          <w:br/>
          <w:t>I.e. for a UART_VVC use the receive-command (and not the expect-command) to forward received data to the scoreboard</w:t>
        </w:r>
      </w:ins>
    </w:p>
    <w:p w14:paraId="733F670A" w14:textId="72727CFB" w:rsidR="00CC1F78" w:rsidRDefault="00CC1F78" w:rsidP="00CC1F78">
      <w:pPr>
        <w:rPr>
          <w:ins w:id="481" w:author="Forfatter"/>
        </w:rPr>
      </w:pPr>
      <w:ins w:id="482" w:author="Forfatter">
        <w:r>
          <w:t>VVC commands requesting sending data to the scoreboard use parameter TO_SB.</w:t>
        </w:r>
      </w:ins>
    </w:p>
    <w:p w14:paraId="2D319382" w14:textId="13BF60A7" w:rsidR="003D540E" w:rsidRDefault="003D540E">
      <w:pPr>
        <w:pStyle w:val="Overskrift2"/>
        <w:rPr>
          <w:ins w:id="483" w:author="Forfatter"/>
        </w:rPr>
        <w:pPrChange w:id="484" w:author="Forfatter">
          <w:pPr/>
        </w:pPrChange>
      </w:pPr>
      <w:ins w:id="485" w:author="Forfatter">
        <w:r>
          <w:t>Data routing options</w:t>
        </w:r>
      </w:ins>
    </w:p>
    <w:p w14:paraId="036FBA68" w14:textId="77777777" w:rsidR="003D540E" w:rsidRDefault="003D540E" w:rsidP="00CC1F78">
      <w:pPr>
        <w:rPr>
          <w:ins w:id="486" w:author="Forfatter"/>
        </w:rPr>
      </w:pPr>
    </w:p>
    <w:p w14:paraId="74C6CF8D" w14:textId="18417BF0" w:rsidR="003D540E" w:rsidRDefault="003D540E" w:rsidP="003D540E">
      <w:pPr>
        <w:rPr>
          <w:ins w:id="487" w:author="Forfatter"/>
        </w:rPr>
      </w:pPr>
      <w:ins w:id="488" w:author="Forfatter">
        <w:r>
          <w:t>The profile names are defined in the type t_data_routing.</w:t>
        </w:r>
      </w:ins>
    </w:p>
    <w:p w14:paraId="0A154BE4" w14:textId="77777777" w:rsidR="003D540E" w:rsidRDefault="003D540E" w:rsidP="003D540E">
      <w:pPr>
        <w:rPr>
          <w:ins w:id="489" w:author="Forfatter"/>
        </w:rPr>
      </w:pPr>
    </w:p>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rPr>
          <w:ins w:id="490" w:author="Forfatter"/>
        </w:trPr>
        <w:tc>
          <w:tcPr>
            <w:tcW w:w="3717" w:type="dxa"/>
          </w:tcPr>
          <w:p w14:paraId="6E0D1103" w14:textId="77777777" w:rsidR="003D540E" w:rsidRDefault="003D540E" w:rsidP="00590C12">
            <w:pPr>
              <w:rPr>
                <w:ins w:id="491" w:author="Forfatter"/>
              </w:rPr>
            </w:pPr>
            <w:ins w:id="492" w:author="Forfatter">
              <w:r>
                <w:t>NA</w:t>
              </w:r>
            </w:ins>
          </w:p>
        </w:tc>
        <w:tc>
          <w:tcPr>
            <w:tcW w:w="10850" w:type="dxa"/>
          </w:tcPr>
          <w:p w14:paraId="0652A039" w14:textId="464256A0" w:rsidR="003D540E" w:rsidDel="00982A97" w:rsidRDefault="003D540E" w:rsidP="00590C12">
            <w:pPr>
              <w:rPr>
                <w:ins w:id="493" w:author="Forfatter"/>
              </w:rPr>
            </w:pPr>
            <w:ins w:id="494" w:author="Forfatter">
              <w:r>
                <w:t xml:space="preserve">Not applicable (To be used in a record where the field is present, but no </w:t>
              </w:r>
              <w:r w:rsidR="00C42ABF">
                <w:t xml:space="preserve">data routing </w:t>
              </w:r>
              <w:r>
                <w:t>wanted)</w:t>
              </w:r>
            </w:ins>
          </w:p>
        </w:tc>
      </w:tr>
      <w:tr w:rsidR="003D540E" w14:paraId="3F1F220A" w14:textId="77777777" w:rsidTr="00590C12">
        <w:trPr>
          <w:ins w:id="495" w:author="Forfatter"/>
        </w:trPr>
        <w:tc>
          <w:tcPr>
            <w:tcW w:w="3717" w:type="dxa"/>
          </w:tcPr>
          <w:p w14:paraId="6DC01C9C" w14:textId="5B11DC70" w:rsidR="003D540E" w:rsidRDefault="00C42ABF" w:rsidP="00590C12">
            <w:pPr>
              <w:rPr>
                <w:ins w:id="496" w:author="Forfatter"/>
              </w:rPr>
            </w:pPr>
            <w:ins w:id="497" w:author="Forfatter">
              <w:r>
                <w:t>TO_SB</w:t>
              </w:r>
            </w:ins>
          </w:p>
        </w:tc>
        <w:tc>
          <w:tcPr>
            <w:tcW w:w="10850" w:type="dxa"/>
          </w:tcPr>
          <w:p w14:paraId="7E1678A4" w14:textId="00FE5D18" w:rsidR="003D540E" w:rsidRDefault="00C42ABF" w:rsidP="00590C12">
            <w:pPr>
              <w:rPr>
                <w:ins w:id="498" w:author="Forfatter"/>
              </w:rPr>
            </w:pPr>
            <w:ins w:id="499" w:author="Forfatter">
              <w:r>
                <w:t>Data is passed on to the scoreboard for the given VVC</w:t>
              </w:r>
            </w:ins>
          </w:p>
        </w:tc>
      </w:tr>
      <w:tr w:rsidR="00C42ABF" w14:paraId="235B060A" w14:textId="77777777" w:rsidTr="00590C12">
        <w:trPr>
          <w:ins w:id="500" w:author="Forfatter"/>
        </w:trPr>
        <w:tc>
          <w:tcPr>
            <w:tcW w:w="3717" w:type="dxa"/>
          </w:tcPr>
          <w:p w14:paraId="2869BA38" w14:textId="66659C68" w:rsidR="00C42ABF" w:rsidRDefault="00C42ABF" w:rsidP="00C42ABF">
            <w:pPr>
              <w:rPr>
                <w:ins w:id="501" w:author="Forfatter"/>
              </w:rPr>
            </w:pPr>
            <w:ins w:id="502" w:author="Forfatter">
              <w:r>
                <w:t>FROM_BUFFER</w:t>
              </w:r>
            </w:ins>
          </w:p>
        </w:tc>
        <w:tc>
          <w:tcPr>
            <w:tcW w:w="10850" w:type="dxa"/>
          </w:tcPr>
          <w:p w14:paraId="7B19AEFC" w14:textId="632E3C4A" w:rsidR="00C42ABF" w:rsidRDefault="00C42ABF" w:rsidP="00C42ABF">
            <w:pPr>
              <w:rPr>
                <w:ins w:id="503" w:author="Forfatter"/>
              </w:rPr>
            </w:pPr>
            <w:ins w:id="504" w:author="Forfatter">
              <w:r>
                <w:t>Data is source from the UVVM global buffer</w:t>
              </w:r>
            </w:ins>
          </w:p>
        </w:tc>
      </w:tr>
      <w:tr w:rsidR="00C42ABF" w14:paraId="35D1E32E" w14:textId="77777777" w:rsidTr="00590C12">
        <w:trPr>
          <w:ins w:id="505" w:author="Forfatter"/>
        </w:trPr>
        <w:tc>
          <w:tcPr>
            <w:tcW w:w="3717" w:type="dxa"/>
          </w:tcPr>
          <w:p w14:paraId="372BBA9C" w14:textId="7FCBBC0B" w:rsidR="00C42ABF" w:rsidRDefault="00C42ABF" w:rsidP="00C42ABF">
            <w:pPr>
              <w:rPr>
                <w:ins w:id="506" w:author="Forfatter"/>
              </w:rPr>
            </w:pPr>
            <w:ins w:id="507" w:author="Forfatter">
              <w:r>
                <w:t>TO_BUFFER</w:t>
              </w:r>
            </w:ins>
          </w:p>
        </w:tc>
        <w:tc>
          <w:tcPr>
            <w:tcW w:w="10850" w:type="dxa"/>
          </w:tcPr>
          <w:p w14:paraId="23A2C0F9" w14:textId="45F9F80B" w:rsidR="00C42ABF" w:rsidRDefault="00C42ABF" w:rsidP="00C42ABF">
            <w:pPr>
              <w:rPr>
                <w:ins w:id="508" w:author="Forfatter"/>
              </w:rPr>
            </w:pPr>
            <w:ins w:id="509" w:author="Forfatter">
              <w:r>
                <w:t>Data is also sent to the UUVVM global buffer</w:t>
              </w:r>
            </w:ins>
          </w:p>
        </w:tc>
      </w:tr>
      <w:tr w:rsidR="00C42ABF" w14:paraId="362B9AAC" w14:textId="77777777" w:rsidTr="00590C12">
        <w:trPr>
          <w:ins w:id="510" w:author="Forfatter"/>
        </w:trPr>
        <w:tc>
          <w:tcPr>
            <w:tcW w:w="3717" w:type="dxa"/>
          </w:tcPr>
          <w:p w14:paraId="49799738" w14:textId="1EB234D5" w:rsidR="00C42ABF" w:rsidRDefault="00C42ABF" w:rsidP="00C42ABF">
            <w:pPr>
              <w:rPr>
                <w:ins w:id="511" w:author="Forfatter"/>
              </w:rPr>
            </w:pPr>
            <w:ins w:id="512" w:author="Forfatter">
              <w:r>
                <w:t>TO_FILE</w:t>
              </w:r>
            </w:ins>
          </w:p>
        </w:tc>
        <w:tc>
          <w:tcPr>
            <w:tcW w:w="10850" w:type="dxa"/>
          </w:tcPr>
          <w:p w14:paraId="58AB1403" w14:textId="44FD0E36" w:rsidR="00C42ABF" w:rsidRDefault="00C42ABF" w:rsidP="00C42ABF">
            <w:pPr>
              <w:rPr>
                <w:ins w:id="513" w:author="Forfatter"/>
              </w:rPr>
            </w:pPr>
            <w:ins w:id="514" w:author="Forfatter">
              <w:r>
                <w:t>TBD – Not yet implemented  (Do not use – as this may change)</w:t>
              </w:r>
            </w:ins>
          </w:p>
        </w:tc>
      </w:tr>
      <w:tr w:rsidR="00C42ABF" w14:paraId="5F199EC3" w14:textId="77777777" w:rsidTr="00590C12">
        <w:trPr>
          <w:ins w:id="515" w:author="Forfatter"/>
        </w:trPr>
        <w:tc>
          <w:tcPr>
            <w:tcW w:w="3717" w:type="dxa"/>
          </w:tcPr>
          <w:p w14:paraId="3ECC0B6A" w14:textId="38F8D5F0" w:rsidR="00C42ABF" w:rsidRDefault="00C42ABF" w:rsidP="00C42ABF">
            <w:pPr>
              <w:rPr>
                <w:ins w:id="516" w:author="Forfatter"/>
              </w:rPr>
            </w:pPr>
            <w:ins w:id="517" w:author="Forfatter">
              <w:r>
                <w:t>TO_FILE</w:t>
              </w:r>
            </w:ins>
          </w:p>
        </w:tc>
        <w:tc>
          <w:tcPr>
            <w:tcW w:w="10850" w:type="dxa"/>
          </w:tcPr>
          <w:p w14:paraId="34DEB6DA" w14:textId="3D343C11" w:rsidR="00C42ABF" w:rsidRDefault="00C42ABF" w:rsidP="00C42ABF">
            <w:pPr>
              <w:rPr>
                <w:ins w:id="518" w:author="Forfatter"/>
              </w:rPr>
            </w:pPr>
            <w:ins w:id="519" w:author="Forfatter">
              <w:r>
                <w:t>TBD – Not yet implemented  (Do not use – as this may change)</w:t>
              </w:r>
            </w:ins>
          </w:p>
        </w:tc>
      </w:tr>
      <w:tr w:rsidR="00C42ABF" w14:paraId="7E7BE7A4" w14:textId="77777777" w:rsidTr="00590C12">
        <w:trPr>
          <w:ins w:id="520" w:author="Forfatter"/>
        </w:trPr>
        <w:tc>
          <w:tcPr>
            <w:tcW w:w="3717" w:type="dxa"/>
          </w:tcPr>
          <w:p w14:paraId="76037749" w14:textId="77777777" w:rsidR="00C42ABF" w:rsidRDefault="00C42ABF" w:rsidP="00C42ABF">
            <w:pPr>
              <w:rPr>
                <w:ins w:id="521" w:author="Forfatter"/>
              </w:rPr>
            </w:pPr>
            <w:ins w:id="522" w:author="Forfatter">
              <w:r>
                <w:t>&lt;user-defined&gt;</w:t>
              </w:r>
            </w:ins>
          </w:p>
        </w:tc>
        <w:tc>
          <w:tcPr>
            <w:tcW w:w="10850" w:type="dxa"/>
          </w:tcPr>
          <w:p w14:paraId="7E041A8F" w14:textId="77777777" w:rsidR="00C42ABF" w:rsidRDefault="00C42ABF" w:rsidP="00C42ABF">
            <w:pPr>
              <w:rPr>
                <w:ins w:id="523" w:author="Forfatter"/>
              </w:rPr>
            </w:pPr>
          </w:p>
        </w:tc>
      </w:tr>
    </w:tbl>
    <w:p w14:paraId="031C6E79" w14:textId="77777777" w:rsidR="003D540E" w:rsidRPr="00DC56ED" w:rsidRDefault="003D540E">
      <w:pPr>
        <w:rPr>
          <w:ins w:id="524" w:author="Forfatter"/>
          <w:rPrChange w:id="525" w:author="Forfatter">
            <w:rPr>
              <w:ins w:id="526" w:author="Forfatter"/>
            </w:rPr>
          </w:rPrChange>
        </w:rPr>
        <w:pPrChange w:id="527" w:author="Forfatter">
          <w:pPr>
            <w:pStyle w:val="Overskrift2"/>
          </w:pPr>
        </w:pPrChange>
      </w:pPr>
    </w:p>
    <w:p w14:paraId="659CE7BA" w14:textId="77777777" w:rsidR="00CC1F78" w:rsidRDefault="00CC1F78" w:rsidP="00CC1F78">
      <w:pPr>
        <w:pStyle w:val="Overskrift2"/>
        <w:rPr>
          <w:ins w:id="528" w:author="Forfatter"/>
        </w:rPr>
      </w:pPr>
      <w:ins w:id="529" w:author="Forfatter">
        <w:r>
          <w:t>VVC Command Syntax</w:t>
        </w:r>
      </w:ins>
    </w:p>
    <w:p w14:paraId="4F72B1F9" w14:textId="77777777" w:rsidR="00CC1F78" w:rsidRDefault="00CC1F78" w:rsidP="00CC1F78">
      <w:pPr>
        <w:rPr>
          <w:ins w:id="530" w:author="Forfatter"/>
        </w:rPr>
      </w:pPr>
      <w:ins w:id="531" w:author="Forfatter">
        <w:r>
          <w:t xml:space="preserve">See chapter </w:t>
        </w:r>
        <w:r>
          <w:fldChar w:fldCharType="begin"/>
        </w:r>
        <w:r>
          <w:instrText xml:space="preserve"> REF _Ref19101252 \r \h </w:instrText>
        </w:r>
      </w:ins>
      <w:ins w:id="532" w:author="Forfatter">
        <w:r>
          <w:fldChar w:fldCharType="separate"/>
        </w:r>
        <w:r>
          <w:t>9</w:t>
        </w:r>
        <w:r>
          <w:fldChar w:fldCharType="end"/>
        </w:r>
        <w:r>
          <w:t xml:space="preserve"> for parameter sequence and options.</w:t>
        </w:r>
      </w:ins>
    </w:p>
    <w:p w14:paraId="4ED39582" w14:textId="77777777" w:rsidR="00DC56ED" w:rsidRPr="00DC56ED" w:rsidRDefault="00DC56ED">
      <w:pPr>
        <w:rPr>
          <w:ins w:id="533" w:author="Forfatter"/>
          <w:rPrChange w:id="534" w:author="Forfatter">
            <w:rPr>
              <w:ins w:id="535" w:author="Forfatter"/>
            </w:rPr>
          </w:rPrChange>
        </w:rPr>
        <w:pPrChange w:id="536" w:author="Forfatter">
          <w:pPr>
            <w:pStyle w:val="Overskrift1"/>
          </w:pPr>
        </w:pPrChange>
      </w:pPr>
    </w:p>
    <w:p w14:paraId="27ED503E" w14:textId="77777777" w:rsidR="00820312" w:rsidRDefault="00820312">
      <w:pPr>
        <w:rPr>
          <w:ins w:id="537" w:author="Forfatter"/>
          <w:rFonts w:ascii="Verdana" w:hAnsi="Verdana"/>
          <w:b/>
          <w:kern w:val="28"/>
          <w:sz w:val="24"/>
        </w:rPr>
      </w:pPr>
      <w:bookmarkStart w:id="538" w:name="_Toc19110453"/>
      <w:ins w:id="539" w:author="Forfatter">
        <w:r>
          <w:br w:type="page"/>
        </w:r>
      </w:ins>
    </w:p>
    <w:p w14:paraId="71A2FDA8" w14:textId="34904473" w:rsidR="00B85F75" w:rsidRDefault="0045353F" w:rsidP="007301BE">
      <w:pPr>
        <w:pStyle w:val="Overskrift1"/>
        <w:rPr>
          <w:ins w:id="540" w:author="Forfatter"/>
        </w:rPr>
      </w:pPr>
      <w:ins w:id="541" w:author="Forfatter">
        <w:r>
          <w:lastRenderedPageBreak/>
          <w:t>Controlling property checkers</w:t>
        </w:r>
      </w:ins>
    </w:p>
    <w:p w14:paraId="1105E7B0" w14:textId="5F1A2E90" w:rsidR="0045353F" w:rsidDel="00BA3F48" w:rsidRDefault="0045353F" w:rsidP="00F25BC6">
      <w:pPr>
        <w:rPr>
          <w:ins w:id="542" w:author="Forfatter"/>
          <w:del w:id="543" w:author="Forfatter"/>
        </w:rPr>
        <w:pPrChange w:id="544" w:author="Forfatter">
          <w:pPr/>
        </w:pPrChange>
      </w:pPr>
      <w:ins w:id="545" w:author="Forfatter">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ins>
    </w:p>
    <w:p w14:paraId="368C2263" w14:textId="06E87CB0" w:rsidR="0045353F" w:rsidRDefault="0045353F" w:rsidP="00F25BC6">
      <w:pPr>
        <w:rPr>
          <w:ins w:id="546" w:author="Forfatter"/>
        </w:rPr>
        <w:pPrChange w:id="547" w:author="Forfatter">
          <w:pPr/>
        </w:pPrChange>
      </w:pPr>
      <w:ins w:id="548" w:author="Forfatter">
        <w:del w:id="549" w:author="Forfatter">
          <w:r w:rsidDel="00BA3F48">
            <w:delText xml:space="preserve">The additional functionality in the form of a property checker could </w:delText>
          </w:r>
        </w:del>
        <w:r>
          <w:t xml:space="preserve">typically </w:t>
        </w:r>
        <w:r w:rsidR="00BA3F48">
          <w:t xml:space="preserve">examples of this could </w:t>
        </w:r>
        <w:r>
          <w:t xml:space="preserve">be to check the minimum allowed bit period, the minimum </w:t>
        </w:r>
        <w:del w:id="550" w:author="Forfatter">
          <w:r w:rsidDel="00BA3F48">
            <w:delText xml:space="preserve">Ethernet </w:delText>
          </w:r>
        </w:del>
        <w:r>
          <w:t xml:space="preserve">inter-packet gap, back-to-back restrictions, etc., or in general to check a given requirement continuously – especially when this is easier to do outside the BFM – </w:t>
        </w:r>
        <w:r w:rsidR="003A05B4">
          <w:t xml:space="preserve">for instance </w:t>
        </w:r>
        <w:del w:id="551" w:author="Forfatter">
          <w:r w:rsidDel="003A05B4">
            <w:delText>typically i</w:delText>
          </w:r>
        </w:del>
        <w:r w:rsidR="003A05B4">
          <w:t>i</w:t>
        </w:r>
        <w:r>
          <w:t xml:space="preserve">n a dedicated </w:t>
        </w:r>
        <w:r w:rsidR="007B75E4">
          <w:t>checker process.</w:t>
        </w:r>
      </w:ins>
    </w:p>
    <w:p w14:paraId="289F7890" w14:textId="77777777" w:rsidR="007B75E4" w:rsidRDefault="007B75E4" w:rsidP="007B75E4">
      <w:pPr>
        <w:rPr>
          <w:ins w:id="552" w:author="Forfatter"/>
        </w:rPr>
      </w:pPr>
    </w:p>
    <w:p w14:paraId="3685D397" w14:textId="2D913994" w:rsidR="007B75E4" w:rsidRDefault="007B75E4" w:rsidP="007B75E4">
      <w:pPr>
        <w:rPr>
          <w:ins w:id="553" w:author="Forfatter"/>
        </w:rPr>
      </w:pPr>
      <w:ins w:id="554" w:author="Forfatter">
        <w:r>
          <w:t xml:space="preserve">A dedicated checker process </w:t>
        </w:r>
        <w:del w:id="555" w:author="Forfatter">
          <w:r w:rsidR="003A05B4" w:rsidDel="00BA3F48">
            <w:delText>c</w:delText>
          </w:r>
        </w:del>
        <w:r w:rsidR="00BA3F48">
          <w:t>w</w:t>
        </w:r>
        <w:r w:rsidR="003A05B4">
          <w:t xml:space="preserve">ould typically </w:t>
        </w:r>
        <w:del w:id="556" w:author="Forfatter">
          <w:r w:rsidDel="003A05B4">
            <w:delText xml:space="preserve">would normally </w:delText>
          </w:r>
        </w:del>
        <w:r>
          <w:t xml:space="preserve">just wait for a trigger condition </w:t>
        </w:r>
        <w:r w:rsidR="00BA3F48">
          <w:t xml:space="preserve">on the interface </w:t>
        </w:r>
        <w:r>
          <w:t>(like a UART data</w:t>
        </w:r>
        <w:del w:id="557" w:author="Forfatter">
          <w:r w:rsidDel="003A05B4">
            <w:delText>-</w:delText>
          </w:r>
        </w:del>
        <w:r w:rsidR="003A05B4">
          <w:t xml:space="preserve"> </w:t>
        </w:r>
        <w:r>
          <w:t>bit chang</w:t>
        </w:r>
        <w:r w:rsidR="00BA3F48">
          <w:t>ing its level</w:t>
        </w:r>
        <w:del w:id="558" w:author="Forfatter">
          <w:r w:rsidDel="00BA3F48">
            <w:delText>e</w:delText>
          </w:r>
        </w:del>
        <w:r>
          <w:t>), then wait again</w:t>
        </w:r>
        <w:r w:rsidR="003A05B4">
          <w:t xml:space="preserve"> for a next trigger</w:t>
        </w:r>
        <w:del w:id="559" w:author="Forfatter">
          <w:r w:rsidDel="003A05B4">
            <w:delText xml:space="preserve"> </w:delText>
          </w:r>
        </w:del>
        <w:r w:rsidR="003A05B4">
          <w:t xml:space="preserve">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del w:id="560" w:author="Forfatter">
          <w:r w:rsidR="003A05B4" w:rsidDel="00BA3F48">
            <w:delText xml:space="preserve">go on </w:delText>
          </w:r>
        </w:del>
        <w:r w:rsidR="003A05B4">
          <w:t xml:space="preserve">forever.  It is however recommended that the check could be turned on and off for more flexibility. </w:t>
        </w:r>
      </w:ins>
    </w:p>
    <w:p w14:paraId="375AB2B7" w14:textId="7D9C442E" w:rsidR="00151B6D" w:rsidRDefault="00151B6D" w:rsidP="00354DF2">
      <w:pPr>
        <w:pStyle w:val="Overskrift2"/>
        <w:rPr>
          <w:ins w:id="561" w:author="Forfatter"/>
        </w:rPr>
        <w:pPrChange w:id="562" w:author="Forfatter">
          <w:pPr/>
        </w:pPrChange>
      </w:pPr>
      <w:ins w:id="563" w:author="Forfatter">
        <w:r>
          <w:t>Property check configuration</w:t>
        </w:r>
      </w:ins>
    </w:p>
    <w:p w14:paraId="51AC713D" w14:textId="13DF8983" w:rsidR="00B92F14" w:rsidRDefault="00BA3F48" w:rsidP="007B75E4">
      <w:pPr>
        <w:rPr>
          <w:ins w:id="564" w:author="Forfatter"/>
        </w:rPr>
      </w:pPr>
      <w:ins w:id="565" w:author="Forfatter">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ins>
      <w:r w:rsidR="00F25BC6">
        <w:fldChar w:fldCharType="separate"/>
      </w:r>
      <w:ins w:id="566" w:author="Forfatter">
        <w:r w:rsidR="00F25BC6">
          <w:t>4</w:t>
        </w:r>
        <w:r w:rsidR="00F25BC6">
          <w:fldChar w:fldCharType="end"/>
        </w:r>
        <w:r w:rsidR="00F25BC6">
          <w:t>)</w:t>
        </w:r>
        <w:r w:rsidR="00B8311A">
          <w:t xml:space="preserve">, and often additional control of the checker behaviour is also required. Thus, it is recommended </w:t>
        </w:r>
        <w:del w:id="567" w:author="Forfatter">
          <w:r w:rsidR="00F25BC6" w:rsidDel="00B8311A">
            <w:delText>.</w:delText>
          </w:r>
        </w:del>
        <w:r w:rsidR="00B8311A">
          <w:t>to include the checker control for each individual check in a dedicated sub-record. An example on this (for the UART VVC) is shown below</w:t>
        </w:r>
        <w:r w:rsidR="00151B6D">
          <w:t xml:space="preserve">. </w:t>
        </w:r>
      </w:ins>
      <w:moveToRangeStart w:id="568" w:author="Forfatter" w:name="move19195238"/>
      <w:moveTo w:id="569" w:author="Forfatter">
        <w:del w:id="570" w:author="Forfatter">
          <w:r w:rsidR="00151B6D" w:rsidDel="00151B6D">
            <w:delText>An example of this is shown in the</w:delText>
          </w:r>
        </w:del>
      </w:moveTo>
      <w:ins w:id="571" w:author="Forfatter">
        <w:r w:rsidR="00151B6D">
          <w:t>See</w:t>
        </w:r>
      </w:ins>
      <w:moveTo w:id="572" w:author="Forfatter">
        <w:r w:rsidR="00151B6D">
          <w:t xml:space="preserve"> UART</w:t>
        </w:r>
      </w:moveTo>
      <w:ins w:id="573" w:author="Forfatter">
        <w:r w:rsidR="00151B6D">
          <w:t>_</w:t>
        </w:r>
      </w:ins>
      <w:moveTo w:id="574" w:author="Forfatter">
        <w:del w:id="575" w:author="Forfatter">
          <w:r w:rsidR="00151B6D" w:rsidDel="00151B6D">
            <w:delText xml:space="preserve"> </w:delText>
          </w:r>
        </w:del>
        <w:r w:rsidR="00151B6D">
          <w:t xml:space="preserve">VVC RX </w:t>
        </w:r>
        <w:del w:id="576" w:author="Forfatter">
          <w:r w:rsidR="00151B6D" w:rsidDel="00151B6D">
            <w:delText>part.</w:delText>
          </w:r>
        </w:del>
      </w:moveTo>
      <w:moveToRangeEnd w:id="568"/>
      <w:ins w:id="577" w:author="Forfatter">
        <w:r w:rsidR="00151B6D">
          <w:t xml:space="preserve">for </w:t>
        </w:r>
        <w:r w:rsidR="00354DF2">
          <w:t>implementation.</w:t>
        </w:r>
      </w:ins>
    </w:p>
    <w:p w14:paraId="59E405D2" w14:textId="75986B83" w:rsidR="00B8311A" w:rsidRDefault="00B8311A" w:rsidP="007B75E4">
      <w:pPr>
        <w:rPr>
          <w:ins w:id="578" w:author="Forfatter"/>
        </w:rPr>
      </w:pPr>
    </w:p>
    <w:p w14:paraId="73616F08" w14:textId="7FB72ED1" w:rsidR="00B8311A" w:rsidDel="008D5EF5" w:rsidRDefault="008D5EF5" w:rsidP="00354DF2">
      <w:pPr>
        <w:rPr>
          <w:ins w:id="579" w:author="Forfatter"/>
          <w:del w:id="580" w:author="Forfatter"/>
        </w:rPr>
      </w:pPr>
      <w:ins w:id="581" w:author="Forfatter">
        <w:r>
          <w:tab/>
        </w:r>
        <w:r w:rsidR="00151B6D">
          <w:t>.</w:t>
        </w:r>
      </w:ins>
    </w:p>
    <w:p w14:paraId="3812D800" w14:textId="750748B5" w:rsidR="00B8311A" w:rsidDel="008D5EF5" w:rsidRDefault="00B8311A" w:rsidP="00354DF2">
      <w:pPr>
        <w:rPr>
          <w:ins w:id="582" w:author="Forfatter"/>
          <w:del w:id="583" w:author="Forfatter"/>
        </w:rPr>
      </w:pPr>
    </w:p>
    <w:p w14:paraId="7076A995" w14:textId="337D4017" w:rsidR="00B8311A" w:rsidDel="008D5EF5" w:rsidRDefault="00B8311A" w:rsidP="00354DF2">
      <w:pPr>
        <w:rPr>
          <w:ins w:id="584" w:author="Forfatter"/>
          <w:del w:id="585" w:author="Forfatter"/>
        </w:rPr>
      </w:pPr>
    </w:p>
    <w:p w14:paraId="1DD6FE23" w14:textId="3A39C2C6" w:rsidR="00151B6D" w:rsidRDefault="00B8311A" w:rsidP="00354DF2">
      <w:pPr>
        <w:rPr>
          <w:ins w:id="586" w:author="Forfatter"/>
        </w:rPr>
      </w:pPr>
      <w:ins w:id="587" w:author="Forfatter">
        <w:r w:rsidRPr="00B8311A">
          <w:t>bit_rate_checker</w:t>
        </w:r>
        <w:r w:rsidR="00151B6D">
          <w:tab/>
        </w:r>
        <w:r w:rsidR="00151B6D">
          <w:tab/>
        </w:r>
        <w:r w:rsidR="00151B6D">
          <w:tab/>
        </w:r>
        <w:r w:rsidR="00151B6D">
          <w:tab/>
          <w:t>-- Sub-record containing all control of the property checker behaviour</w:t>
        </w:r>
      </w:ins>
    </w:p>
    <w:p w14:paraId="790C09B7" w14:textId="7064864B" w:rsidR="00B8311A" w:rsidRPr="00B8311A" w:rsidRDefault="00B8311A" w:rsidP="00354DF2">
      <w:pPr>
        <w:ind w:left="720" w:firstLine="720"/>
        <w:rPr>
          <w:ins w:id="588" w:author="Forfatter"/>
        </w:rPr>
        <w:pPrChange w:id="589" w:author="Forfatter">
          <w:pPr/>
        </w:pPrChange>
      </w:pPr>
      <w:ins w:id="590" w:author="Forfatter">
        <w:r w:rsidRPr="00B8311A">
          <w:t xml:space="preserve">.enable </w:t>
        </w:r>
        <w:r w:rsidRPr="00B8311A">
          <w:tab/>
        </w:r>
        <w:r w:rsidR="00151B6D">
          <w:tab/>
        </w:r>
        <w:del w:id="591" w:author="Forfatter">
          <w:r w:rsidRPr="00B8311A" w:rsidDel="00151B6D">
            <w:delText xml:space="preserve">: </w:delText>
          </w:r>
        </w:del>
        <w:r w:rsidRPr="00B8311A">
          <w:t>boolean</w:t>
        </w:r>
        <w:r w:rsidR="00151B6D">
          <w:tab/>
        </w:r>
        <w:r w:rsidR="00151B6D">
          <w:tab/>
          <w:t>-- Enables or disables the complete bit rate checker.</w:t>
        </w:r>
      </w:ins>
    </w:p>
    <w:p w14:paraId="5DDDACF6" w14:textId="2752423B" w:rsidR="00B8311A" w:rsidRPr="00B8311A" w:rsidRDefault="00151B6D" w:rsidP="00B8311A">
      <w:pPr>
        <w:rPr>
          <w:ins w:id="592" w:author="Forfatter"/>
        </w:rPr>
      </w:pPr>
      <w:ins w:id="593" w:author="Forfatter">
        <w:r>
          <w:tab/>
        </w:r>
        <w:r>
          <w:tab/>
          <w:t>.</w:t>
        </w:r>
        <w:del w:id="594" w:author="Forfatter">
          <w:r w:rsidR="00B8311A" w:rsidRPr="00B8311A" w:rsidDel="00151B6D">
            <w:tab/>
            <w:delText>- bit_rate_checker.</w:delText>
          </w:r>
        </w:del>
        <w:r w:rsidR="00B8311A" w:rsidRPr="00B8311A">
          <w:t>min_period</w:t>
        </w:r>
        <w:r w:rsidR="00B8311A" w:rsidRPr="00B8311A">
          <w:tab/>
        </w:r>
        <w:del w:id="595" w:author="Forfatter">
          <w:r w:rsidR="00B8311A" w:rsidRPr="00B8311A" w:rsidDel="00151B6D">
            <w:delText xml:space="preserve">: </w:delText>
          </w:r>
        </w:del>
        <w:r w:rsidR="00B8311A" w:rsidRPr="00B8311A">
          <w:t>time</w:t>
        </w:r>
      </w:ins>
    </w:p>
    <w:p w14:paraId="1C414065" w14:textId="19C39852" w:rsidR="00B8311A" w:rsidRPr="00B8311A" w:rsidRDefault="00151B6D" w:rsidP="00B8311A">
      <w:pPr>
        <w:rPr>
          <w:ins w:id="596" w:author="Forfatter"/>
        </w:rPr>
      </w:pPr>
      <w:ins w:id="597" w:author="Forfatter">
        <w:r>
          <w:tab/>
        </w:r>
        <w:r>
          <w:tab/>
          <w:t>.</w:t>
        </w:r>
        <w:del w:id="598" w:author="Forfatter">
          <w:r w:rsidR="00B8311A" w:rsidRPr="00B8311A" w:rsidDel="00151B6D">
            <w:tab/>
            <w:delText>- bit_rate_checker.</w:delText>
          </w:r>
        </w:del>
        <w:r w:rsidR="00B8311A" w:rsidRPr="00B8311A">
          <w:t>alert_level</w:t>
        </w:r>
        <w:r w:rsidR="00B8311A" w:rsidRPr="00B8311A">
          <w:tab/>
        </w:r>
        <w:del w:id="599" w:author="Forfatter">
          <w:r w:rsidR="00B8311A" w:rsidRPr="00B8311A" w:rsidDel="00151B6D">
            <w:delText xml:space="preserve">: </w:delText>
          </w:r>
        </w:del>
        <w:r w:rsidR="00B8311A" w:rsidRPr="00B8311A">
          <w:t>t_alert_level</w:t>
        </w:r>
      </w:ins>
    </w:p>
    <w:p w14:paraId="3484C18F" w14:textId="01AB344B" w:rsidR="00B8311A" w:rsidRDefault="00B8311A" w:rsidP="007B75E4">
      <w:pPr>
        <w:rPr>
          <w:ins w:id="600" w:author="Forfatter"/>
        </w:rPr>
      </w:pPr>
    </w:p>
    <w:p w14:paraId="2001E296" w14:textId="21A94A79" w:rsidR="00354DF2" w:rsidRDefault="00354DF2" w:rsidP="007B75E4">
      <w:pPr>
        <w:rPr>
          <w:ins w:id="601" w:author="Forfatter"/>
        </w:rPr>
      </w:pPr>
      <w:ins w:id="602" w:author="Forfatter">
        <w:r>
          <w:t>For this example the bit rate checker inside the UART_VVC RX will trigger on changes on the DUT TX and execute the check if enable is TRUE.</w:t>
        </w:r>
      </w:ins>
    </w:p>
    <w:p w14:paraId="769ADB05" w14:textId="0DA3EC3B" w:rsidR="00354DF2" w:rsidRDefault="00354DF2" w:rsidP="00354DF2">
      <w:pPr>
        <w:pStyle w:val="Overskrift2"/>
        <w:rPr>
          <w:ins w:id="603" w:author="Forfatter"/>
        </w:rPr>
      </w:pPr>
      <w:ins w:id="604" w:author="Forfatter">
        <w:r>
          <w:t>Setting up the configuration</w:t>
        </w:r>
      </w:ins>
    </w:p>
    <w:p w14:paraId="64AA469C" w14:textId="1D12E17E" w:rsidR="00354DF2" w:rsidRPr="00354DF2" w:rsidRDefault="00354DF2" w:rsidP="00354DF2">
      <w:pPr>
        <w:rPr>
          <w:ins w:id="605" w:author="Forfatter"/>
          <w:rPrChange w:id="606" w:author="Forfatter">
            <w:rPr>
              <w:ins w:id="607" w:author="Forfatter"/>
            </w:rPr>
          </w:rPrChange>
        </w:rPr>
        <w:pPrChange w:id="608" w:author="Forfatter">
          <w:pPr/>
        </w:pPrChange>
      </w:pPr>
      <w:ins w:id="609" w:author="Forfatter">
        <w:r>
          <w:t xml:space="preserve">The bit rate checker configuration may be changed directly from the sequencer via the shared variable </w:t>
        </w:r>
        <w:r>
          <w:t>VVC configuration</w:t>
        </w:r>
        <w:r>
          <w:t>.</w:t>
        </w:r>
      </w:ins>
    </w:p>
    <w:p w14:paraId="7AA1DA49" w14:textId="2E400EDE" w:rsidR="00151B6D" w:rsidDel="00151B6D" w:rsidRDefault="00151B6D" w:rsidP="007B75E4">
      <w:pPr>
        <w:rPr>
          <w:ins w:id="610" w:author="Forfatter"/>
          <w:del w:id="611" w:author="Forfatter"/>
        </w:rPr>
      </w:pPr>
    </w:p>
    <w:p w14:paraId="149C8CF5" w14:textId="6A87274C" w:rsidR="00B8311A" w:rsidDel="00151B6D" w:rsidRDefault="00B8311A" w:rsidP="007B75E4">
      <w:pPr>
        <w:rPr>
          <w:ins w:id="612" w:author="Forfatter"/>
          <w:del w:id="613" w:author="Forfatter"/>
        </w:rPr>
      </w:pPr>
    </w:p>
    <w:p w14:paraId="0242C057" w14:textId="6ABB5931" w:rsidR="00B8311A" w:rsidDel="00151B6D" w:rsidRDefault="00B8311A" w:rsidP="00B8311A">
      <w:pPr>
        <w:rPr>
          <w:ins w:id="614" w:author="Forfatter"/>
          <w:del w:id="615" w:author="Forfatter"/>
        </w:rPr>
      </w:pPr>
      <w:ins w:id="616" w:author="Forfatter">
        <w:del w:id="617" w:author="Forfatter">
          <w:r w:rsidDel="00151B6D">
            <w:delText>E.g. inside the UART BFM configuration the following sub-record is defined – with fields specifying the error injection details  (Details given in the UART VIP doc)</w:delText>
          </w:r>
        </w:del>
      </w:ins>
    </w:p>
    <w:p w14:paraId="55D97344" w14:textId="00801668" w:rsidR="00B8311A" w:rsidDel="00151B6D" w:rsidRDefault="00B8311A" w:rsidP="00B8311A">
      <w:pPr>
        <w:pStyle w:val="Listeavsnitt"/>
        <w:numPr>
          <w:ilvl w:val="0"/>
          <w:numId w:val="7"/>
        </w:numPr>
        <w:ind w:firstLine="432"/>
        <w:rPr>
          <w:ins w:id="618" w:author="Forfatter"/>
          <w:del w:id="619" w:author="Forfatter"/>
        </w:rPr>
      </w:pPr>
      <w:ins w:id="620" w:author="Forfatter">
        <w:del w:id="621" w:author="Forfatter">
          <w:r w:rsidDel="00151B6D">
            <w:delText>error_injection   (fixed name, but type will differ)</w:delText>
          </w:r>
        </w:del>
      </w:ins>
    </w:p>
    <w:p w14:paraId="1227D13F" w14:textId="0419D6A4" w:rsidR="00B8311A" w:rsidDel="00151B6D" w:rsidRDefault="00B8311A" w:rsidP="00B8311A">
      <w:pPr>
        <w:pStyle w:val="Listeavsnitt"/>
        <w:numPr>
          <w:ilvl w:val="2"/>
          <w:numId w:val="7"/>
        </w:numPr>
        <w:rPr>
          <w:ins w:id="622" w:author="Forfatter"/>
          <w:del w:id="623" w:author="Forfatter"/>
        </w:rPr>
      </w:pPr>
      <w:ins w:id="624" w:author="Forfatter">
        <w:del w:id="625" w:author="Forfatter">
          <w:r w:rsidDel="00151B6D">
            <w:delText xml:space="preserve">parity_bit_error (boolean) </w:delText>
          </w:r>
        </w:del>
      </w:ins>
    </w:p>
    <w:p w14:paraId="1C932AB1" w14:textId="72D2B9A1" w:rsidR="00B8311A" w:rsidDel="00151B6D" w:rsidRDefault="00B8311A" w:rsidP="00B8311A">
      <w:pPr>
        <w:pStyle w:val="Listeavsnitt"/>
        <w:numPr>
          <w:ilvl w:val="2"/>
          <w:numId w:val="7"/>
        </w:numPr>
        <w:rPr>
          <w:ins w:id="626" w:author="Forfatter"/>
          <w:del w:id="627" w:author="Forfatter"/>
        </w:rPr>
      </w:pPr>
      <w:ins w:id="628" w:author="Forfatter">
        <w:del w:id="629" w:author="Forfatter">
          <w:r w:rsidDel="00151B6D">
            <w:delText xml:space="preserve">stop_bit_error (boolean)  </w:delText>
          </w:r>
        </w:del>
      </w:ins>
    </w:p>
    <w:p w14:paraId="0B958602" w14:textId="19284E33" w:rsidR="00B8311A" w:rsidDel="00151B6D" w:rsidRDefault="00B8311A" w:rsidP="007B75E4">
      <w:pPr>
        <w:rPr>
          <w:ins w:id="630" w:author="Forfatter"/>
          <w:del w:id="631" w:author="Forfatter"/>
        </w:rPr>
      </w:pPr>
    </w:p>
    <w:p w14:paraId="74451408" w14:textId="2E5404A7" w:rsidR="00B92F14" w:rsidDel="00151B6D" w:rsidRDefault="00B92F14" w:rsidP="007B75E4">
      <w:pPr>
        <w:rPr>
          <w:ins w:id="632" w:author="Forfatter"/>
          <w:del w:id="633" w:author="Forfatter"/>
        </w:rPr>
      </w:pPr>
      <w:ins w:id="634" w:author="Forfatter">
        <w:del w:id="635" w:author="Forfatter">
          <w:r w:rsidDel="00151B6D">
            <w:delText>****************</w:delText>
          </w:r>
        </w:del>
      </w:ins>
    </w:p>
    <w:p w14:paraId="3F8A4D67" w14:textId="77777777" w:rsidR="00B92F14" w:rsidRDefault="00B92F14" w:rsidP="007B75E4">
      <w:pPr>
        <w:rPr>
          <w:ins w:id="636" w:author="Forfatter"/>
        </w:rPr>
      </w:pPr>
    </w:p>
    <w:p w14:paraId="75AECB89" w14:textId="77D4AA80" w:rsidR="007B75E4" w:rsidRPr="007B75E4" w:rsidRDefault="007B75E4">
      <w:pPr>
        <w:rPr>
          <w:ins w:id="637" w:author="Forfatter"/>
          <w:rPrChange w:id="638" w:author="Forfatter">
            <w:rPr>
              <w:ins w:id="639" w:author="Forfatter"/>
            </w:rPr>
          </w:rPrChange>
        </w:rPr>
        <w:pPrChange w:id="640" w:author="Forfatter">
          <w:pPr>
            <w:pStyle w:val="Overskrift1"/>
          </w:pPr>
        </w:pPrChange>
      </w:pPr>
      <w:moveFromRangeStart w:id="641" w:author="Forfatter" w:name="move19195238"/>
      <w:moveFrom w:id="642" w:author="Forfatter">
        <w:ins w:id="643" w:author="Forfatter">
          <w:r w:rsidDel="00151B6D">
            <w:t>An example of this is shown in the UART VVC RX part.</w:t>
          </w:r>
        </w:ins>
      </w:moveFrom>
      <w:moveFromRangeEnd w:id="641"/>
    </w:p>
    <w:p w14:paraId="74A7AF0E" w14:textId="5AEA82A6" w:rsidR="00982A97" w:rsidRDefault="00982A97" w:rsidP="007301BE">
      <w:pPr>
        <w:pStyle w:val="Overskrift1"/>
        <w:rPr>
          <w:ins w:id="644" w:author="Forfatter"/>
        </w:rPr>
      </w:pPr>
      <w:ins w:id="645" w:author="Forfatter">
        <w:r>
          <w:t>VVC parameters and sequence for Randomisation, Functional Coverage, Sources and Destinations</w:t>
        </w:r>
        <w:bookmarkEnd w:id="452"/>
        <w:bookmarkEnd w:id="538"/>
      </w:ins>
    </w:p>
    <w:p w14:paraId="63473A90" w14:textId="0BB4274C" w:rsidR="00067F59" w:rsidRDefault="00067F59" w:rsidP="00AC1F03">
      <w:pPr>
        <w:rPr>
          <w:ins w:id="646" w:author="Forfatter"/>
        </w:rPr>
      </w:pPr>
      <w:ins w:id="647" w:author="Forfatter">
        <w:r>
          <w:t>In order to assure a common syntax and understanding for the various VVC commands controlling these features, the sequence and type of parameters have been defined as follows:</w:t>
        </w:r>
      </w:ins>
    </w:p>
    <w:p w14:paraId="195435F3" w14:textId="4EA66C9D" w:rsidR="00067F59" w:rsidRDefault="00067F59" w:rsidP="00AC1F03">
      <w:pPr>
        <w:rPr>
          <w:ins w:id="648" w:author="Forfatter"/>
        </w:rPr>
      </w:pPr>
    </w:p>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rPr>
          <w:ins w:id="649" w:author="Forfatter"/>
        </w:trPr>
        <w:tc>
          <w:tcPr>
            <w:tcW w:w="1985" w:type="dxa"/>
          </w:tcPr>
          <w:p w14:paraId="4F3309DF" w14:textId="18130500" w:rsidR="00BA200B" w:rsidRDefault="00BA200B">
            <w:pPr>
              <w:jc w:val="center"/>
              <w:rPr>
                <w:ins w:id="650" w:author="Forfatter"/>
              </w:rPr>
              <w:pPrChange w:id="651" w:author="Forfatter">
                <w:pPr/>
              </w:pPrChange>
            </w:pPr>
            <w:ins w:id="652" w:author="Forfatter">
              <w:r>
                <w:t>Parameter sequence</w:t>
              </w:r>
            </w:ins>
          </w:p>
        </w:tc>
        <w:tc>
          <w:tcPr>
            <w:tcW w:w="2268" w:type="dxa"/>
          </w:tcPr>
          <w:p w14:paraId="0B68EDA6" w14:textId="0A579616" w:rsidR="00BA200B" w:rsidRDefault="00BA200B" w:rsidP="00AC1F03">
            <w:pPr>
              <w:jc w:val="center"/>
              <w:rPr>
                <w:ins w:id="653" w:author="Forfatter"/>
              </w:rPr>
            </w:pPr>
            <w:ins w:id="654" w:author="Forfatter">
              <w:r>
                <w:t>Preceding command part</w:t>
              </w:r>
            </w:ins>
          </w:p>
        </w:tc>
        <w:tc>
          <w:tcPr>
            <w:tcW w:w="2268" w:type="dxa"/>
          </w:tcPr>
          <w:p w14:paraId="740EA054" w14:textId="12A97E8F" w:rsidR="00BA200B" w:rsidRDefault="00BA200B">
            <w:pPr>
              <w:jc w:val="center"/>
              <w:rPr>
                <w:ins w:id="655" w:author="Forfatter"/>
              </w:rPr>
              <w:pPrChange w:id="656" w:author="Forfatter">
                <w:pPr/>
              </w:pPrChange>
            </w:pPr>
            <w:ins w:id="657" w:author="Forfatter">
              <w:r>
                <w:t>[Number of repetitions]</w:t>
              </w:r>
            </w:ins>
          </w:p>
        </w:tc>
        <w:tc>
          <w:tcPr>
            <w:tcW w:w="2977" w:type="dxa"/>
          </w:tcPr>
          <w:p w14:paraId="70299B11" w14:textId="29747E0E" w:rsidR="00BA200B" w:rsidRDefault="00BA200B">
            <w:pPr>
              <w:jc w:val="center"/>
              <w:rPr>
                <w:ins w:id="658" w:author="Forfatter"/>
              </w:rPr>
              <w:pPrChange w:id="659" w:author="Forfatter">
                <w:pPr/>
              </w:pPrChange>
            </w:pPr>
            <w:ins w:id="660" w:author="Forfatter">
              <w:r>
                <w:t>Randomness/Coverage type</w:t>
              </w:r>
            </w:ins>
          </w:p>
        </w:tc>
        <w:tc>
          <w:tcPr>
            <w:tcW w:w="2126" w:type="dxa"/>
          </w:tcPr>
          <w:p w14:paraId="2A49F981" w14:textId="3E9D43B8" w:rsidR="00BA200B" w:rsidRDefault="00BA200B">
            <w:pPr>
              <w:jc w:val="center"/>
              <w:rPr>
                <w:ins w:id="661" w:author="Forfatter"/>
              </w:rPr>
              <w:pPrChange w:id="662" w:author="Forfatter">
                <w:pPr/>
              </w:pPrChange>
            </w:pPr>
            <w:ins w:id="663" w:author="Forfatter">
              <w:r>
                <w:t>Data routing type</w:t>
              </w:r>
            </w:ins>
          </w:p>
        </w:tc>
        <w:tc>
          <w:tcPr>
            <w:tcW w:w="1961" w:type="dxa"/>
          </w:tcPr>
          <w:p w14:paraId="72F5A606" w14:textId="2D329239" w:rsidR="00BA200B" w:rsidRDefault="00BA200B">
            <w:pPr>
              <w:jc w:val="center"/>
              <w:rPr>
                <w:ins w:id="664" w:author="Forfatter"/>
              </w:rPr>
              <w:pPrChange w:id="665" w:author="Forfatter">
                <w:pPr/>
              </w:pPrChange>
            </w:pPr>
            <w:ins w:id="666" w:author="Forfatter">
              <w:r>
                <w:t>[Data routing index]</w:t>
              </w:r>
            </w:ins>
          </w:p>
        </w:tc>
      </w:tr>
      <w:tr w:rsidR="00BA200B" w14:paraId="678848DB" w14:textId="77777777" w:rsidTr="00AC1F03">
        <w:trPr>
          <w:ins w:id="667" w:author="Forfatter"/>
        </w:trPr>
        <w:tc>
          <w:tcPr>
            <w:tcW w:w="1985" w:type="dxa"/>
          </w:tcPr>
          <w:p w14:paraId="407AA446" w14:textId="36D08E51" w:rsidR="00BA200B" w:rsidRDefault="00BA200B">
            <w:pPr>
              <w:jc w:val="center"/>
              <w:rPr>
                <w:ins w:id="668" w:author="Forfatter"/>
              </w:rPr>
              <w:pPrChange w:id="669" w:author="Forfatter">
                <w:pPr/>
              </w:pPrChange>
            </w:pPr>
            <w:ins w:id="670" w:author="Forfatter">
              <w:r>
                <w:t>Example a</w:t>
              </w:r>
            </w:ins>
          </w:p>
        </w:tc>
        <w:tc>
          <w:tcPr>
            <w:tcW w:w="2268" w:type="dxa"/>
          </w:tcPr>
          <w:p w14:paraId="4A350F61" w14:textId="56D46644" w:rsidR="00BA200B" w:rsidRDefault="00BA200B" w:rsidP="00AC1F03">
            <w:pPr>
              <w:jc w:val="center"/>
              <w:rPr>
                <w:ins w:id="671" w:author="Forfatter"/>
              </w:rPr>
            </w:pPr>
            <w:ins w:id="672" w:author="Forfatter">
              <w:r>
                <w:t>uart_transmit(UART_VVCT,1,TX,</w:t>
              </w:r>
            </w:ins>
          </w:p>
        </w:tc>
        <w:tc>
          <w:tcPr>
            <w:tcW w:w="2268" w:type="dxa"/>
          </w:tcPr>
          <w:p w14:paraId="3BFCDEFB" w14:textId="5371A789" w:rsidR="00BA200B" w:rsidRDefault="00BA200B">
            <w:pPr>
              <w:jc w:val="center"/>
              <w:rPr>
                <w:ins w:id="673" w:author="Forfatter"/>
              </w:rPr>
              <w:pPrChange w:id="674" w:author="Forfatter">
                <w:pPr/>
              </w:pPrChange>
            </w:pPr>
            <w:ins w:id="675" w:author="Forfatter">
              <w:r>
                <w:t>4</w:t>
              </w:r>
            </w:ins>
          </w:p>
        </w:tc>
        <w:tc>
          <w:tcPr>
            <w:tcW w:w="2977" w:type="dxa"/>
          </w:tcPr>
          <w:p w14:paraId="6F031CF2" w14:textId="595D7314" w:rsidR="00BA200B" w:rsidRDefault="00BA200B">
            <w:pPr>
              <w:jc w:val="center"/>
              <w:rPr>
                <w:ins w:id="676" w:author="Forfatter"/>
              </w:rPr>
              <w:pPrChange w:id="677" w:author="Forfatter">
                <w:pPr/>
              </w:pPrChange>
            </w:pPr>
            <w:ins w:id="678" w:author="Forfatter">
              <w:r>
                <w:t>RANDOM_FAVOUR_EDGES</w:t>
              </w:r>
            </w:ins>
          </w:p>
        </w:tc>
        <w:tc>
          <w:tcPr>
            <w:tcW w:w="2126" w:type="dxa"/>
          </w:tcPr>
          <w:p w14:paraId="22E75AC5" w14:textId="1BAA2F9C" w:rsidR="00BA200B" w:rsidRDefault="00BA200B">
            <w:pPr>
              <w:jc w:val="center"/>
              <w:rPr>
                <w:ins w:id="679" w:author="Forfatter"/>
              </w:rPr>
              <w:pPrChange w:id="680" w:author="Forfatter">
                <w:pPr/>
              </w:pPrChange>
            </w:pPr>
            <w:ins w:id="681" w:author="Forfatter">
              <w:r>
                <w:t>TO_BUFFER</w:t>
              </w:r>
            </w:ins>
          </w:p>
        </w:tc>
        <w:tc>
          <w:tcPr>
            <w:tcW w:w="1961" w:type="dxa"/>
          </w:tcPr>
          <w:p w14:paraId="20920C63" w14:textId="6AF1275F" w:rsidR="00BA200B" w:rsidRDefault="00BA200B">
            <w:pPr>
              <w:jc w:val="center"/>
              <w:rPr>
                <w:ins w:id="682" w:author="Forfatter"/>
              </w:rPr>
              <w:pPrChange w:id="683" w:author="Forfatter">
                <w:pPr/>
              </w:pPrChange>
            </w:pPr>
            <w:ins w:id="684" w:author="Forfatter">
              <w:r>
                <w:t>5</w:t>
              </w:r>
            </w:ins>
          </w:p>
        </w:tc>
      </w:tr>
      <w:tr w:rsidR="00BA200B" w14:paraId="0C530BC3" w14:textId="77777777" w:rsidTr="00AC1F03">
        <w:trPr>
          <w:ins w:id="685" w:author="Forfatter"/>
        </w:trPr>
        <w:tc>
          <w:tcPr>
            <w:tcW w:w="1985" w:type="dxa"/>
          </w:tcPr>
          <w:p w14:paraId="7834736E" w14:textId="61313D52" w:rsidR="00BA200B" w:rsidRDefault="00BA200B" w:rsidP="00AC1F03">
            <w:pPr>
              <w:jc w:val="center"/>
              <w:rPr>
                <w:ins w:id="686" w:author="Forfatter"/>
              </w:rPr>
            </w:pPr>
            <w:ins w:id="687" w:author="Forfatter">
              <w:r>
                <w:t>Example b</w:t>
              </w:r>
            </w:ins>
          </w:p>
        </w:tc>
        <w:tc>
          <w:tcPr>
            <w:tcW w:w="2268" w:type="dxa"/>
          </w:tcPr>
          <w:p w14:paraId="285BED51" w14:textId="5407A9E9" w:rsidR="00BA200B" w:rsidRDefault="00BA200B" w:rsidP="00AC1F03">
            <w:pPr>
              <w:jc w:val="center"/>
              <w:rPr>
                <w:ins w:id="688" w:author="Forfatter"/>
              </w:rPr>
            </w:pPr>
            <w:ins w:id="689" w:author="Forfatter">
              <w:r>
                <w:t>uart_receive(UART_VVCT,1,RX,</w:t>
              </w:r>
            </w:ins>
          </w:p>
        </w:tc>
        <w:tc>
          <w:tcPr>
            <w:tcW w:w="2268" w:type="dxa"/>
          </w:tcPr>
          <w:p w14:paraId="0F3D2A4A" w14:textId="709BE98E" w:rsidR="00BA200B" w:rsidRDefault="00BA200B" w:rsidP="00AC1F03">
            <w:pPr>
              <w:jc w:val="center"/>
              <w:rPr>
                <w:ins w:id="690" w:author="Forfatter"/>
              </w:rPr>
            </w:pPr>
          </w:p>
        </w:tc>
        <w:tc>
          <w:tcPr>
            <w:tcW w:w="2977" w:type="dxa"/>
          </w:tcPr>
          <w:p w14:paraId="388C1EF1" w14:textId="1393C74B" w:rsidR="00BA200B" w:rsidRDefault="00BA200B" w:rsidP="00AC1F03">
            <w:pPr>
              <w:jc w:val="center"/>
              <w:rPr>
                <w:ins w:id="691" w:author="Forfatter"/>
              </w:rPr>
            </w:pPr>
            <w:ins w:id="692" w:author="Forfatter">
              <w:r>
                <w:t>COVERAGE_FULL</w:t>
              </w:r>
            </w:ins>
          </w:p>
        </w:tc>
        <w:tc>
          <w:tcPr>
            <w:tcW w:w="2126" w:type="dxa"/>
          </w:tcPr>
          <w:p w14:paraId="728BD705" w14:textId="6739FE5A" w:rsidR="00BA200B" w:rsidRDefault="00BA200B" w:rsidP="00AC1F03">
            <w:pPr>
              <w:jc w:val="center"/>
              <w:rPr>
                <w:ins w:id="693" w:author="Forfatter"/>
              </w:rPr>
            </w:pPr>
            <w:ins w:id="694" w:author="Forfatter">
              <w:r>
                <w:t>TO_SB</w:t>
              </w:r>
            </w:ins>
          </w:p>
        </w:tc>
        <w:tc>
          <w:tcPr>
            <w:tcW w:w="1961" w:type="dxa"/>
          </w:tcPr>
          <w:p w14:paraId="79C4C1FD" w14:textId="77777777" w:rsidR="00BA200B" w:rsidRDefault="00BA200B" w:rsidP="00AC1F03">
            <w:pPr>
              <w:jc w:val="center"/>
              <w:rPr>
                <w:ins w:id="695" w:author="Forfatter"/>
              </w:rPr>
            </w:pPr>
          </w:p>
        </w:tc>
      </w:tr>
    </w:tbl>
    <w:p w14:paraId="55538700" w14:textId="77777777" w:rsidR="000A461C" w:rsidRDefault="000A461C" w:rsidP="00AC1F03">
      <w:pPr>
        <w:rPr>
          <w:ins w:id="696" w:author="Forfatter"/>
        </w:rPr>
      </w:pPr>
    </w:p>
    <w:p w14:paraId="61A1ABDC" w14:textId="36F56E85" w:rsidR="00067F59" w:rsidRDefault="000A461C" w:rsidP="00AC1F03">
      <w:pPr>
        <w:rPr>
          <w:ins w:id="697" w:author="Forfatter"/>
        </w:rPr>
      </w:pPr>
      <w:ins w:id="698" w:author="Forfatter">
        <w:r>
          <w:t>Example a means: make 4 transactions with random data (using predefined profile RANDOM_FAVOUR_EDGES) and send the data also to BUFFER 5</w:t>
        </w:r>
        <w:r w:rsidR="00BA200B">
          <w:br/>
          <w:t xml:space="preserve">                               (e.g. uart_transmit(UART_VVCT,1,TX, 4, RANDOM_FAVOUR_EDGES, TO_BUFFER, C_UART_BUFFER, “my message”);</w:t>
        </w:r>
      </w:ins>
    </w:p>
    <w:p w14:paraId="3D22D8DE" w14:textId="5F2E61E7" w:rsidR="000A461C" w:rsidRDefault="000A461C" w:rsidP="00AC1F03">
      <w:pPr>
        <w:rPr>
          <w:ins w:id="699" w:author="Forfatter"/>
        </w:rPr>
      </w:pPr>
      <w:ins w:id="700" w:author="Forfatter">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ins>
    </w:p>
    <w:p w14:paraId="116EBF06" w14:textId="60A3166E" w:rsidR="00BA200B" w:rsidRDefault="00BA200B" w:rsidP="00AC1F03">
      <w:pPr>
        <w:rPr>
          <w:ins w:id="701" w:author="Forfatter"/>
        </w:rPr>
      </w:pPr>
    </w:p>
    <w:p w14:paraId="6BA05E36" w14:textId="63A62B08" w:rsidR="00BA200B" w:rsidRDefault="00BA200B" w:rsidP="00AC1F03">
      <w:pPr>
        <w:rPr>
          <w:ins w:id="702" w:author="Forfatter"/>
        </w:rPr>
      </w:pPr>
      <w:ins w:id="703" w:author="Forfatter">
        <w:r>
          <w:t>Exactly what variants will be available for each VVC is up to the VVC designer, but this gives the sequence and the options.</w:t>
        </w:r>
      </w:ins>
    </w:p>
    <w:p w14:paraId="7F500D80" w14:textId="77777777" w:rsidR="000A461C" w:rsidRDefault="000A461C" w:rsidP="00AC1F03">
      <w:pPr>
        <w:rPr>
          <w:ins w:id="704" w:author="Forfatter"/>
        </w:rPr>
      </w:pPr>
    </w:p>
    <w:p w14:paraId="253F628B" w14:textId="77777777" w:rsidR="00067F59" w:rsidRPr="00AC1F03" w:rsidRDefault="00067F59">
      <w:pPr>
        <w:rPr>
          <w:ins w:id="705" w:author="Forfatter"/>
          <w:rPrChange w:id="706" w:author="Forfatter">
            <w:rPr>
              <w:ins w:id="707" w:author="Forfatter"/>
            </w:rPr>
          </w:rPrChange>
        </w:rPr>
        <w:pPrChange w:id="708" w:author="Forfatter">
          <w:pPr>
            <w:pStyle w:val="Overskrift1"/>
          </w:pPr>
        </w:pPrChange>
      </w:pPr>
    </w:p>
    <w:p w14:paraId="3567B3C9" w14:textId="77777777" w:rsidR="00982A97" w:rsidRPr="007A5A6F" w:rsidRDefault="00982A97">
      <w:pPr>
        <w:rPr>
          <w:ins w:id="709" w:author="Forfatter"/>
          <w:rPrChange w:id="710" w:author="Forfatter">
            <w:rPr>
              <w:ins w:id="711" w:author="Forfatter"/>
            </w:rPr>
          </w:rPrChange>
        </w:rPr>
        <w:pPrChange w:id="712" w:author="Forfatter">
          <w:pPr>
            <w:pStyle w:val="Overskrift1"/>
          </w:pPr>
        </w:pPrChange>
      </w:pPr>
    </w:p>
    <w:p w14:paraId="542FA91C" w14:textId="0A302929" w:rsidR="00D73B26" w:rsidRDefault="007301BE" w:rsidP="007301BE">
      <w:pPr>
        <w:pStyle w:val="Overskrift1"/>
      </w:pPr>
      <w:bookmarkStart w:id="713" w:name="_Toc19110454"/>
      <w:r>
        <w:lastRenderedPageBreak/>
        <w:t>Multiple Central Sequencers</w:t>
      </w:r>
      <w:bookmarkEnd w:id="102"/>
      <w:bookmarkEnd w:id="713"/>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714" w:name="_Toc17306318"/>
      <w:bookmarkStart w:id="715" w:name="_Toc19110455"/>
      <w:r>
        <w:t>Compile scripts</w:t>
      </w:r>
      <w:bookmarkEnd w:id="714"/>
      <w:bookmarkEnd w:id="71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w:t>
      </w:r>
      <w:bookmarkStart w:id="716" w:name="_GoBack"/>
      <w:bookmarkEnd w:id="716"/>
      <w:r>
        <w:rPr>
          <w:rFonts w:ascii="Helvetica Neue" w:hAnsi="Helvetica Neue"/>
        </w:rPr>
        <w:t xml:space="preserv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717" w:name="_Toc17306319"/>
      <w:bookmarkStart w:id="718" w:name="_Toc19110456"/>
      <w:r>
        <w:rPr>
          <w:lang w:val="en-US"/>
        </w:rPr>
        <w:t>Scope of verbosity control</w:t>
      </w:r>
      <w:bookmarkEnd w:id="717"/>
      <w:bookmarkEnd w:id="718"/>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90C12" w:rsidRPr="009902B2" w:rsidRDefault="00590C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590C12" w:rsidRPr="009902B2" w:rsidRDefault="00590C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90C12" w:rsidRPr="000B3A3B" w:rsidRDefault="00590C12" w:rsidP="0058685D">
                            <w:pPr>
                              <w:rPr>
                                <w:rFonts w:eastAsia="MS Mincho" w:cs="MS Mincho"/>
                                <w:b/>
                                <w:sz w:val="16"/>
                              </w:rPr>
                            </w:pPr>
                            <w:r w:rsidRPr="000B3A3B">
                              <w:rPr>
                                <w:b/>
                                <w:sz w:val="16"/>
                              </w:rPr>
                              <w:t>INTELLECTUAL</w:t>
                            </w:r>
                          </w:p>
                          <w:p w14:paraId="27EC7A63" w14:textId="23C6B24A" w:rsidR="00590C12" w:rsidRPr="000B3A3B" w:rsidRDefault="00590C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590C12" w:rsidRPr="000B3A3B" w:rsidRDefault="00590C12" w:rsidP="0058685D">
                      <w:pPr>
                        <w:rPr>
                          <w:rFonts w:eastAsia="MS Mincho" w:cs="MS Mincho"/>
                          <w:b/>
                          <w:sz w:val="16"/>
                        </w:rPr>
                      </w:pPr>
                      <w:r w:rsidRPr="000B3A3B">
                        <w:rPr>
                          <w:b/>
                          <w:sz w:val="16"/>
                        </w:rPr>
                        <w:t>INTELLECTUAL</w:t>
                      </w:r>
                    </w:p>
                    <w:p w14:paraId="27EC7A63" w14:textId="23C6B24A" w:rsidR="00590C12" w:rsidRPr="000B3A3B" w:rsidRDefault="00590C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7" w:author="Forfatter" w:initials="A">
    <w:p w14:paraId="1B1241B8" w14:textId="77777777" w:rsidR="00590C12" w:rsidRDefault="00590C12">
      <w:pPr>
        <w:pStyle w:val="Merknadstekst"/>
      </w:pPr>
      <w:r>
        <w:rPr>
          <w:rStyle w:val="Merknadsreferanse"/>
        </w:rPr>
        <w:annotationRef/>
      </w:r>
      <w:r>
        <w:t>ET: Tror kanskje vi bør revurdere Monitor. Det er vel egentlig ulogisk at den viser INACTIVE når den faktisk er aktiv…</w:t>
      </w:r>
    </w:p>
    <w:p w14:paraId="20991202" w14:textId="4DE3110F" w:rsidR="00590C12" w:rsidRDefault="00590C12">
      <w:pPr>
        <w:pStyle w:val="Merknads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194B7" w14:textId="77777777" w:rsidR="00E701FC" w:rsidRPr="009F58C4" w:rsidRDefault="00E701FC">
      <w:pPr>
        <w:rPr>
          <w:rFonts w:ascii="Arial" w:hAnsi="Arial" w:cs="Arial"/>
          <w:lang w:val="sq-AL"/>
        </w:rPr>
      </w:pPr>
      <w:r w:rsidRPr="009F58C4">
        <w:rPr>
          <w:rFonts w:ascii="Arial" w:hAnsi="Arial" w:cs="Arial"/>
          <w:lang w:val="sq-AL"/>
        </w:rPr>
        <w:separator/>
      </w:r>
    </w:p>
  </w:endnote>
  <w:endnote w:type="continuationSeparator" w:id="0">
    <w:p w14:paraId="1FE4C083" w14:textId="77777777" w:rsidR="00E701FC" w:rsidRPr="009F58C4" w:rsidRDefault="00E701FC">
      <w:pPr>
        <w:rPr>
          <w:rFonts w:ascii="Arial" w:hAnsi="Arial" w:cs="Arial"/>
          <w:lang w:val="sq-AL"/>
        </w:rPr>
      </w:pPr>
      <w:r w:rsidRPr="009F58C4">
        <w:rPr>
          <w:rFonts w:ascii="Arial" w:hAnsi="Arial" w:cs="Arial"/>
          <w:lang w:val="sq-AL"/>
        </w:rPr>
        <w:continuationSeparator/>
      </w:r>
    </w:p>
  </w:endnote>
  <w:endnote w:type="continuationNotice" w:id="1">
    <w:p w14:paraId="6F599840" w14:textId="77777777" w:rsidR="00E701FC" w:rsidRDefault="00E70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90C12" w:rsidRDefault="00590C1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90C12" w:rsidRDefault="00590C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590C12" w:rsidRPr="00FA2638" w:rsidRDefault="00590C1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590C12" w:rsidRPr="0058748C" w14:paraId="35168E3E" w14:textId="77777777" w:rsidTr="003C4A1B">
      <w:trPr>
        <w:trHeight w:val="214"/>
        <w:jc w:val="center"/>
      </w:trPr>
      <w:tc>
        <w:tcPr>
          <w:tcW w:w="4678" w:type="dxa"/>
          <w:vAlign w:val="center"/>
        </w:tcPr>
        <w:p w14:paraId="78424532" w14:textId="55397797" w:rsidR="00590C12" w:rsidRPr="00493329" w:rsidRDefault="00590C1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D94A6EF" w:rsidR="00590C12" w:rsidRPr="00493329" w:rsidRDefault="00590C1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719" w:author="Forfatter">
            <w:r>
              <w:rPr>
                <w:rFonts w:ascii="Helvetica" w:hAnsi="Helvetica" w:cs="Arial"/>
                <w:noProof/>
                <w:color w:val="1381C4"/>
                <w:sz w:val="14"/>
                <w:lang w:val="en-US"/>
              </w:rPr>
              <w:t>2019-09-12</w:t>
            </w:r>
            <w:del w:id="720" w:author="Forfatter">
              <w:r w:rsidDel="00577C0B">
                <w:rPr>
                  <w:rFonts w:ascii="Helvetica" w:hAnsi="Helvetica" w:cs="Arial"/>
                  <w:noProof/>
                  <w:color w:val="1381C4"/>
                  <w:sz w:val="14"/>
                  <w:lang w:val="en-US"/>
                </w:rPr>
                <w:delText>2019-09-122019-09-11</w:delText>
              </w:r>
            </w:del>
          </w:ins>
          <w:del w:id="721" w:author="Forfatter">
            <w:r w:rsidDel="00577C0B">
              <w:rPr>
                <w:rFonts w:ascii="Helvetica" w:hAnsi="Helvetica" w:cs="Arial"/>
                <w:noProof/>
                <w:color w:val="1381C4"/>
                <w:sz w:val="14"/>
                <w:lang w:val="en-US"/>
              </w:rPr>
              <w:delText>2019-09-10</w:delText>
            </w:r>
          </w:del>
          <w:r>
            <w:rPr>
              <w:rFonts w:ascii="Helvetica" w:hAnsi="Helvetica" w:cs="Arial"/>
              <w:color w:val="1381C4"/>
              <w:sz w:val="14"/>
              <w:lang w:val="sq-AL"/>
            </w:rPr>
            <w:fldChar w:fldCharType="end"/>
          </w:r>
        </w:p>
      </w:tc>
      <w:tc>
        <w:tcPr>
          <w:tcW w:w="3929" w:type="dxa"/>
          <w:vAlign w:val="center"/>
        </w:tcPr>
        <w:p w14:paraId="4D00DFF0" w14:textId="5E63FBF4" w:rsidR="00590C12" w:rsidRPr="00493329" w:rsidRDefault="00590C12"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590C12" w:rsidRPr="00493329" w:rsidRDefault="00590C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90C12" w:rsidRPr="00FB1499" w:rsidRDefault="00590C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590C12" w:rsidRPr="003354AD" w:rsidRDefault="00590C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90C12" w:rsidRPr="00EC0823" w:rsidRDefault="00590C1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90C12" w:rsidRPr="00EC0823" w:rsidRDefault="00590C1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590C12" w:rsidRDefault="00590C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E9E1" w14:textId="77777777" w:rsidR="00E701FC" w:rsidRPr="009F58C4" w:rsidRDefault="00E701FC">
      <w:pPr>
        <w:rPr>
          <w:rFonts w:ascii="Arial" w:hAnsi="Arial" w:cs="Arial"/>
          <w:lang w:val="sq-AL"/>
        </w:rPr>
      </w:pPr>
      <w:r w:rsidRPr="009F58C4">
        <w:rPr>
          <w:rFonts w:ascii="Arial" w:hAnsi="Arial" w:cs="Arial"/>
          <w:lang w:val="sq-AL"/>
        </w:rPr>
        <w:separator/>
      </w:r>
    </w:p>
  </w:footnote>
  <w:footnote w:type="continuationSeparator" w:id="0">
    <w:p w14:paraId="2B021C21" w14:textId="77777777" w:rsidR="00E701FC" w:rsidRPr="009F58C4" w:rsidRDefault="00E701FC">
      <w:pPr>
        <w:rPr>
          <w:rFonts w:ascii="Arial" w:hAnsi="Arial" w:cs="Arial"/>
          <w:lang w:val="sq-AL"/>
        </w:rPr>
      </w:pPr>
      <w:r w:rsidRPr="009F58C4">
        <w:rPr>
          <w:rFonts w:ascii="Arial" w:hAnsi="Arial" w:cs="Arial"/>
          <w:lang w:val="sq-AL"/>
        </w:rPr>
        <w:continuationSeparator/>
      </w:r>
    </w:p>
  </w:footnote>
  <w:footnote w:type="continuationNotice" w:id="1">
    <w:p w14:paraId="498CCF0B" w14:textId="77777777" w:rsidR="00E701FC" w:rsidRDefault="00E701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90C12" w:rsidRDefault="00590C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90C12" w:rsidRDefault="00590C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90C12" w:rsidRDefault="00590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7"/>
  </w:num>
  <w:num w:numId="6">
    <w:abstractNumId w:val="8"/>
  </w:num>
  <w:num w:numId="7">
    <w:abstractNumId w:val="4"/>
  </w:num>
  <w:num w:numId="8">
    <w:abstractNumId w:val="6"/>
  </w:num>
  <w:num w:numId="9">
    <w:abstractNumId w:val="5"/>
  </w:num>
  <w:num w:numId="10">
    <w:abstractNumId w:val="2"/>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5A9C"/>
    <w:rsid w:val="008D5EF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0AF8-988D-4AF1-A602-342A6C6B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6051</Words>
  <Characters>34496</Characters>
  <Application>Microsoft Office Word</Application>
  <DocSecurity>0</DocSecurity>
  <Lines>287</Lines>
  <Paragraphs>80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40467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2019-09-12T13:47:00Z</dcterms:modified>
</cp:coreProperties>
</file>