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TOCHeading"/>
          </w:pPr>
        </w:p>
        <w:p w14:paraId="75C678D6" w14:textId="5966C7DD" w:rsidR="007813A3" w:rsidRDefault="00C2273B">
          <w:pPr>
            <w:pStyle w:val="TOC1"/>
            <w:tabs>
              <w:tab w:val="left" w:pos="332"/>
              <w:tab w:val="right" w:pos="15129"/>
            </w:tabs>
            <w:rPr>
              <w:rFonts w:eastAsiaTheme="minorEastAsia" w:cstheme="minorBidi"/>
              <w:b w:val="0"/>
              <w:bCs w:val="0"/>
              <w:caps w:val="0"/>
              <w:noProof/>
              <w:u w:val="none"/>
              <w:lang w:val="en-US"/>
            </w:rPr>
          </w:pPr>
          <w:r>
            <w:fldChar w:fldCharType="begin"/>
          </w:r>
          <w:r>
            <w:instrText xml:space="preserve"> TOC \o "1-3" \h \z \u </w:instrText>
          </w:r>
          <w:r>
            <w:fldChar w:fldCharType="separate"/>
          </w:r>
          <w:hyperlink w:anchor="_Toc518564151" w:history="1">
            <w:r w:rsidR="007813A3" w:rsidRPr="003E54A8">
              <w:rPr>
                <w:rStyle w:val="Hyperlink"/>
                <w:noProof/>
              </w:rPr>
              <w:t>1</w:t>
            </w:r>
            <w:r w:rsidR="007813A3">
              <w:rPr>
                <w:rFonts w:eastAsiaTheme="minorEastAsia" w:cstheme="minorBidi"/>
                <w:b w:val="0"/>
                <w:bCs w:val="0"/>
                <w:caps w:val="0"/>
                <w:noProof/>
                <w:u w:val="none"/>
                <w:lang w:val="en-US"/>
              </w:rPr>
              <w:tab/>
            </w:r>
            <w:r w:rsidR="007813A3" w:rsidRPr="003E54A8">
              <w:rPr>
                <w:rStyle w:val="Hyperlink"/>
                <w:noProof/>
              </w:rPr>
              <w:t>Libraries</w:t>
            </w:r>
            <w:r w:rsidR="007813A3">
              <w:rPr>
                <w:noProof/>
                <w:webHidden/>
              </w:rPr>
              <w:tab/>
            </w:r>
            <w:r w:rsidR="007813A3">
              <w:rPr>
                <w:noProof/>
                <w:webHidden/>
              </w:rPr>
              <w:fldChar w:fldCharType="begin"/>
            </w:r>
            <w:r w:rsidR="007813A3">
              <w:rPr>
                <w:noProof/>
                <w:webHidden/>
              </w:rPr>
              <w:instrText xml:space="preserve"> PAGEREF _Toc518564151 \h </w:instrText>
            </w:r>
            <w:r w:rsidR="007813A3">
              <w:rPr>
                <w:noProof/>
                <w:webHidden/>
              </w:rPr>
            </w:r>
            <w:r w:rsidR="007813A3">
              <w:rPr>
                <w:noProof/>
                <w:webHidden/>
              </w:rPr>
              <w:fldChar w:fldCharType="separate"/>
            </w:r>
            <w:r w:rsidR="00355981">
              <w:rPr>
                <w:noProof/>
                <w:webHidden/>
              </w:rPr>
              <w:t>2</w:t>
            </w:r>
            <w:r w:rsidR="007813A3">
              <w:rPr>
                <w:noProof/>
                <w:webHidden/>
              </w:rPr>
              <w:fldChar w:fldCharType="end"/>
            </w:r>
          </w:hyperlink>
        </w:p>
        <w:p w14:paraId="5A16B136" w14:textId="21D33CA0" w:rsidR="007813A3" w:rsidRDefault="007813A3">
          <w:pPr>
            <w:pStyle w:val="TOC1"/>
            <w:tabs>
              <w:tab w:val="left" w:pos="332"/>
              <w:tab w:val="right" w:pos="15129"/>
            </w:tabs>
            <w:rPr>
              <w:rFonts w:eastAsiaTheme="minorEastAsia" w:cstheme="minorBidi"/>
              <w:b w:val="0"/>
              <w:bCs w:val="0"/>
              <w:caps w:val="0"/>
              <w:noProof/>
              <w:u w:val="none"/>
              <w:lang w:val="en-US"/>
            </w:rPr>
          </w:pPr>
          <w:hyperlink w:anchor="_Toc518564152" w:history="1">
            <w:r w:rsidRPr="003E54A8">
              <w:rPr>
                <w:rStyle w:val="Hyperlink"/>
                <w:noProof/>
              </w:rPr>
              <w:t>2</w:t>
            </w:r>
            <w:r>
              <w:rPr>
                <w:rFonts w:eastAsiaTheme="minorEastAsia" w:cstheme="minorBidi"/>
                <w:b w:val="0"/>
                <w:bCs w:val="0"/>
                <w:caps w:val="0"/>
                <w:noProof/>
                <w:u w:val="none"/>
                <w:lang w:val="en-US"/>
              </w:rPr>
              <w:tab/>
            </w:r>
            <w:r w:rsidRPr="003E54A8">
              <w:rPr>
                <w:rStyle w:val="Hyperlink"/>
                <w:noProof/>
              </w:rPr>
              <w:t>UVVM Initialization</w:t>
            </w:r>
            <w:r>
              <w:rPr>
                <w:noProof/>
                <w:webHidden/>
              </w:rPr>
              <w:tab/>
            </w:r>
            <w:r>
              <w:rPr>
                <w:noProof/>
                <w:webHidden/>
              </w:rPr>
              <w:fldChar w:fldCharType="begin"/>
            </w:r>
            <w:r>
              <w:rPr>
                <w:noProof/>
                <w:webHidden/>
              </w:rPr>
              <w:instrText xml:space="preserve"> PAGEREF _Toc518564152 \h </w:instrText>
            </w:r>
            <w:r>
              <w:rPr>
                <w:noProof/>
                <w:webHidden/>
              </w:rPr>
            </w:r>
            <w:r>
              <w:rPr>
                <w:noProof/>
                <w:webHidden/>
              </w:rPr>
              <w:fldChar w:fldCharType="separate"/>
            </w:r>
            <w:r w:rsidR="00355981">
              <w:rPr>
                <w:noProof/>
                <w:webHidden/>
              </w:rPr>
              <w:t>2</w:t>
            </w:r>
            <w:r>
              <w:rPr>
                <w:noProof/>
                <w:webHidden/>
              </w:rPr>
              <w:fldChar w:fldCharType="end"/>
            </w:r>
          </w:hyperlink>
        </w:p>
        <w:p w14:paraId="33994E0B" w14:textId="32DCF17E" w:rsidR="007813A3" w:rsidRDefault="007813A3">
          <w:pPr>
            <w:pStyle w:val="TOC1"/>
            <w:tabs>
              <w:tab w:val="left" w:pos="332"/>
              <w:tab w:val="right" w:pos="15129"/>
            </w:tabs>
            <w:rPr>
              <w:rFonts w:eastAsiaTheme="minorEastAsia" w:cstheme="minorBidi"/>
              <w:b w:val="0"/>
              <w:bCs w:val="0"/>
              <w:caps w:val="0"/>
              <w:noProof/>
              <w:u w:val="none"/>
              <w:lang w:val="en-US"/>
            </w:rPr>
          </w:pPr>
          <w:hyperlink w:anchor="_Toc518564153" w:history="1">
            <w:r w:rsidRPr="003E54A8">
              <w:rPr>
                <w:rStyle w:val="Hyperlink"/>
                <w:noProof/>
              </w:rPr>
              <w:t>3</w:t>
            </w:r>
            <w:r>
              <w:rPr>
                <w:rFonts w:eastAsiaTheme="minorEastAsia" w:cstheme="minorBidi"/>
                <w:b w:val="0"/>
                <w:bCs w:val="0"/>
                <w:caps w:val="0"/>
                <w:noProof/>
                <w:u w:val="none"/>
                <w:lang w:val="en-US"/>
              </w:rPr>
              <w:tab/>
            </w:r>
            <w:r w:rsidRPr="003E54A8">
              <w:rPr>
                <w:rStyle w:val="Hyperlink"/>
                <w:noProof/>
              </w:rPr>
              <w:t>UVVM and VVC Shared Variables</w:t>
            </w:r>
            <w:r>
              <w:rPr>
                <w:noProof/>
                <w:webHidden/>
              </w:rPr>
              <w:tab/>
            </w:r>
            <w:r>
              <w:rPr>
                <w:noProof/>
                <w:webHidden/>
              </w:rPr>
              <w:fldChar w:fldCharType="begin"/>
            </w:r>
            <w:r>
              <w:rPr>
                <w:noProof/>
                <w:webHidden/>
              </w:rPr>
              <w:instrText xml:space="preserve"> PAGEREF _Toc518564153 \h </w:instrText>
            </w:r>
            <w:r>
              <w:rPr>
                <w:noProof/>
                <w:webHidden/>
              </w:rPr>
            </w:r>
            <w:r>
              <w:rPr>
                <w:noProof/>
                <w:webHidden/>
              </w:rPr>
              <w:fldChar w:fldCharType="separate"/>
            </w:r>
            <w:r w:rsidR="00355981">
              <w:rPr>
                <w:noProof/>
                <w:webHidden/>
              </w:rPr>
              <w:t>3</w:t>
            </w:r>
            <w:r>
              <w:rPr>
                <w:noProof/>
                <w:webHidden/>
              </w:rPr>
              <w:fldChar w:fldCharType="end"/>
            </w:r>
          </w:hyperlink>
        </w:p>
        <w:p w14:paraId="1B53C547" w14:textId="06D68C17" w:rsidR="007813A3" w:rsidRDefault="007813A3">
          <w:pPr>
            <w:pStyle w:val="TOC1"/>
            <w:tabs>
              <w:tab w:val="left" w:pos="332"/>
              <w:tab w:val="right" w:pos="15129"/>
            </w:tabs>
            <w:rPr>
              <w:rFonts w:eastAsiaTheme="minorEastAsia" w:cstheme="minorBidi"/>
              <w:b w:val="0"/>
              <w:bCs w:val="0"/>
              <w:caps w:val="0"/>
              <w:noProof/>
              <w:u w:val="none"/>
              <w:lang w:val="en-US"/>
            </w:rPr>
          </w:pPr>
          <w:hyperlink w:anchor="_Toc518564154" w:history="1">
            <w:r w:rsidRPr="003E54A8">
              <w:rPr>
                <w:rStyle w:val="Hyperlink"/>
                <w:noProof/>
              </w:rPr>
              <w:t>4</w:t>
            </w:r>
            <w:r>
              <w:rPr>
                <w:rFonts w:eastAsiaTheme="minorEastAsia" w:cstheme="minorBidi"/>
                <w:b w:val="0"/>
                <w:bCs w:val="0"/>
                <w:caps w:val="0"/>
                <w:noProof/>
                <w:u w:val="none"/>
                <w:lang w:val="en-US"/>
              </w:rPr>
              <w:tab/>
            </w:r>
            <w:r w:rsidRPr="003E54A8">
              <w:rPr>
                <w:rStyle w:val="Hyperlink"/>
                <w:noProof/>
              </w:rPr>
              <w:t>VVC Status, Configuration and Transaction information</w:t>
            </w:r>
            <w:r>
              <w:rPr>
                <w:noProof/>
                <w:webHidden/>
              </w:rPr>
              <w:tab/>
            </w:r>
            <w:r>
              <w:rPr>
                <w:noProof/>
                <w:webHidden/>
              </w:rPr>
              <w:fldChar w:fldCharType="begin"/>
            </w:r>
            <w:r>
              <w:rPr>
                <w:noProof/>
                <w:webHidden/>
              </w:rPr>
              <w:instrText xml:space="preserve"> PAGEREF _Toc518564154 \h </w:instrText>
            </w:r>
            <w:r>
              <w:rPr>
                <w:noProof/>
                <w:webHidden/>
              </w:rPr>
            </w:r>
            <w:r>
              <w:rPr>
                <w:noProof/>
                <w:webHidden/>
              </w:rPr>
              <w:fldChar w:fldCharType="separate"/>
            </w:r>
            <w:r w:rsidR="00355981">
              <w:rPr>
                <w:noProof/>
                <w:webHidden/>
              </w:rPr>
              <w:t>4</w:t>
            </w:r>
            <w:r>
              <w:rPr>
                <w:noProof/>
                <w:webHidden/>
              </w:rPr>
              <w:fldChar w:fldCharType="end"/>
            </w:r>
          </w:hyperlink>
        </w:p>
        <w:p w14:paraId="77C400FE" w14:textId="0FE1BCD4" w:rsidR="007813A3" w:rsidRDefault="007813A3">
          <w:pPr>
            <w:pStyle w:val="TOC1"/>
            <w:tabs>
              <w:tab w:val="left" w:pos="332"/>
              <w:tab w:val="right" w:pos="15129"/>
            </w:tabs>
            <w:rPr>
              <w:rFonts w:eastAsiaTheme="minorEastAsia" w:cstheme="minorBidi"/>
              <w:b w:val="0"/>
              <w:bCs w:val="0"/>
              <w:caps w:val="0"/>
              <w:noProof/>
              <w:u w:val="none"/>
              <w:lang w:val="en-US"/>
            </w:rPr>
          </w:pPr>
          <w:hyperlink w:anchor="_Toc518564155" w:history="1">
            <w:r w:rsidRPr="003E54A8">
              <w:rPr>
                <w:rStyle w:val="Hyperlink"/>
                <w:noProof/>
              </w:rPr>
              <w:t>5</w:t>
            </w:r>
            <w:r>
              <w:rPr>
                <w:rFonts w:eastAsiaTheme="minorEastAsia" w:cstheme="minorBidi"/>
                <w:b w:val="0"/>
                <w:bCs w:val="0"/>
                <w:caps w:val="0"/>
                <w:noProof/>
                <w:u w:val="none"/>
                <w:lang w:val="en-US"/>
              </w:rPr>
              <w:tab/>
            </w:r>
            <w:r w:rsidRPr="003E54A8">
              <w:rPr>
                <w:rStyle w:val="Hyperlink"/>
                <w:noProof/>
              </w:rPr>
              <w:t>Multiple Central Sequencers</w:t>
            </w:r>
            <w:r>
              <w:rPr>
                <w:noProof/>
                <w:webHidden/>
              </w:rPr>
              <w:tab/>
            </w:r>
            <w:r>
              <w:rPr>
                <w:noProof/>
                <w:webHidden/>
              </w:rPr>
              <w:fldChar w:fldCharType="begin"/>
            </w:r>
            <w:r>
              <w:rPr>
                <w:noProof/>
                <w:webHidden/>
              </w:rPr>
              <w:instrText xml:space="preserve"> PAGEREF _Toc518564155 \h </w:instrText>
            </w:r>
            <w:r>
              <w:rPr>
                <w:noProof/>
                <w:webHidden/>
              </w:rPr>
            </w:r>
            <w:r>
              <w:rPr>
                <w:noProof/>
                <w:webHidden/>
              </w:rPr>
              <w:fldChar w:fldCharType="separate"/>
            </w:r>
            <w:r w:rsidR="00355981">
              <w:rPr>
                <w:noProof/>
                <w:webHidden/>
              </w:rPr>
              <w:t>4</w:t>
            </w:r>
            <w:r>
              <w:rPr>
                <w:noProof/>
                <w:webHidden/>
              </w:rPr>
              <w:fldChar w:fldCharType="end"/>
            </w:r>
          </w:hyperlink>
        </w:p>
        <w:p w14:paraId="35670610" w14:textId="76767A95" w:rsidR="007813A3" w:rsidRDefault="007813A3">
          <w:pPr>
            <w:pStyle w:val="TOC1"/>
            <w:tabs>
              <w:tab w:val="left" w:pos="332"/>
              <w:tab w:val="right" w:pos="15129"/>
            </w:tabs>
            <w:rPr>
              <w:rFonts w:eastAsiaTheme="minorEastAsia" w:cstheme="minorBidi"/>
              <w:b w:val="0"/>
              <w:bCs w:val="0"/>
              <w:caps w:val="0"/>
              <w:noProof/>
              <w:u w:val="none"/>
              <w:lang w:val="en-US"/>
            </w:rPr>
          </w:pPr>
          <w:hyperlink w:anchor="_Toc518564156" w:history="1">
            <w:r w:rsidRPr="003E54A8">
              <w:rPr>
                <w:rStyle w:val="Hyperlink"/>
                <w:noProof/>
              </w:rPr>
              <w:t>6</w:t>
            </w:r>
            <w:r>
              <w:rPr>
                <w:rFonts w:eastAsiaTheme="minorEastAsia" w:cstheme="minorBidi"/>
                <w:b w:val="0"/>
                <w:bCs w:val="0"/>
                <w:caps w:val="0"/>
                <w:noProof/>
                <w:u w:val="none"/>
                <w:lang w:val="en-US"/>
              </w:rPr>
              <w:tab/>
            </w:r>
            <w:r w:rsidRPr="003E54A8">
              <w:rPr>
                <w:rStyle w:val="Hyperlink"/>
                <w:noProof/>
              </w:rPr>
              <w:t>Compile scripts</w:t>
            </w:r>
            <w:r>
              <w:rPr>
                <w:noProof/>
                <w:webHidden/>
              </w:rPr>
              <w:tab/>
            </w:r>
            <w:r>
              <w:rPr>
                <w:noProof/>
                <w:webHidden/>
              </w:rPr>
              <w:fldChar w:fldCharType="begin"/>
            </w:r>
            <w:r>
              <w:rPr>
                <w:noProof/>
                <w:webHidden/>
              </w:rPr>
              <w:instrText xml:space="preserve"> PAGEREF _Toc518564156 \h </w:instrText>
            </w:r>
            <w:r>
              <w:rPr>
                <w:noProof/>
                <w:webHidden/>
              </w:rPr>
            </w:r>
            <w:r>
              <w:rPr>
                <w:noProof/>
                <w:webHidden/>
              </w:rPr>
              <w:fldChar w:fldCharType="separate"/>
            </w:r>
            <w:r w:rsidR="00355981">
              <w:rPr>
                <w:noProof/>
                <w:webHidden/>
              </w:rPr>
              <w:t>5</w:t>
            </w:r>
            <w:r>
              <w:rPr>
                <w:noProof/>
                <w:webHidden/>
              </w:rPr>
              <w:fldChar w:fldCharType="end"/>
            </w:r>
          </w:hyperlink>
        </w:p>
        <w:p w14:paraId="2D4A7B91" w14:textId="1CA80B4E" w:rsidR="00C2273B" w:rsidRDefault="00C2273B">
          <w:r>
            <w:rPr>
              <w:b/>
              <w:bCs/>
            </w:rPr>
            <w:fldChar w:fldCharType="end"/>
          </w:r>
        </w:p>
      </w:sdtContent>
    </w:sdt>
    <w:p w14:paraId="67C68EC1" w14:textId="475F6073" w:rsidR="00F628C3" w:rsidRDefault="00F628C3" w:rsidP="008B380F">
      <w:pPr>
        <w:tabs>
          <w:tab w:val="left" w:pos="851"/>
        </w:tabs>
        <w:spacing w:after="120"/>
        <w:rPr>
          <w:color w:val="000000" w:themeColor="text1"/>
          <w:sz w:val="40"/>
          <w:szCs w:val="40"/>
        </w:rPr>
      </w:pPr>
    </w:p>
    <w:p w14:paraId="19F26F76" w14:textId="77777777" w:rsidR="004042AB" w:rsidRDefault="004042AB" w:rsidP="008B380F">
      <w:pPr>
        <w:tabs>
          <w:tab w:val="left" w:pos="851"/>
        </w:tabs>
        <w:spacing w:after="120"/>
        <w:rPr>
          <w:color w:val="000000" w:themeColor="text1"/>
          <w:sz w:val="40"/>
          <w:szCs w:val="40"/>
        </w:rPr>
      </w:pPr>
    </w:p>
    <w:p w14:paraId="4C470757" w14:textId="5F086614" w:rsidR="00F628C3" w:rsidRDefault="004042AB" w:rsidP="008B380F">
      <w:pPr>
        <w:tabs>
          <w:tab w:val="left" w:pos="851"/>
        </w:tabs>
        <w:spacing w:after="120"/>
        <w:rPr>
          <w:color w:val="000000" w:themeColor="text1"/>
          <w:sz w:val="40"/>
          <w:szCs w:val="40"/>
        </w:rPr>
      </w:pPr>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59ED170A" w14:textId="7C98D52C" w:rsidR="00F628C3" w:rsidRDefault="00F628C3" w:rsidP="008B380F">
      <w:pPr>
        <w:tabs>
          <w:tab w:val="left" w:pos="851"/>
        </w:tabs>
        <w:spacing w:after="120"/>
        <w:rPr>
          <w:color w:val="000000" w:themeColor="text1"/>
          <w:sz w:val="40"/>
          <w:szCs w:val="40"/>
        </w:rPr>
      </w:pPr>
    </w:p>
    <w:p w14:paraId="7B569961" w14:textId="55EDF04D" w:rsidR="00F628C3" w:rsidRDefault="00F628C3" w:rsidP="005B35A1">
      <w:pPr>
        <w:widowControl w:val="0"/>
        <w:tabs>
          <w:tab w:val="left" w:pos="851"/>
        </w:tabs>
        <w:autoSpaceDE w:val="0"/>
        <w:autoSpaceDN w:val="0"/>
        <w:adjustRightInd w:val="0"/>
        <w:rPr>
          <w:rFonts w:cs="Helvetica"/>
          <w:b/>
          <w:bCs/>
          <w:color w:val="FFFFFF"/>
          <w:sz w:val="4"/>
          <w:szCs w:val="4"/>
        </w:rPr>
      </w:pPr>
    </w:p>
    <w:p w14:paraId="24288F8B" w14:textId="43178B9B" w:rsidR="007813A3" w:rsidRDefault="007813A3" w:rsidP="005B35A1">
      <w:pPr>
        <w:widowControl w:val="0"/>
        <w:tabs>
          <w:tab w:val="left" w:pos="851"/>
        </w:tabs>
        <w:autoSpaceDE w:val="0"/>
        <w:autoSpaceDN w:val="0"/>
        <w:adjustRightInd w:val="0"/>
        <w:rPr>
          <w:rFonts w:cs="Helvetica"/>
          <w:b/>
          <w:bCs/>
          <w:color w:val="FFFFFF"/>
          <w:sz w:val="4"/>
          <w:szCs w:val="4"/>
        </w:rPr>
      </w:pPr>
    </w:p>
    <w:p w14:paraId="7953976A" w14:textId="16E4C31C" w:rsidR="007813A3" w:rsidRDefault="007813A3" w:rsidP="005B35A1">
      <w:pPr>
        <w:widowControl w:val="0"/>
        <w:tabs>
          <w:tab w:val="left" w:pos="851"/>
        </w:tabs>
        <w:autoSpaceDE w:val="0"/>
        <w:autoSpaceDN w:val="0"/>
        <w:adjustRightInd w:val="0"/>
        <w:rPr>
          <w:rFonts w:cs="Helvetica"/>
          <w:b/>
          <w:bCs/>
          <w:color w:val="FFFFFF"/>
          <w:sz w:val="4"/>
          <w:szCs w:val="4"/>
        </w:rPr>
      </w:pPr>
    </w:p>
    <w:p w14:paraId="611DB78D" w14:textId="77777777" w:rsidR="007813A3" w:rsidRDefault="007813A3" w:rsidP="005B35A1">
      <w:pPr>
        <w:widowControl w:val="0"/>
        <w:tabs>
          <w:tab w:val="left" w:pos="851"/>
        </w:tabs>
        <w:autoSpaceDE w:val="0"/>
        <w:autoSpaceDN w:val="0"/>
        <w:adjustRightInd w:val="0"/>
        <w:rPr>
          <w:rFonts w:cs="Helvetica"/>
          <w:b/>
          <w:bCs/>
          <w:color w:val="FFFFFF"/>
          <w:sz w:val="4"/>
          <w:szCs w:val="4"/>
        </w:rPr>
      </w:pPr>
    </w:p>
    <w:p w14:paraId="066DED19" w14:textId="038908AD" w:rsidR="00F628C3" w:rsidRDefault="00F628C3" w:rsidP="005B35A1">
      <w:pPr>
        <w:widowControl w:val="0"/>
        <w:tabs>
          <w:tab w:val="left" w:pos="851"/>
        </w:tabs>
        <w:autoSpaceDE w:val="0"/>
        <w:autoSpaceDN w:val="0"/>
        <w:adjustRightInd w:val="0"/>
        <w:rPr>
          <w:rFonts w:cs="Helvetica"/>
          <w:b/>
          <w:bCs/>
          <w:color w:val="FFFFFF"/>
          <w:sz w:val="4"/>
          <w:szCs w:val="4"/>
        </w:rPr>
      </w:pPr>
    </w:p>
    <w:p w14:paraId="3B1E9091" w14:textId="13C75159" w:rsidR="00F628C3" w:rsidRDefault="00F628C3" w:rsidP="005B35A1">
      <w:pPr>
        <w:widowControl w:val="0"/>
        <w:tabs>
          <w:tab w:val="left" w:pos="851"/>
        </w:tabs>
        <w:autoSpaceDE w:val="0"/>
        <w:autoSpaceDN w:val="0"/>
        <w:adjustRightInd w:val="0"/>
        <w:rPr>
          <w:rFonts w:cs="Helvetica"/>
          <w:b/>
          <w:bCs/>
          <w:color w:val="FFFFFF"/>
          <w:sz w:val="4"/>
          <w:szCs w:val="4"/>
        </w:rPr>
      </w:pPr>
    </w:p>
    <w:p w14:paraId="6D54BD45" w14:textId="77777777" w:rsidR="00F628C3" w:rsidRPr="00782039" w:rsidRDefault="00F628C3" w:rsidP="005B35A1">
      <w:pPr>
        <w:widowControl w:val="0"/>
        <w:tabs>
          <w:tab w:val="left" w:pos="851"/>
        </w:tabs>
        <w:autoSpaceDE w:val="0"/>
        <w:autoSpaceDN w:val="0"/>
        <w:adjustRightInd w:val="0"/>
        <w:rPr>
          <w:rFonts w:cs="Helvetica"/>
          <w:b/>
          <w:bCs/>
          <w:color w:val="FFFFFF"/>
          <w:sz w:val="4"/>
          <w:szCs w:val="4"/>
        </w:rPr>
      </w:pPr>
    </w:p>
    <w:p w14:paraId="7460DE69" w14:textId="18DBA882" w:rsidR="00782039" w:rsidRDefault="00782039">
      <w:pPr>
        <w:rPr>
          <w:sz w:val="4"/>
          <w:szCs w:val="4"/>
        </w:rPr>
      </w:pPr>
    </w:p>
    <w:p w14:paraId="3DDC3AE6" w14:textId="55447878" w:rsidR="00B220C9" w:rsidRDefault="00B220C9">
      <w:pPr>
        <w:rPr>
          <w:sz w:val="4"/>
          <w:szCs w:val="4"/>
        </w:rPr>
      </w:pPr>
    </w:p>
    <w:p w14:paraId="3ECE8051" w14:textId="53F62DE8" w:rsidR="00B220C9" w:rsidRPr="00782039" w:rsidRDefault="00B220C9">
      <w:pPr>
        <w:rPr>
          <w:sz w:val="4"/>
          <w:szCs w:val="4"/>
        </w:rPr>
      </w:pPr>
    </w:p>
    <w:p w14:paraId="7323EA64" w14:textId="6A9E01CD" w:rsidR="00676E0E" w:rsidRDefault="00676E0E" w:rsidP="000B1AAC">
      <w:pPr>
        <w:pStyle w:val="Heading1"/>
      </w:pPr>
      <w:bookmarkStart w:id="0" w:name="_Toc518564151"/>
      <w:r>
        <w:lastRenderedPageBreak/>
        <w:t>Libraries</w:t>
      </w:r>
      <w:bookmarkStart w:id="1" w:name="_GoBack"/>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Heading1"/>
      </w:pPr>
      <w:bookmarkStart w:id="2" w:name="_Toc518564152"/>
      <w:r w:rsidRPr="00676E0E">
        <w:t>UVVM Initialization</w:t>
      </w:r>
      <w:bookmarkEnd w:id="2"/>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Heading1"/>
      </w:pPr>
      <w:bookmarkStart w:id="3" w:name="_Toc518564153"/>
      <w:r>
        <w:lastRenderedPageBreak/>
        <w:t xml:space="preserve">UVVM </w:t>
      </w:r>
      <w:r w:rsidR="006F68C0">
        <w:t xml:space="preserve">and VVC </w:t>
      </w:r>
      <w:r>
        <w:t>Shared Variables</w:t>
      </w:r>
      <w:bookmarkEnd w:id="3"/>
    </w:p>
    <w:p w14:paraId="229D78FE" w14:textId="03CBC631"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the </w:t>
      </w:r>
      <w:r w:rsidR="007D612E" w:rsidRPr="00753CE1">
        <w:rPr>
          <w:rFonts w:ascii="Helvetica Neue" w:hAnsi="Helvetica Neue"/>
        </w:rPr>
        <w:t xml:space="preserve">UVVM </w:t>
      </w:r>
      <w:r w:rsidR="003C56FC" w:rsidRPr="00753CE1">
        <w:rPr>
          <w:rFonts w:ascii="Helvetica Neue" w:hAnsi="Helvetica Neue"/>
        </w:rPr>
        <w:t>methods package</w:t>
      </w:r>
      <w:r w:rsidR="007D612E" w:rsidRPr="00753CE1">
        <w:rPr>
          <w:rFonts w:ascii="Helvetica Neue" w:hAnsi="Helvetica Neue"/>
        </w:rPr>
        <w:t xml:space="preserve"> and VVC methods package,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Subtitle"/>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4"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shared_uart_vvc_config</w:t>
            </w:r>
            <w:proofErr w:type="spellEnd"/>
            <w:r w:rsidRPr="00C54D29">
              <w:rPr>
                <w:rFonts w:ascii="Courier New" w:hAnsi="Courier New" w:cs="Courier New"/>
                <w:sz w:val="14"/>
              </w:rPr>
              <w:t>(RX,1</w:t>
            </w:r>
            <w:proofErr w:type="gramStart"/>
            <w:r w:rsidRPr="00C54D29">
              <w:rPr>
                <w:rFonts w:ascii="Courier New" w:hAnsi="Courier New" w:cs="Courier New"/>
                <w:sz w:val="14"/>
              </w:rPr>
              <w:t>).</w:t>
            </w:r>
            <w:proofErr w:type="spellStart"/>
            <w:r w:rsidRPr="00C54D29">
              <w:rPr>
                <w:rFonts w:ascii="Courier New" w:hAnsi="Courier New" w:cs="Courier New"/>
                <w:sz w:val="14"/>
              </w:rPr>
              <w:t>bfm_config.bit</w:t>
            </w:r>
            <w:proofErr w:type="gramEnd"/>
            <w:r w:rsidRPr="00C54D29">
              <w:rPr>
                <w:rFonts w:ascii="Courier New" w:hAnsi="Courier New" w:cs="Courier New"/>
                <w:sz w:val="14"/>
              </w:rPr>
              <w: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4"/>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Heading1"/>
      </w:pPr>
      <w:bookmarkStart w:id="5" w:name="_Toc518564154"/>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5"/>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NoSpacing"/>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50AF4166"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355981">
        <w:t xml:space="preserve">Figure </w:t>
      </w:r>
      <w:r w:rsidR="00355981">
        <w:rPr>
          <w:noProof/>
        </w:rPr>
        <w:t>4</w:t>
      </w:r>
      <w:r w:rsidR="00355981">
        <w:noBreakHyphen/>
      </w:r>
      <w:r w:rsidR="00355981">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B2D493D" w:rsidR="004B3609" w:rsidRDefault="0089558A" w:rsidP="0089558A">
      <w:pPr>
        <w:pStyle w:val="Caption"/>
        <w:jc w:val="center"/>
        <w:rPr>
          <w:rFonts w:ascii="Helvetica Neue Thin" w:hAnsi="Helvetica Neue Thin"/>
          <w:iCs/>
          <w:szCs w:val="18"/>
        </w:rPr>
      </w:pPr>
      <w:bookmarkStart w:id="6" w:name="_Ref508095131"/>
      <w:r>
        <w:t xml:space="preserve">Figure </w:t>
      </w:r>
      <w:r>
        <w:fldChar w:fldCharType="begin"/>
      </w:r>
      <w:r>
        <w:instrText xml:space="preserve"> STYLEREF 1 \s </w:instrText>
      </w:r>
      <w:r>
        <w:fldChar w:fldCharType="separate"/>
      </w:r>
      <w:r w:rsidR="00355981">
        <w:rPr>
          <w:noProof/>
        </w:rPr>
        <w:t>4</w:t>
      </w:r>
      <w:r>
        <w:fldChar w:fldCharType="end"/>
      </w:r>
      <w:r>
        <w:noBreakHyphen/>
      </w:r>
      <w:r>
        <w:fldChar w:fldCharType="begin"/>
      </w:r>
      <w:r>
        <w:instrText xml:space="preserve"> SEQ Figure \* ARABIC \s 1 </w:instrText>
      </w:r>
      <w:r>
        <w:fldChar w:fldCharType="separate"/>
      </w:r>
      <w:r w:rsidR="00355981">
        <w:rPr>
          <w:noProof/>
        </w:rPr>
        <w:t>1</w:t>
      </w:r>
      <w:r>
        <w:fldChar w:fldCharType="end"/>
      </w:r>
      <w:bookmarkEnd w:id="6"/>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542FA91C" w14:textId="610782CE" w:rsidR="00D73B26" w:rsidRDefault="007301BE" w:rsidP="007301BE">
      <w:pPr>
        <w:pStyle w:val="Heading1"/>
      </w:pPr>
      <w:bookmarkStart w:id="7" w:name="_Toc518564155"/>
      <w:r>
        <w:t>Multiple Central Sequencers</w:t>
      </w:r>
      <w:bookmarkEnd w:id="7"/>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1E3C8417" w14:textId="12A42CA4" w:rsidR="00115022" w:rsidRDefault="00115022" w:rsidP="00D73B26"/>
    <w:p w14:paraId="3F515197" w14:textId="2DB3E8AC" w:rsidR="00115022" w:rsidRDefault="00115022" w:rsidP="00D73B26"/>
    <w:p w14:paraId="69F1C7A7" w14:textId="7B854235" w:rsidR="00115022" w:rsidRDefault="00115022" w:rsidP="00D73B26"/>
    <w:p w14:paraId="4249E4B6" w14:textId="27D804E4" w:rsidR="00115022" w:rsidRDefault="00115022" w:rsidP="00D73B26"/>
    <w:p w14:paraId="25407273" w14:textId="77777777" w:rsidR="00115022" w:rsidRDefault="00115022" w:rsidP="00D73B26"/>
    <w:p w14:paraId="02BE358D" w14:textId="7A85B9AA" w:rsidR="002902D9" w:rsidRDefault="002902D9" w:rsidP="002902D9">
      <w:pPr>
        <w:pStyle w:val="Heading1"/>
      </w:pPr>
      <w:bookmarkStart w:id="8" w:name="_Toc518564156"/>
      <w:r>
        <w:lastRenderedPageBreak/>
        <w:t>Compile scripts</w:t>
      </w:r>
      <w:bookmarkEnd w:id="8"/>
    </w:p>
    <w:p w14:paraId="62BDF2A5" w14:textId="008261B8" w:rsidR="00A210E0" w:rsidRDefault="00A210E0" w:rsidP="002902D9">
      <w:pPr>
        <w:rPr>
          <w:rFonts w:ascii="Helvetica Neue" w:hAnsi="Helvetica Neue"/>
        </w:rPr>
      </w:pPr>
      <w:r>
        <w:rPr>
          <w:rFonts w:ascii="Helvetica Neue" w:hAnsi="Helvetica Neue"/>
        </w:rPr>
        <w:t>There are compile scripts for all UVVM components</w:t>
      </w:r>
      <w:r w:rsidR="00255C46">
        <w:rPr>
          <w:rFonts w:ascii="Helvetica Neue" w:hAnsi="Helvetica Neue"/>
        </w:rPr>
        <w:t xml:space="preserve"> located </w:t>
      </w:r>
      <w:r>
        <w:rPr>
          <w:rFonts w:ascii="Helvetica Neue" w:hAnsi="Helvetica Neue"/>
        </w:rPr>
        <w:t xml:space="preserve">in the script folder </w:t>
      </w:r>
      <w:r w:rsidR="00255C46">
        <w:rPr>
          <w:rFonts w:ascii="Helvetica Neue" w:hAnsi="Helvetica Neue"/>
        </w:rPr>
        <w:t>of</w:t>
      </w:r>
      <w:r>
        <w:rPr>
          <w:rFonts w:ascii="Helvetica Neue" w:hAnsi="Helvetica Neue"/>
        </w:rPr>
        <w:t xml:space="preserve"> each UVVM component</w:t>
      </w:r>
      <w:r w:rsidR="00255C46">
        <w:rPr>
          <w:rFonts w:ascii="Helvetica Neue" w:hAnsi="Helvetica Neue"/>
        </w:rPr>
        <w:t>.</w:t>
      </w:r>
    </w:p>
    <w:p w14:paraId="0AD77C5B" w14:textId="77777777" w:rsidR="00A210E0" w:rsidRPr="00255C46" w:rsidRDefault="00A210E0" w:rsidP="002902D9">
      <w:pPr>
        <w:rPr>
          <w:rFonts w:ascii="Helvetica Neue" w:hAnsi="Helvetica Neue"/>
          <w:sz w:val="8"/>
          <w:szCs w:val="8"/>
        </w:rPr>
      </w:pPr>
    </w:p>
    <w:p w14:paraId="142F36CD" w14:textId="1C9A04B7" w:rsidR="00BD1ACE" w:rsidRDefault="008259BF" w:rsidP="002902D9">
      <w:pPr>
        <w:rPr>
          <w:rFonts w:ascii="Helvetica Neue" w:hAnsi="Helvetica Neue"/>
        </w:rPr>
      </w:pPr>
      <w:r w:rsidRPr="00BD1ACE">
        <w:rPr>
          <w:rFonts w:ascii="Helvetica Neue" w:hAnsi="Helvetica Neue"/>
        </w:rPr>
        <w:t xml:space="preserve">In </w:t>
      </w:r>
      <w:r w:rsidR="00E55E14" w:rsidRPr="00BD1ACE">
        <w:rPr>
          <w:rFonts w:ascii="Helvetica Neue" w:hAnsi="Helvetica Neue"/>
        </w:rPr>
        <w:t>UVVM VVC Framework the script 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 input argument </w:t>
      </w:r>
      <w:r w:rsidR="00AB2E9F">
        <w:rPr>
          <w:rFonts w:ascii="Helvetica Neue" w:hAnsi="Helvetica Neue"/>
        </w:rPr>
        <w:t xml:space="preserve">which is the directory of the </w:t>
      </w:r>
      <w:r w:rsidR="00BF5874">
        <w:rPr>
          <w:rFonts w:ascii="Helvetica Neue" w:hAnsi="Helvetica Neue"/>
        </w:rPr>
        <w:t>module</w:t>
      </w:r>
      <w:r w:rsidR="00AB2E9F">
        <w:rPr>
          <w:rFonts w:ascii="Helvetica Neue" w:hAnsi="Helvetica Neue"/>
        </w:rPr>
        <w:t xml:space="preserve"> when called from a</w:t>
      </w:r>
      <w:r w:rsidR="00255C46">
        <w:rPr>
          <w:rFonts w:ascii="Helvetica Neue" w:hAnsi="Helvetica Neue"/>
        </w:rPr>
        <w:t>nother directory</w:t>
      </w:r>
      <w:r w:rsidR="00AB2E9F">
        <w:rPr>
          <w:rFonts w:ascii="Helvetica Neue" w:hAnsi="Helvetica Neue"/>
        </w:rPr>
        <w:t>.</w:t>
      </w:r>
      <w:r w:rsidR="00BB2705">
        <w:rPr>
          <w:rFonts w:ascii="Helvetica Neue" w:hAnsi="Helvetica Neue"/>
        </w:rPr>
        <w:t xml:space="preserve"> The libraries are compiled to the working directory.</w:t>
      </w:r>
    </w:p>
    <w:p w14:paraId="45D6795A" w14:textId="77777777" w:rsidR="00BD1ACE" w:rsidRPr="00BD1ACE" w:rsidRDefault="00BD1ACE" w:rsidP="002902D9">
      <w:pPr>
        <w:rPr>
          <w:rFonts w:ascii="Helvetica Neue" w:hAnsi="Helvetica Neue"/>
          <w:sz w:val="8"/>
          <w:szCs w:val="8"/>
        </w:rPr>
      </w:pPr>
    </w:p>
    <w:p w14:paraId="054E8D29" w14:textId="792DFD10" w:rsidR="00382E0B" w:rsidRPr="00A210E0" w:rsidRDefault="00BD1ACE" w:rsidP="002F3699">
      <w:pPr>
        <w:rPr>
          <w:rFonts w:ascii="Helvetica Neue" w:hAnsi="Helvetica Neue"/>
        </w:rPr>
      </w:pPr>
      <w:r w:rsidRPr="00BD1ACE">
        <w:rPr>
          <w:rFonts w:ascii="Helvetica Neue" w:hAnsi="Helvetica Neue"/>
        </w:rPr>
        <w:t xml:space="preserve">The compile scripts located in the script folder of all UVVM </w:t>
      </w:r>
      <w:r w:rsidR="0080146B">
        <w:rPr>
          <w:rFonts w:ascii="Helvetica Neue" w:hAnsi="Helvetica Neue"/>
        </w:rPr>
        <w:t>VIPs</w:t>
      </w:r>
      <w:r w:rsidR="00AB2E9F">
        <w:rPr>
          <w:rFonts w:ascii="Helvetica Neue" w:hAnsi="Helvetica Neue"/>
        </w:rPr>
        <w:t>, compile_uvvm.do</w:t>
      </w:r>
      <w:r w:rsidR="0080146B">
        <w:rPr>
          <w:rFonts w:ascii="Helvetica Neue" w:hAnsi="Helvetica Neue"/>
        </w:rPr>
        <w:t>,</w:t>
      </w:r>
      <w:r w:rsidR="00AB2E9F">
        <w:rPr>
          <w:rFonts w:ascii="Helvetica Neue" w:hAnsi="Helvetica Neue"/>
        </w:rPr>
        <w:t xml:space="preserve"> compile_src.do</w:t>
      </w:r>
      <w:r w:rsidR="0080146B">
        <w:rPr>
          <w:rFonts w:ascii="Helvetica Neue" w:hAnsi="Helvetica Neue"/>
        </w:rPr>
        <w:t xml:space="preserve"> and compile_bfm.do</w:t>
      </w:r>
      <w:r w:rsidR="00255C46">
        <w:rPr>
          <w:rFonts w:ascii="Helvetica Neue" w:hAnsi="Helvetica Neue"/>
        </w:rPr>
        <w:t>,</w:t>
      </w:r>
      <w:r w:rsidR="00EF0A1D">
        <w:rPr>
          <w:rFonts w:ascii="Helvetica Neue" w:hAnsi="Helvetica Neue"/>
        </w:rPr>
        <w:t xml:space="preserve"> </w:t>
      </w:r>
      <w:r w:rsidR="00BF5874">
        <w:rPr>
          <w:rFonts w:ascii="Helvetica Neue" w:hAnsi="Helvetica Neue"/>
        </w:rPr>
        <w:t xml:space="preserve">may </w:t>
      </w:r>
      <w:r w:rsidR="0080146B">
        <w:rPr>
          <w:rFonts w:ascii="Helvetica Neue" w:hAnsi="Helvetica Neue"/>
        </w:rPr>
        <w:t xml:space="preserve">also </w:t>
      </w:r>
      <w:r w:rsidR="00BF5874">
        <w:rPr>
          <w:rFonts w:ascii="Helvetica Neue" w:hAnsi="Helvetica Neue"/>
        </w:rPr>
        <w:t>be called</w:t>
      </w:r>
      <w:r w:rsidR="0080146B">
        <w:rPr>
          <w:rFonts w:ascii="Helvetica Neue" w:hAnsi="Helvetica Neue"/>
        </w:rPr>
        <w:t xml:space="preserve"> with the same</w:t>
      </w:r>
      <w:r w:rsidR="002F3783">
        <w:rPr>
          <w:rFonts w:ascii="Helvetica Neue" w:hAnsi="Helvetica Neue"/>
        </w:rPr>
        <w:t xml:space="preserve"> </w:t>
      </w:r>
      <w:r w:rsidR="007C16FC">
        <w:rPr>
          <w:rFonts w:ascii="Helvetica Neue" w:hAnsi="Helvetica Neue"/>
        </w:rPr>
        <w:t>input</w:t>
      </w:r>
      <w:r w:rsidR="0080146B">
        <w:rPr>
          <w:rFonts w:ascii="Helvetica Neue" w:hAnsi="Helvetica Neue"/>
        </w:rPr>
        <w:t xml:space="preserve"> argument mentioned previously</w:t>
      </w:r>
      <w:r w:rsidR="00BB2705">
        <w:rPr>
          <w:rFonts w:ascii="Helvetica Neue" w:hAnsi="Helvetica Neue"/>
        </w:rPr>
        <w:t>.</w:t>
      </w:r>
    </w:p>
    <w:p w14:paraId="68E3F6F4" w14:textId="0C85E628" w:rsidR="00073057" w:rsidRDefault="00073057" w:rsidP="002F3699">
      <w:pPr>
        <w:rPr>
          <w:rFonts w:ascii="Helvetica Neue Thin" w:hAnsi="Helvetica Neue Thin"/>
          <w:i/>
          <w:iCs/>
          <w:sz w:val="14"/>
          <w:szCs w:val="16"/>
          <w:lang w:val="en-US"/>
        </w:rPr>
      </w:pPr>
    </w:p>
    <w:p w14:paraId="34D74E4D" w14:textId="67C7FE2F" w:rsidR="00073057" w:rsidRDefault="00073057" w:rsidP="002F3699">
      <w:pPr>
        <w:rPr>
          <w:rFonts w:ascii="Helvetica Neue Thin" w:hAnsi="Helvetica Neue Thin"/>
          <w:i/>
          <w:iCs/>
          <w:sz w:val="14"/>
          <w:szCs w:val="16"/>
          <w:lang w:val="en-US"/>
        </w:rPr>
      </w:pPr>
    </w:p>
    <w:p w14:paraId="7E6F4CB4" w14:textId="0EDE8A5B" w:rsidR="00346290" w:rsidRDefault="00346290" w:rsidP="002F3699">
      <w:pPr>
        <w:rPr>
          <w:rFonts w:ascii="Helvetica Neue Thin" w:hAnsi="Helvetica Neue Thin"/>
          <w:i/>
          <w:iCs/>
          <w:sz w:val="14"/>
          <w:szCs w:val="16"/>
          <w:lang w:val="en-US"/>
        </w:rPr>
      </w:pPr>
    </w:p>
    <w:p w14:paraId="0A6E8D5E" w14:textId="4E320D7D" w:rsidR="00346290" w:rsidRDefault="00346290" w:rsidP="002F3699">
      <w:pPr>
        <w:rPr>
          <w:rFonts w:ascii="Helvetica Neue Thin" w:hAnsi="Helvetica Neue Thin"/>
          <w:i/>
          <w:iCs/>
          <w:sz w:val="14"/>
          <w:szCs w:val="16"/>
          <w:lang w:val="en-US"/>
        </w:rPr>
      </w:pPr>
    </w:p>
    <w:p w14:paraId="713C530B" w14:textId="324AB6A5" w:rsidR="00346290" w:rsidRDefault="00346290" w:rsidP="002F3699">
      <w:pPr>
        <w:rPr>
          <w:rFonts w:ascii="Helvetica Neue Thin" w:hAnsi="Helvetica Neue Thin"/>
          <w:i/>
          <w:iCs/>
          <w:sz w:val="14"/>
          <w:szCs w:val="16"/>
          <w:lang w:val="en-US"/>
        </w:rPr>
      </w:pPr>
    </w:p>
    <w:p w14:paraId="774DB646" w14:textId="7B568F91" w:rsidR="00346290" w:rsidRDefault="00346290" w:rsidP="002F3699">
      <w:pPr>
        <w:rPr>
          <w:rFonts w:ascii="Helvetica Neue Thin" w:hAnsi="Helvetica Neue Thin"/>
          <w:i/>
          <w:iCs/>
          <w:sz w:val="14"/>
          <w:szCs w:val="16"/>
          <w:lang w:val="en-US"/>
        </w:rPr>
      </w:pPr>
    </w:p>
    <w:p w14:paraId="42CE9C7F" w14:textId="0B56807E" w:rsidR="00346290" w:rsidRDefault="00346290" w:rsidP="002F3699">
      <w:pPr>
        <w:rPr>
          <w:rFonts w:ascii="Helvetica Neue Thin" w:hAnsi="Helvetica Neue Thin"/>
          <w:i/>
          <w:iCs/>
          <w:sz w:val="14"/>
          <w:szCs w:val="16"/>
          <w:lang w:val="en-US"/>
        </w:rPr>
      </w:pPr>
    </w:p>
    <w:p w14:paraId="108C18C6" w14:textId="699F23D7" w:rsidR="00346290" w:rsidRDefault="00346290" w:rsidP="002F3699">
      <w:pPr>
        <w:rPr>
          <w:rFonts w:ascii="Helvetica Neue Thin" w:hAnsi="Helvetica Neue Thin"/>
          <w:i/>
          <w:iCs/>
          <w:sz w:val="14"/>
          <w:szCs w:val="16"/>
          <w:lang w:val="en-US"/>
        </w:rPr>
      </w:pPr>
    </w:p>
    <w:p w14:paraId="192EECFD" w14:textId="38465F62" w:rsidR="00346290" w:rsidRDefault="00346290" w:rsidP="002F3699">
      <w:pPr>
        <w:rPr>
          <w:rFonts w:ascii="Helvetica Neue Thin" w:hAnsi="Helvetica Neue Thin"/>
          <w:i/>
          <w:iCs/>
          <w:sz w:val="14"/>
          <w:szCs w:val="16"/>
          <w:lang w:val="en-US"/>
        </w:rPr>
      </w:pPr>
    </w:p>
    <w:p w14:paraId="7EC5F249" w14:textId="0AECE9DC" w:rsidR="00346290" w:rsidRDefault="00346290" w:rsidP="002F3699">
      <w:pPr>
        <w:rPr>
          <w:rFonts w:ascii="Helvetica Neue Thin" w:hAnsi="Helvetica Neue Thin"/>
          <w:i/>
          <w:iCs/>
          <w:sz w:val="14"/>
          <w:szCs w:val="16"/>
          <w:lang w:val="en-US"/>
        </w:rPr>
      </w:pPr>
    </w:p>
    <w:p w14:paraId="3DD462D5" w14:textId="17E04AEA" w:rsidR="00346290" w:rsidRDefault="00346290" w:rsidP="002F3699">
      <w:pPr>
        <w:rPr>
          <w:rFonts w:ascii="Helvetica Neue Thin" w:hAnsi="Helvetica Neue Thin"/>
          <w:i/>
          <w:iCs/>
          <w:sz w:val="14"/>
          <w:szCs w:val="16"/>
          <w:lang w:val="en-US"/>
        </w:rPr>
      </w:pPr>
    </w:p>
    <w:p w14:paraId="12A6BC11" w14:textId="21898F7A" w:rsidR="00346290" w:rsidRDefault="00346290" w:rsidP="002F3699">
      <w:pPr>
        <w:rPr>
          <w:rFonts w:ascii="Helvetica Neue Thin" w:hAnsi="Helvetica Neue Thin"/>
          <w:i/>
          <w:iCs/>
          <w:sz w:val="14"/>
          <w:szCs w:val="16"/>
          <w:lang w:val="en-US"/>
        </w:rPr>
      </w:pPr>
    </w:p>
    <w:p w14:paraId="3551F0BF" w14:textId="238D966C" w:rsidR="00346290" w:rsidRDefault="00346290" w:rsidP="002F3699">
      <w:pPr>
        <w:rPr>
          <w:rFonts w:ascii="Helvetica Neue Thin" w:hAnsi="Helvetica Neue Thin"/>
          <w:i/>
          <w:iCs/>
          <w:sz w:val="14"/>
          <w:szCs w:val="16"/>
          <w:lang w:val="en-US"/>
        </w:rPr>
      </w:pPr>
    </w:p>
    <w:p w14:paraId="09D06835" w14:textId="1B3A6ADC" w:rsidR="00346290" w:rsidRDefault="00346290" w:rsidP="002F3699">
      <w:pPr>
        <w:rPr>
          <w:rFonts w:ascii="Helvetica Neue Thin" w:hAnsi="Helvetica Neue Thin"/>
          <w:i/>
          <w:iCs/>
          <w:sz w:val="14"/>
          <w:szCs w:val="16"/>
          <w:lang w:val="en-US"/>
        </w:rPr>
      </w:pPr>
    </w:p>
    <w:p w14:paraId="2B2236D7" w14:textId="5A9EA36E" w:rsidR="00346290" w:rsidRDefault="00346290" w:rsidP="002F3699">
      <w:pPr>
        <w:rPr>
          <w:rFonts w:ascii="Helvetica Neue Thin" w:hAnsi="Helvetica Neue Thin"/>
          <w:i/>
          <w:iCs/>
          <w:sz w:val="14"/>
          <w:szCs w:val="16"/>
          <w:lang w:val="en-US"/>
        </w:rPr>
      </w:pPr>
    </w:p>
    <w:p w14:paraId="12F09E30" w14:textId="33F14824" w:rsidR="00346290" w:rsidRDefault="00346290" w:rsidP="002F3699">
      <w:pPr>
        <w:rPr>
          <w:rFonts w:ascii="Helvetica Neue Thin" w:hAnsi="Helvetica Neue Thin"/>
          <w:i/>
          <w:iCs/>
          <w:sz w:val="14"/>
          <w:szCs w:val="16"/>
          <w:lang w:val="en-US"/>
        </w:rPr>
      </w:pPr>
    </w:p>
    <w:p w14:paraId="4A696977" w14:textId="48FFD2A5" w:rsidR="00346290" w:rsidRDefault="00346290" w:rsidP="002F3699">
      <w:pPr>
        <w:rPr>
          <w:rFonts w:ascii="Helvetica Neue Thin" w:hAnsi="Helvetica Neue Thin"/>
          <w:i/>
          <w:iCs/>
          <w:sz w:val="14"/>
          <w:szCs w:val="16"/>
          <w:lang w:val="en-US"/>
        </w:rPr>
      </w:pPr>
    </w:p>
    <w:p w14:paraId="1940EAAC" w14:textId="6A777D15" w:rsidR="00346290" w:rsidRDefault="00346290" w:rsidP="002F3699">
      <w:pPr>
        <w:rPr>
          <w:rFonts w:ascii="Helvetica Neue Thin" w:hAnsi="Helvetica Neue Thin"/>
          <w:i/>
          <w:iCs/>
          <w:sz w:val="14"/>
          <w:szCs w:val="16"/>
          <w:lang w:val="en-US"/>
        </w:rPr>
      </w:pPr>
    </w:p>
    <w:p w14:paraId="05067C1A" w14:textId="64D3B361" w:rsidR="00346290" w:rsidRDefault="00346290" w:rsidP="002F3699">
      <w:pPr>
        <w:rPr>
          <w:rFonts w:ascii="Helvetica Neue Thin" w:hAnsi="Helvetica Neue Thin"/>
          <w:i/>
          <w:iCs/>
          <w:sz w:val="14"/>
          <w:szCs w:val="16"/>
          <w:lang w:val="en-US"/>
        </w:rPr>
      </w:pPr>
    </w:p>
    <w:p w14:paraId="28958A73" w14:textId="0BED1B12" w:rsidR="00346290" w:rsidRDefault="00346290" w:rsidP="002F3699">
      <w:pPr>
        <w:rPr>
          <w:rFonts w:ascii="Helvetica Neue Thin" w:hAnsi="Helvetica Neue Thin"/>
          <w:i/>
          <w:iCs/>
          <w:sz w:val="14"/>
          <w:szCs w:val="16"/>
          <w:lang w:val="en-US"/>
        </w:rPr>
      </w:pPr>
    </w:p>
    <w:p w14:paraId="22344B58" w14:textId="4B3B4596" w:rsidR="00346290" w:rsidRDefault="00346290" w:rsidP="002F3699">
      <w:pPr>
        <w:rPr>
          <w:rFonts w:ascii="Helvetica Neue Thin" w:hAnsi="Helvetica Neue Thin"/>
          <w:i/>
          <w:iCs/>
          <w:sz w:val="14"/>
          <w:szCs w:val="16"/>
          <w:lang w:val="en-US"/>
        </w:rPr>
      </w:pPr>
    </w:p>
    <w:p w14:paraId="3BE9646F" w14:textId="03BEC11B" w:rsidR="00346290" w:rsidRDefault="00346290" w:rsidP="002F3699">
      <w:pPr>
        <w:rPr>
          <w:rFonts w:ascii="Helvetica Neue Thin" w:hAnsi="Helvetica Neue Thin"/>
          <w:i/>
          <w:iCs/>
          <w:sz w:val="14"/>
          <w:szCs w:val="16"/>
          <w:lang w:val="en-US"/>
        </w:rPr>
      </w:pPr>
    </w:p>
    <w:p w14:paraId="4802E6ED" w14:textId="3261DBD4" w:rsidR="00346290" w:rsidRDefault="00346290" w:rsidP="002F3699">
      <w:pPr>
        <w:rPr>
          <w:rFonts w:ascii="Helvetica Neue Thin" w:hAnsi="Helvetica Neue Thin"/>
          <w:i/>
          <w:iCs/>
          <w:sz w:val="14"/>
          <w:szCs w:val="16"/>
          <w:lang w:val="en-US"/>
        </w:rPr>
      </w:pPr>
    </w:p>
    <w:p w14:paraId="6F3B23A9" w14:textId="4AD40DD2" w:rsidR="00346290" w:rsidRDefault="00346290" w:rsidP="002F3699">
      <w:pPr>
        <w:rPr>
          <w:rFonts w:ascii="Helvetica Neue Thin" w:hAnsi="Helvetica Neue Thin"/>
          <w:i/>
          <w:iCs/>
          <w:sz w:val="14"/>
          <w:szCs w:val="16"/>
          <w:lang w:val="en-US"/>
        </w:rPr>
      </w:pPr>
    </w:p>
    <w:p w14:paraId="4422FBD8" w14:textId="0D245D0C" w:rsidR="00346290" w:rsidRDefault="00346290" w:rsidP="002F3699">
      <w:pPr>
        <w:rPr>
          <w:rFonts w:ascii="Helvetica Neue Thin" w:hAnsi="Helvetica Neue Thin"/>
          <w:i/>
          <w:iCs/>
          <w:sz w:val="14"/>
          <w:szCs w:val="16"/>
          <w:lang w:val="en-US"/>
        </w:rPr>
      </w:pPr>
    </w:p>
    <w:p w14:paraId="47124517" w14:textId="22F151E2" w:rsidR="00346290" w:rsidRDefault="00346290" w:rsidP="002F3699">
      <w:pPr>
        <w:rPr>
          <w:rFonts w:ascii="Helvetica Neue Thin" w:hAnsi="Helvetica Neue Thin"/>
          <w:i/>
          <w:iCs/>
          <w:sz w:val="14"/>
          <w:szCs w:val="16"/>
          <w:lang w:val="en-US"/>
        </w:rPr>
      </w:pPr>
    </w:p>
    <w:p w14:paraId="1EDF0C5E" w14:textId="6DEA2DA4" w:rsidR="00346290" w:rsidRDefault="00346290" w:rsidP="002F3699">
      <w:pPr>
        <w:rPr>
          <w:rFonts w:ascii="Helvetica Neue Thin" w:hAnsi="Helvetica Neue Thin"/>
          <w:i/>
          <w:iCs/>
          <w:sz w:val="14"/>
          <w:szCs w:val="16"/>
          <w:lang w:val="en-US"/>
        </w:rPr>
      </w:pPr>
    </w:p>
    <w:p w14:paraId="4BE5CEF5" w14:textId="4A4179E0" w:rsidR="00346290" w:rsidRDefault="00346290" w:rsidP="002F3699">
      <w:pPr>
        <w:rPr>
          <w:rFonts w:ascii="Helvetica Neue Thin" w:hAnsi="Helvetica Neue Thin"/>
          <w:i/>
          <w:iCs/>
          <w:sz w:val="14"/>
          <w:szCs w:val="16"/>
          <w:lang w:val="en-US"/>
        </w:rPr>
      </w:pPr>
    </w:p>
    <w:p w14:paraId="4CED5D4B" w14:textId="4920D4B2" w:rsidR="00346290" w:rsidRDefault="00346290" w:rsidP="002F3699">
      <w:pPr>
        <w:rPr>
          <w:rFonts w:ascii="Helvetica Neue Thin" w:hAnsi="Helvetica Neue Thin"/>
          <w:i/>
          <w:iCs/>
          <w:sz w:val="14"/>
          <w:szCs w:val="16"/>
          <w:lang w:val="en-US"/>
        </w:rPr>
      </w:pPr>
    </w:p>
    <w:p w14:paraId="0B8C9153" w14:textId="2AAFDCC5" w:rsidR="00346290" w:rsidRDefault="00346290" w:rsidP="002F3699">
      <w:pPr>
        <w:rPr>
          <w:rFonts w:ascii="Helvetica Neue Thin" w:hAnsi="Helvetica Neue Thin"/>
          <w:i/>
          <w:iCs/>
          <w:sz w:val="14"/>
          <w:szCs w:val="16"/>
          <w:lang w:val="en-US"/>
        </w:rPr>
      </w:pPr>
    </w:p>
    <w:p w14:paraId="37B52D36" w14:textId="3C943A92" w:rsidR="00346290" w:rsidRDefault="00346290" w:rsidP="002F3699">
      <w:pPr>
        <w:rPr>
          <w:rFonts w:ascii="Helvetica Neue Thin" w:hAnsi="Helvetica Neue Thin"/>
          <w:i/>
          <w:iCs/>
          <w:sz w:val="14"/>
          <w:szCs w:val="16"/>
          <w:lang w:val="en-US"/>
        </w:rPr>
      </w:pPr>
    </w:p>
    <w:p w14:paraId="1D97D798" w14:textId="6536B2EA" w:rsidR="00346290" w:rsidRDefault="00346290" w:rsidP="002F3699">
      <w:pPr>
        <w:rPr>
          <w:rFonts w:ascii="Helvetica Neue Thin" w:hAnsi="Helvetica Neue Thin"/>
          <w:i/>
          <w:iCs/>
          <w:sz w:val="14"/>
          <w:szCs w:val="16"/>
          <w:lang w:val="en-US"/>
        </w:rPr>
      </w:pPr>
    </w:p>
    <w:p w14:paraId="7E7AACE5" w14:textId="4347D0FE" w:rsidR="00346290" w:rsidRDefault="00346290" w:rsidP="002F3699">
      <w:pPr>
        <w:rPr>
          <w:rFonts w:ascii="Helvetica Neue Thin" w:hAnsi="Helvetica Neue Thin"/>
          <w:i/>
          <w:iCs/>
          <w:sz w:val="14"/>
          <w:szCs w:val="16"/>
          <w:lang w:val="en-US"/>
        </w:rPr>
      </w:pPr>
    </w:p>
    <w:p w14:paraId="3529673B" w14:textId="106A1CCD" w:rsidR="00346290" w:rsidRDefault="00346290" w:rsidP="002F3699">
      <w:pPr>
        <w:rPr>
          <w:rFonts w:ascii="Helvetica Neue Thin" w:hAnsi="Helvetica Neue Thin"/>
          <w:i/>
          <w:iCs/>
          <w:sz w:val="14"/>
          <w:szCs w:val="16"/>
          <w:lang w:val="en-US"/>
        </w:rPr>
      </w:pPr>
    </w:p>
    <w:p w14:paraId="51DF9A32" w14:textId="0A2B5313" w:rsidR="00346290" w:rsidRDefault="00346290" w:rsidP="002F3699">
      <w:pPr>
        <w:rPr>
          <w:rFonts w:ascii="Helvetica Neue Thin" w:hAnsi="Helvetica Neue Thin"/>
          <w:i/>
          <w:iCs/>
          <w:sz w:val="14"/>
          <w:szCs w:val="16"/>
          <w:lang w:val="en-US"/>
        </w:rPr>
      </w:pPr>
    </w:p>
    <w:p w14:paraId="3B1EAA63" w14:textId="227B716E" w:rsidR="00346290" w:rsidRDefault="00346290" w:rsidP="002F3699">
      <w:pPr>
        <w:rPr>
          <w:rFonts w:ascii="Helvetica Neue Thin" w:hAnsi="Helvetica Neue Thin"/>
          <w:i/>
          <w:iCs/>
          <w:sz w:val="14"/>
          <w:szCs w:val="16"/>
          <w:lang w:val="en-US"/>
        </w:rPr>
      </w:pPr>
    </w:p>
    <w:p w14:paraId="74BB5E27" w14:textId="5317EC29" w:rsidR="00346290" w:rsidRDefault="00346290" w:rsidP="002F3699">
      <w:pPr>
        <w:rPr>
          <w:rFonts w:ascii="Helvetica Neue Thin" w:hAnsi="Helvetica Neue Thin"/>
          <w:i/>
          <w:iCs/>
          <w:sz w:val="14"/>
          <w:szCs w:val="16"/>
          <w:lang w:val="en-US"/>
        </w:rPr>
      </w:pPr>
    </w:p>
    <w:p w14:paraId="57CBD39C" w14:textId="4181E508" w:rsidR="00346290" w:rsidRDefault="00346290" w:rsidP="002F3699">
      <w:pPr>
        <w:rPr>
          <w:rFonts w:ascii="Helvetica Neue Thin" w:hAnsi="Helvetica Neue Thin"/>
          <w:i/>
          <w:iCs/>
          <w:sz w:val="14"/>
          <w:szCs w:val="16"/>
          <w:lang w:val="en-US"/>
        </w:rPr>
      </w:pPr>
    </w:p>
    <w:p w14:paraId="2F3C4A2F" w14:textId="36F6C497" w:rsidR="00346290" w:rsidRDefault="00346290" w:rsidP="002F3699">
      <w:pPr>
        <w:rPr>
          <w:rFonts w:ascii="Helvetica Neue Thin" w:hAnsi="Helvetica Neue Thin"/>
          <w:i/>
          <w:iCs/>
          <w:sz w:val="14"/>
          <w:szCs w:val="16"/>
          <w:lang w:val="en-US"/>
        </w:rPr>
      </w:pPr>
    </w:p>
    <w:p w14:paraId="33E0B4B1" w14:textId="4E80A9FD" w:rsidR="00346290" w:rsidRDefault="00346290" w:rsidP="002F3699">
      <w:pPr>
        <w:rPr>
          <w:rFonts w:ascii="Helvetica Neue Thin" w:hAnsi="Helvetica Neue Thin"/>
          <w:i/>
          <w:iCs/>
          <w:sz w:val="14"/>
          <w:szCs w:val="16"/>
          <w:lang w:val="en-US"/>
        </w:rPr>
      </w:pPr>
    </w:p>
    <w:p w14:paraId="390637E3" w14:textId="3E9AC54C" w:rsidR="00346290" w:rsidRDefault="00346290" w:rsidP="002F3699">
      <w:pPr>
        <w:rPr>
          <w:rFonts w:ascii="Helvetica Neue Thin" w:hAnsi="Helvetica Neue Thin"/>
          <w:i/>
          <w:iCs/>
          <w:sz w:val="14"/>
          <w:szCs w:val="16"/>
          <w:lang w:val="en-US"/>
        </w:rPr>
      </w:pPr>
    </w:p>
    <w:p w14:paraId="528FD989" w14:textId="7399504E" w:rsidR="00346290" w:rsidRDefault="00346290" w:rsidP="002F3699">
      <w:pPr>
        <w:rPr>
          <w:rFonts w:ascii="Helvetica Neue Thin" w:hAnsi="Helvetica Neue Thin"/>
          <w:i/>
          <w:iCs/>
          <w:sz w:val="14"/>
          <w:szCs w:val="16"/>
          <w:lang w:val="en-US"/>
        </w:rPr>
      </w:pP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4D11E" w14:textId="77777777" w:rsidR="00B64200" w:rsidRPr="009F58C4" w:rsidRDefault="00B64200">
      <w:pPr>
        <w:rPr>
          <w:rFonts w:ascii="Arial" w:hAnsi="Arial" w:cs="Arial"/>
          <w:lang w:val="sq-AL"/>
        </w:rPr>
      </w:pPr>
      <w:r w:rsidRPr="009F58C4">
        <w:rPr>
          <w:rFonts w:ascii="Arial" w:hAnsi="Arial" w:cs="Arial"/>
          <w:lang w:val="sq-AL"/>
        </w:rPr>
        <w:separator/>
      </w:r>
    </w:p>
  </w:endnote>
  <w:endnote w:type="continuationSeparator" w:id="0">
    <w:p w14:paraId="73E8BD08" w14:textId="77777777" w:rsidR="00B64200" w:rsidRPr="009F58C4" w:rsidRDefault="00B6420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352FA" w:rsidRDefault="008352F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352FA" w:rsidRDefault="008352F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06E1FE18" w:rsidR="008352FA" w:rsidRPr="004D74A3" w:rsidRDefault="008352FA"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4666A9">
      <w:rPr>
        <w:rStyle w:val="PageNumber"/>
        <w:noProof/>
        <w:color w:val="1381C4"/>
      </w:rPr>
      <w:t>3</w:t>
    </w:r>
    <w:r w:rsidRPr="004D74A3">
      <w:rPr>
        <w:rStyle w:val="PageNumber"/>
        <w:color w:val="1381C4"/>
      </w:rPr>
      <w:fldChar w:fldCharType="end"/>
    </w:r>
    <w:r>
      <w:rPr>
        <w:rStyle w:val="PageNumber"/>
        <w:color w:val="1381C4"/>
      </w:rPr>
      <w:t xml:space="preserve"> (</w:t>
    </w:r>
    <w:r w:rsidR="004042AB">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352FA" w:rsidRPr="007301BE" w14:paraId="35168E3E" w14:textId="77777777" w:rsidTr="003C4A1B">
      <w:trPr>
        <w:trHeight w:val="214"/>
        <w:jc w:val="center"/>
      </w:trPr>
      <w:tc>
        <w:tcPr>
          <w:tcW w:w="4678" w:type="dxa"/>
          <w:vAlign w:val="center"/>
        </w:tcPr>
        <w:p w14:paraId="78424532" w14:textId="55397797" w:rsidR="008352FA" w:rsidRPr="00493329" w:rsidRDefault="008352FA"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003C4A1B">
            <w:rPr>
              <w:rFonts w:ascii="Helvetica" w:hAnsi="Helvetica" w:cs="Arial"/>
              <w:b/>
              <w:color w:val="1381C4"/>
              <w:sz w:val="14"/>
              <w:lang w:val="sq-AL"/>
            </w:rPr>
            <w:t xml:space="preserve"> and Mechanisms</w:t>
          </w:r>
          <w:r w:rsidRPr="00493329">
            <w:rPr>
              <w:rFonts w:ascii="Helvetica" w:hAnsi="Helvetica" w:cs="Arial"/>
              <w:color w:val="1381C4"/>
              <w:sz w:val="14"/>
              <w:lang w:val="sq-AL"/>
            </w:rPr>
            <w:t xml:space="preserve"> - Quick Reference</w:t>
          </w:r>
        </w:p>
      </w:tc>
      <w:tc>
        <w:tcPr>
          <w:tcW w:w="3159" w:type="dxa"/>
          <w:vAlign w:val="center"/>
        </w:tcPr>
        <w:p w14:paraId="216579DD" w14:textId="5F061563" w:rsidR="008352FA" w:rsidRPr="00493329" w:rsidRDefault="008352FA"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764E98">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55981">
            <w:rPr>
              <w:rFonts w:ascii="Helvetica" w:hAnsi="Helvetica" w:cs="Arial"/>
              <w:noProof/>
              <w:color w:val="1381C4"/>
              <w:sz w:val="14"/>
              <w:lang w:val="en-US"/>
            </w:rPr>
            <w:t>2018-07-06</w:t>
          </w:r>
          <w:r>
            <w:rPr>
              <w:rFonts w:ascii="Helvetica" w:hAnsi="Helvetica" w:cs="Arial"/>
              <w:color w:val="1381C4"/>
              <w:sz w:val="14"/>
              <w:lang w:val="sq-AL"/>
            </w:rPr>
            <w:fldChar w:fldCharType="end"/>
          </w:r>
        </w:p>
      </w:tc>
      <w:tc>
        <w:tcPr>
          <w:tcW w:w="3929" w:type="dxa"/>
          <w:vAlign w:val="center"/>
        </w:tcPr>
        <w:p w14:paraId="4D00DFF0" w14:textId="5E63FBF4" w:rsidR="008352FA" w:rsidRPr="00493329" w:rsidRDefault="00B64200" w:rsidP="00615DBA">
          <w:pPr>
            <w:pStyle w:val="Footer"/>
            <w:tabs>
              <w:tab w:val="clear" w:pos="4153"/>
              <w:tab w:val="clear" w:pos="8306"/>
            </w:tabs>
            <w:spacing w:line="276" w:lineRule="auto"/>
            <w:rPr>
              <w:rFonts w:ascii="Helvetica" w:hAnsi="Helvetica"/>
              <w:color w:val="0000FF"/>
              <w:u w:val="single"/>
              <w:lang w:val="sq-AL"/>
            </w:rPr>
          </w:pPr>
          <w:hyperlink r:id="rId1" w:history="1">
            <w:r w:rsidR="008352FA" w:rsidRPr="00493329">
              <w:rPr>
                <w:rStyle w:val="Hyperlink"/>
                <w:rFonts w:cs="Arial"/>
                <w:color w:val="1381C4"/>
                <w:sz w:val="14"/>
                <w:lang w:val="sq-AL"/>
              </w:rPr>
              <w:t>support@bitvis.no</w:t>
            </w:r>
          </w:hyperlink>
          <w:r w:rsidR="008352FA" w:rsidRPr="00493329">
            <w:rPr>
              <w:rFonts w:ascii="Helvetica" w:hAnsi="Helvetica" w:cs="Arial"/>
              <w:color w:val="1381C4"/>
              <w:sz w:val="14"/>
              <w:lang w:val="sq-AL"/>
            </w:rPr>
            <w:t xml:space="preserve">   +47 66 98 87 59   </w:t>
          </w:r>
          <w:r w:rsidR="008352FA" w:rsidRPr="00493329">
            <w:rPr>
              <w:rFonts w:ascii="Helvetica" w:hAnsi="Helvetica" w:cs="Arial"/>
              <w:color w:val="1381C4"/>
              <w:sz w:val="14"/>
              <w:u w:val="single"/>
              <w:lang w:val="sq-AL"/>
            </w:rPr>
            <w:t>www.bitvis.no</w:t>
          </w:r>
          <w:r w:rsidR="008352FA" w:rsidRPr="00493329">
            <w:rPr>
              <w:rStyle w:val="Hyperlink"/>
              <w:rFonts w:cs="Arial"/>
              <w:color w:val="1381C4"/>
              <w:sz w:val="14"/>
              <w:lang w:val="sq-AL"/>
            </w:rPr>
            <w:t xml:space="preserve"> </w:t>
          </w:r>
        </w:p>
      </w:tc>
      <w:tc>
        <w:tcPr>
          <w:tcW w:w="3409" w:type="dxa"/>
          <w:vAlign w:val="center"/>
        </w:tcPr>
        <w:p w14:paraId="359BCD0F" w14:textId="67490470" w:rsidR="008352FA" w:rsidRPr="00493329" w:rsidRDefault="008352F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352FA" w:rsidRPr="00FB1499" w:rsidRDefault="008352F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8352FA" w:rsidRPr="003354AD" w:rsidRDefault="008352F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7301BE">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8352FA" w:rsidRDefault="00835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00722" w14:textId="77777777" w:rsidR="00B64200" w:rsidRPr="009F58C4" w:rsidRDefault="00B64200">
      <w:pPr>
        <w:rPr>
          <w:rFonts w:ascii="Arial" w:hAnsi="Arial" w:cs="Arial"/>
          <w:lang w:val="sq-AL"/>
        </w:rPr>
      </w:pPr>
      <w:r w:rsidRPr="009F58C4">
        <w:rPr>
          <w:rFonts w:ascii="Arial" w:hAnsi="Arial" w:cs="Arial"/>
          <w:lang w:val="sq-AL"/>
        </w:rPr>
        <w:separator/>
      </w:r>
    </w:p>
  </w:footnote>
  <w:footnote w:type="continuationSeparator" w:id="0">
    <w:p w14:paraId="4BA96B1A" w14:textId="77777777" w:rsidR="00B64200" w:rsidRPr="009F58C4" w:rsidRDefault="00B6420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352FA" w:rsidRDefault="008352F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352FA" w:rsidRDefault="008352F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352FA" w:rsidRDefault="008352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12DCE"/>
    <w:rsid w:val="00012E31"/>
    <w:rsid w:val="0001311B"/>
    <w:rsid w:val="00013750"/>
    <w:rsid w:val="00013ED7"/>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6E44"/>
    <w:rsid w:val="000604DF"/>
    <w:rsid w:val="00061B56"/>
    <w:rsid w:val="00063F1B"/>
    <w:rsid w:val="00066B2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4BA"/>
    <w:rsid w:val="00220780"/>
    <w:rsid w:val="00221B24"/>
    <w:rsid w:val="0022238D"/>
    <w:rsid w:val="002229D8"/>
    <w:rsid w:val="002241C2"/>
    <w:rsid w:val="00225726"/>
    <w:rsid w:val="002277CE"/>
    <w:rsid w:val="002279E2"/>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ACA"/>
    <w:rsid w:val="002C5C03"/>
    <w:rsid w:val="002C6713"/>
    <w:rsid w:val="002D0C5A"/>
    <w:rsid w:val="002D1C1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2E0B"/>
    <w:rsid w:val="003851F7"/>
    <w:rsid w:val="00386AB3"/>
    <w:rsid w:val="0038731A"/>
    <w:rsid w:val="00392003"/>
    <w:rsid w:val="00392313"/>
    <w:rsid w:val="00395D3C"/>
    <w:rsid w:val="003A0738"/>
    <w:rsid w:val="003A3A67"/>
    <w:rsid w:val="003A3C33"/>
    <w:rsid w:val="003A40B5"/>
    <w:rsid w:val="003A5543"/>
    <w:rsid w:val="003A58AF"/>
    <w:rsid w:val="003A61C9"/>
    <w:rsid w:val="003A62AF"/>
    <w:rsid w:val="003A6A80"/>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4A1B"/>
    <w:rsid w:val="003C548A"/>
    <w:rsid w:val="003C56FC"/>
    <w:rsid w:val="003C728A"/>
    <w:rsid w:val="003D1878"/>
    <w:rsid w:val="003D2F27"/>
    <w:rsid w:val="003D461F"/>
    <w:rsid w:val="003D4FFD"/>
    <w:rsid w:val="003D64B2"/>
    <w:rsid w:val="003E1493"/>
    <w:rsid w:val="003E16E5"/>
    <w:rsid w:val="003E2973"/>
    <w:rsid w:val="003E2CD0"/>
    <w:rsid w:val="003E2EA7"/>
    <w:rsid w:val="003E56EB"/>
    <w:rsid w:val="003E6433"/>
    <w:rsid w:val="003F095E"/>
    <w:rsid w:val="003F11A4"/>
    <w:rsid w:val="003F34AF"/>
    <w:rsid w:val="003F53F9"/>
    <w:rsid w:val="003F5825"/>
    <w:rsid w:val="003F6FD5"/>
    <w:rsid w:val="00400781"/>
    <w:rsid w:val="004026B3"/>
    <w:rsid w:val="00402B87"/>
    <w:rsid w:val="004042AB"/>
    <w:rsid w:val="00404314"/>
    <w:rsid w:val="00406D56"/>
    <w:rsid w:val="004111F6"/>
    <w:rsid w:val="00411DAD"/>
    <w:rsid w:val="0041326C"/>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2557"/>
    <w:rsid w:val="00493329"/>
    <w:rsid w:val="0049509F"/>
    <w:rsid w:val="004A2121"/>
    <w:rsid w:val="004A230F"/>
    <w:rsid w:val="004A2635"/>
    <w:rsid w:val="004A2791"/>
    <w:rsid w:val="004A2C1A"/>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B95"/>
    <w:rsid w:val="005034C4"/>
    <w:rsid w:val="0050389F"/>
    <w:rsid w:val="0050412F"/>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56D7"/>
    <w:rsid w:val="00565B94"/>
    <w:rsid w:val="00565B9A"/>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2674"/>
    <w:rsid w:val="005F391C"/>
    <w:rsid w:val="005F4377"/>
    <w:rsid w:val="005F5943"/>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2117"/>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69C"/>
    <w:rsid w:val="00701F2D"/>
    <w:rsid w:val="00702DA3"/>
    <w:rsid w:val="00704F58"/>
    <w:rsid w:val="00707DE3"/>
    <w:rsid w:val="00707E80"/>
    <w:rsid w:val="00712243"/>
    <w:rsid w:val="00713114"/>
    <w:rsid w:val="007169AC"/>
    <w:rsid w:val="00717014"/>
    <w:rsid w:val="00720543"/>
    <w:rsid w:val="00721096"/>
    <w:rsid w:val="00722468"/>
    <w:rsid w:val="007226D8"/>
    <w:rsid w:val="00722BC8"/>
    <w:rsid w:val="00723667"/>
    <w:rsid w:val="007240D8"/>
    <w:rsid w:val="0072591B"/>
    <w:rsid w:val="00726989"/>
    <w:rsid w:val="007301BE"/>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3420"/>
    <w:rsid w:val="007644F4"/>
    <w:rsid w:val="00764DFC"/>
    <w:rsid w:val="00764E98"/>
    <w:rsid w:val="00765E95"/>
    <w:rsid w:val="00766C66"/>
    <w:rsid w:val="00770A94"/>
    <w:rsid w:val="00770DE0"/>
    <w:rsid w:val="007714B8"/>
    <w:rsid w:val="00771C22"/>
    <w:rsid w:val="00775076"/>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6EA5"/>
    <w:rsid w:val="007C74C4"/>
    <w:rsid w:val="007D009A"/>
    <w:rsid w:val="007D3EED"/>
    <w:rsid w:val="007D424F"/>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6147"/>
    <w:rsid w:val="0080652D"/>
    <w:rsid w:val="00807FF2"/>
    <w:rsid w:val="00811B27"/>
    <w:rsid w:val="00812161"/>
    <w:rsid w:val="0081525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7878"/>
    <w:rsid w:val="008401D8"/>
    <w:rsid w:val="008412A2"/>
    <w:rsid w:val="008412B5"/>
    <w:rsid w:val="0084374E"/>
    <w:rsid w:val="0084544D"/>
    <w:rsid w:val="008467A0"/>
    <w:rsid w:val="0085036D"/>
    <w:rsid w:val="00854471"/>
    <w:rsid w:val="00854D9F"/>
    <w:rsid w:val="008576E9"/>
    <w:rsid w:val="00857BCE"/>
    <w:rsid w:val="008603F8"/>
    <w:rsid w:val="00861083"/>
    <w:rsid w:val="008625FF"/>
    <w:rsid w:val="0086307A"/>
    <w:rsid w:val="008634EE"/>
    <w:rsid w:val="008652F3"/>
    <w:rsid w:val="00870491"/>
    <w:rsid w:val="00871A34"/>
    <w:rsid w:val="008722EE"/>
    <w:rsid w:val="00872C9B"/>
    <w:rsid w:val="00872FCE"/>
    <w:rsid w:val="00874873"/>
    <w:rsid w:val="008755B0"/>
    <w:rsid w:val="00877E2F"/>
    <w:rsid w:val="00884CA8"/>
    <w:rsid w:val="008852FF"/>
    <w:rsid w:val="00885624"/>
    <w:rsid w:val="00887B48"/>
    <w:rsid w:val="00887D65"/>
    <w:rsid w:val="00890531"/>
    <w:rsid w:val="00892F0E"/>
    <w:rsid w:val="00894BEE"/>
    <w:rsid w:val="00895061"/>
    <w:rsid w:val="0089558A"/>
    <w:rsid w:val="00895F70"/>
    <w:rsid w:val="00896100"/>
    <w:rsid w:val="00896F99"/>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8F2"/>
    <w:rsid w:val="008D1B50"/>
    <w:rsid w:val="008D38A5"/>
    <w:rsid w:val="008D7983"/>
    <w:rsid w:val="008E154A"/>
    <w:rsid w:val="008E5F8D"/>
    <w:rsid w:val="008E6880"/>
    <w:rsid w:val="008F0DDF"/>
    <w:rsid w:val="008F1C8A"/>
    <w:rsid w:val="008F3996"/>
    <w:rsid w:val="008F6630"/>
    <w:rsid w:val="008F7B97"/>
    <w:rsid w:val="00900328"/>
    <w:rsid w:val="00902625"/>
    <w:rsid w:val="00906DA0"/>
    <w:rsid w:val="00907C62"/>
    <w:rsid w:val="009114F0"/>
    <w:rsid w:val="00912B49"/>
    <w:rsid w:val="0091377D"/>
    <w:rsid w:val="009149C6"/>
    <w:rsid w:val="009153CF"/>
    <w:rsid w:val="00915B4A"/>
    <w:rsid w:val="0092213F"/>
    <w:rsid w:val="0092522D"/>
    <w:rsid w:val="00926099"/>
    <w:rsid w:val="00930265"/>
    <w:rsid w:val="00932F7C"/>
    <w:rsid w:val="009348A7"/>
    <w:rsid w:val="009349FE"/>
    <w:rsid w:val="00934C02"/>
    <w:rsid w:val="00936B3E"/>
    <w:rsid w:val="0093720D"/>
    <w:rsid w:val="00937914"/>
    <w:rsid w:val="009408BE"/>
    <w:rsid w:val="00940D47"/>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49AF"/>
    <w:rsid w:val="009663C6"/>
    <w:rsid w:val="00966C89"/>
    <w:rsid w:val="0096773D"/>
    <w:rsid w:val="00967848"/>
    <w:rsid w:val="00970359"/>
    <w:rsid w:val="00970D80"/>
    <w:rsid w:val="00971126"/>
    <w:rsid w:val="009727B9"/>
    <w:rsid w:val="00973D67"/>
    <w:rsid w:val="009742C3"/>
    <w:rsid w:val="00975A24"/>
    <w:rsid w:val="00977692"/>
    <w:rsid w:val="00977F3E"/>
    <w:rsid w:val="00980953"/>
    <w:rsid w:val="0098341C"/>
    <w:rsid w:val="00983634"/>
    <w:rsid w:val="00984625"/>
    <w:rsid w:val="00984D47"/>
    <w:rsid w:val="0098549E"/>
    <w:rsid w:val="00986AA1"/>
    <w:rsid w:val="00986D8A"/>
    <w:rsid w:val="009902B2"/>
    <w:rsid w:val="00990462"/>
    <w:rsid w:val="00990C08"/>
    <w:rsid w:val="00990F9A"/>
    <w:rsid w:val="009921EA"/>
    <w:rsid w:val="009943DE"/>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DE3"/>
    <w:rsid w:val="009E0FF7"/>
    <w:rsid w:val="009E1253"/>
    <w:rsid w:val="009E31CA"/>
    <w:rsid w:val="009E3DE2"/>
    <w:rsid w:val="009E619E"/>
    <w:rsid w:val="009F05F0"/>
    <w:rsid w:val="009F0C1B"/>
    <w:rsid w:val="009F0CAE"/>
    <w:rsid w:val="009F1400"/>
    <w:rsid w:val="009F16B3"/>
    <w:rsid w:val="009F4CA8"/>
    <w:rsid w:val="009F5372"/>
    <w:rsid w:val="009F5881"/>
    <w:rsid w:val="009F58C4"/>
    <w:rsid w:val="009F5D79"/>
    <w:rsid w:val="009F68C5"/>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7457"/>
    <w:rsid w:val="00AD0DCE"/>
    <w:rsid w:val="00AD3264"/>
    <w:rsid w:val="00AD36AB"/>
    <w:rsid w:val="00AD573B"/>
    <w:rsid w:val="00AD60BA"/>
    <w:rsid w:val="00AD7BCF"/>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92A"/>
    <w:rsid w:val="00B6796E"/>
    <w:rsid w:val="00B70193"/>
    <w:rsid w:val="00B701AB"/>
    <w:rsid w:val="00B711F4"/>
    <w:rsid w:val="00B729A8"/>
    <w:rsid w:val="00B745D2"/>
    <w:rsid w:val="00B74E9E"/>
    <w:rsid w:val="00B7647E"/>
    <w:rsid w:val="00B82065"/>
    <w:rsid w:val="00B83FAE"/>
    <w:rsid w:val="00B841E0"/>
    <w:rsid w:val="00B84D53"/>
    <w:rsid w:val="00B84DDA"/>
    <w:rsid w:val="00B84E05"/>
    <w:rsid w:val="00B857E4"/>
    <w:rsid w:val="00B860F5"/>
    <w:rsid w:val="00B87138"/>
    <w:rsid w:val="00B912B4"/>
    <w:rsid w:val="00B91664"/>
    <w:rsid w:val="00B92C71"/>
    <w:rsid w:val="00B9371E"/>
    <w:rsid w:val="00B94C3A"/>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338C"/>
    <w:rsid w:val="00CA52C0"/>
    <w:rsid w:val="00CA7664"/>
    <w:rsid w:val="00CA7EBB"/>
    <w:rsid w:val="00CB010E"/>
    <w:rsid w:val="00CB1452"/>
    <w:rsid w:val="00CB315E"/>
    <w:rsid w:val="00CB44E4"/>
    <w:rsid w:val="00CB50E1"/>
    <w:rsid w:val="00CB523C"/>
    <w:rsid w:val="00CB540C"/>
    <w:rsid w:val="00CB6C23"/>
    <w:rsid w:val="00CB74DD"/>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6714"/>
    <w:rsid w:val="00D17E89"/>
    <w:rsid w:val="00D21A31"/>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46E4"/>
    <w:rsid w:val="00D64A4F"/>
    <w:rsid w:val="00D6605A"/>
    <w:rsid w:val="00D669D3"/>
    <w:rsid w:val="00D73B26"/>
    <w:rsid w:val="00D74DC5"/>
    <w:rsid w:val="00D77EB9"/>
    <w:rsid w:val="00D811AB"/>
    <w:rsid w:val="00D845C3"/>
    <w:rsid w:val="00D8473F"/>
    <w:rsid w:val="00D87475"/>
    <w:rsid w:val="00D90159"/>
    <w:rsid w:val="00D93383"/>
    <w:rsid w:val="00D93BAF"/>
    <w:rsid w:val="00D9524C"/>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57FB"/>
    <w:rsid w:val="00E36424"/>
    <w:rsid w:val="00E4063E"/>
    <w:rsid w:val="00E4149A"/>
    <w:rsid w:val="00E42068"/>
    <w:rsid w:val="00E4216E"/>
    <w:rsid w:val="00E42C0C"/>
    <w:rsid w:val="00E448A2"/>
    <w:rsid w:val="00E47801"/>
    <w:rsid w:val="00E5040A"/>
    <w:rsid w:val="00E50E5B"/>
    <w:rsid w:val="00E51D02"/>
    <w:rsid w:val="00E55E14"/>
    <w:rsid w:val="00E606DE"/>
    <w:rsid w:val="00E61652"/>
    <w:rsid w:val="00E6170C"/>
    <w:rsid w:val="00E62AF8"/>
    <w:rsid w:val="00E645D1"/>
    <w:rsid w:val="00E66B74"/>
    <w:rsid w:val="00E6715B"/>
    <w:rsid w:val="00E7014C"/>
    <w:rsid w:val="00E74494"/>
    <w:rsid w:val="00E74509"/>
    <w:rsid w:val="00E74929"/>
    <w:rsid w:val="00E751A6"/>
    <w:rsid w:val="00E85186"/>
    <w:rsid w:val="00E85D84"/>
    <w:rsid w:val="00E86489"/>
    <w:rsid w:val="00E868D2"/>
    <w:rsid w:val="00E900C9"/>
    <w:rsid w:val="00E92D3B"/>
    <w:rsid w:val="00E9348B"/>
    <w:rsid w:val="00E93623"/>
    <w:rsid w:val="00E94FB1"/>
    <w:rsid w:val="00E962CB"/>
    <w:rsid w:val="00E96783"/>
    <w:rsid w:val="00EA02D8"/>
    <w:rsid w:val="00EA1F84"/>
    <w:rsid w:val="00EA2DCC"/>
    <w:rsid w:val="00EA43D7"/>
    <w:rsid w:val="00EA4C9A"/>
    <w:rsid w:val="00EA51EB"/>
    <w:rsid w:val="00EA71C1"/>
    <w:rsid w:val="00EB0598"/>
    <w:rsid w:val="00EB2775"/>
    <w:rsid w:val="00EB70C9"/>
    <w:rsid w:val="00EB785A"/>
    <w:rsid w:val="00EC0823"/>
    <w:rsid w:val="00EC11F2"/>
    <w:rsid w:val="00EC1D48"/>
    <w:rsid w:val="00EC57A5"/>
    <w:rsid w:val="00EC5FA8"/>
    <w:rsid w:val="00EC65AA"/>
    <w:rsid w:val="00EC69F5"/>
    <w:rsid w:val="00EC79B0"/>
    <w:rsid w:val="00EC7AC4"/>
    <w:rsid w:val="00ED0A53"/>
    <w:rsid w:val="00ED4624"/>
    <w:rsid w:val="00ED4C67"/>
    <w:rsid w:val="00ED565B"/>
    <w:rsid w:val="00ED5E38"/>
    <w:rsid w:val="00ED7672"/>
    <w:rsid w:val="00EE4223"/>
    <w:rsid w:val="00EE424C"/>
    <w:rsid w:val="00EF0A1D"/>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593"/>
    <w:rsid w:val="00F42F29"/>
    <w:rsid w:val="00F458E4"/>
    <w:rsid w:val="00F47653"/>
    <w:rsid w:val="00F519C5"/>
    <w:rsid w:val="00F52029"/>
    <w:rsid w:val="00F520BC"/>
    <w:rsid w:val="00F520FF"/>
    <w:rsid w:val="00F5350E"/>
    <w:rsid w:val="00F554BE"/>
    <w:rsid w:val="00F56828"/>
    <w:rsid w:val="00F628C3"/>
    <w:rsid w:val="00F630AA"/>
    <w:rsid w:val="00F63C7D"/>
    <w:rsid w:val="00F63F47"/>
    <w:rsid w:val="00F65892"/>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TOC2">
    <w:name w:val="toc 2"/>
    <w:basedOn w:val="Normal"/>
    <w:next w:val="Normal"/>
    <w:semiHidden/>
    <w:rPr>
      <w:rFonts w:asciiTheme="minorHAnsi" w:hAnsiTheme="minorHAnsi" w:cstheme="minorHAnsi"/>
      <w:b/>
      <w:bCs/>
      <w:smallCaps/>
      <w:sz w:val="22"/>
      <w:szCs w:val="22"/>
    </w:rPr>
  </w:style>
  <w:style w:type="paragraph" w:styleId="TOC3">
    <w:name w:val="toc 3"/>
    <w:basedOn w:val="Normal"/>
    <w:next w:val="Normal"/>
    <w:semiHidden/>
    <w:rPr>
      <w:rFonts w:asciiTheme="minorHAnsi" w:hAnsiTheme="minorHAnsi" w:cstheme="minorHAnsi"/>
      <w:smallCaps/>
      <w:sz w:val="22"/>
      <w:szCs w:val="22"/>
    </w:rPr>
  </w:style>
  <w:style w:type="paragraph" w:styleId="TOC4">
    <w:name w:val="toc 4"/>
    <w:basedOn w:val="Normal"/>
    <w:next w:val="Normal"/>
    <w:semiHidden/>
    <w:rPr>
      <w:rFonts w:asciiTheme="minorHAnsi" w:hAnsiTheme="minorHAnsi" w:cstheme="minorHAnsi"/>
      <w:sz w:val="22"/>
      <w:szCs w:val="22"/>
    </w:rPr>
  </w:style>
  <w:style w:type="paragraph" w:styleId="TOC5">
    <w:name w:val="toc 5"/>
    <w:basedOn w:val="Normal"/>
    <w:next w:val="Normal"/>
    <w:semiHidden/>
    <w:rPr>
      <w:rFonts w:asciiTheme="minorHAnsi" w:hAnsiTheme="minorHAnsi" w:cstheme="minorHAnsi"/>
      <w:sz w:val="22"/>
      <w:szCs w:val="22"/>
    </w:rPr>
  </w:style>
  <w:style w:type="paragraph" w:styleId="TOC6">
    <w:name w:val="toc 6"/>
    <w:basedOn w:val="Normal"/>
    <w:next w:val="Normal"/>
    <w:semiHidden/>
    <w:rPr>
      <w:rFonts w:asciiTheme="minorHAnsi" w:hAnsiTheme="minorHAnsi" w:cstheme="minorHAnsi"/>
      <w:sz w:val="22"/>
      <w:szCs w:val="22"/>
    </w:rPr>
  </w:style>
  <w:style w:type="paragraph" w:styleId="TOC7">
    <w:name w:val="toc 7"/>
    <w:basedOn w:val="Normal"/>
    <w:next w:val="Normal"/>
    <w:semiHidden/>
    <w:rPr>
      <w:rFonts w:asciiTheme="minorHAnsi" w:hAnsiTheme="minorHAnsi" w:cstheme="minorHAnsi"/>
      <w:sz w:val="22"/>
      <w:szCs w:val="22"/>
    </w:rPr>
  </w:style>
  <w:style w:type="paragraph" w:styleId="TOC8">
    <w:name w:val="toc 8"/>
    <w:basedOn w:val="Normal"/>
    <w:next w:val="Normal"/>
    <w:semiHidden/>
    <w:rPr>
      <w:rFonts w:asciiTheme="minorHAnsi" w:hAnsiTheme="minorHAnsi" w:cstheme="minorHAnsi"/>
      <w:sz w:val="22"/>
      <w:szCs w:val="22"/>
    </w:rPr>
  </w:style>
  <w:style w:type="paragraph" w:styleId="TOC9">
    <w:name w:val="toc 9"/>
    <w:basedOn w:val="Normal"/>
    <w:next w:val="Normal"/>
    <w:semiHidden/>
    <w:rPr>
      <w:rFonts w:asciiTheme="minorHAnsi" w:hAnsiTheme="minorHAnsi" w:cstheme="minorHAnsi"/>
      <w:sz w:val="22"/>
      <w:szCs w:val="22"/>
    </w:r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uiPriority w:val="99"/>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paragraph" w:styleId="TOCHeading">
    <w:name w:val="TOC Heading"/>
    <w:basedOn w:val="Heading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NoSpacing">
    <w:name w:val="No Spacing"/>
    <w:uiPriority w:val="1"/>
    <w:qFormat/>
    <w:rsid w:val="0053769C"/>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7E18D-EA2C-4C77-A76E-555FEB95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1021</Words>
  <Characters>5825</Characters>
  <Application>Microsoft Office Word</Application>
  <DocSecurity>0</DocSecurity>
  <Lines>48</Lines>
  <Paragraphs>13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6833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2018-03-23T07:41:00Z</dcterms:created>
  <dcterms:modified xsi:type="dcterms:W3CDTF">2018-07-06T15:07:00Z</dcterms:modified>
</cp:coreProperties>
</file>