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CE3E18" w:rsidRDefault="000F5ADA">
      <w:pPr>
        <w:pStyle w:val="p0"/>
        <w:rPr>
          <w:sz w:val="21"/>
          <w:szCs w:val="21"/>
        </w:rPr>
      </w:pPr>
      <w:r>
        <w:rPr>
          <w:rFonts w:hint="eastAsia"/>
          <w:sz w:val="21"/>
          <w:szCs w:val="21"/>
        </w:rPr>
        <w:t>北京</w:t>
      </w:r>
      <w:r w:rsidR="00E33063">
        <w:rPr>
          <w:rFonts w:hint="eastAsia"/>
          <w:sz w:val="21"/>
          <w:szCs w:val="21"/>
        </w:rPr>
        <w:t>2008-2013年高考报名人数逐年下降</w:t>
      </w:r>
    </w:p>
    <w:p w:rsidR="00CE3E18" w:rsidRDefault="00E33063">
      <w:pPr>
        <w:pStyle w:val="p0"/>
        <w:rPr>
          <w:color w:val="0070C0"/>
          <w:sz w:val="21"/>
          <w:szCs w:val="21"/>
        </w:rPr>
      </w:pPr>
      <w:r>
        <w:rPr>
          <w:rFonts w:hint="eastAsia"/>
          <w:color w:val="0070C0"/>
          <w:sz w:val="21"/>
          <w:szCs w:val="21"/>
        </w:rPr>
        <w:t>从</w:t>
      </w:r>
      <w:r w:rsidR="000F5ADA">
        <w:rPr>
          <w:rFonts w:hint="eastAsia"/>
          <w:color w:val="0070C0"/>
          <w:sz w:val="21"/>
          <w:szCs w:val="21"/>
        </w:rPr>
        <w:t>北京</w:t>
      </w:r>
      <w:r>
        <w:rPr>
          <w:rFonts w:hint="eastAsia"/>
          <w:color w:val="0070C0"/>
          <w:sz w:val="21"/>
          <w:szCs w:val="21"/>
        </w:rPr>
        <w:t>教育考试院获悉，</w:t>
      </w:r>
      <w:r w:rsidR="000F5ADA">
        <w:rPr>
          <w:rFonts w:hint="eastAsia"/>
          <w:color w:val="0070C0"/>
          <w:sz w:val="21"/>
          <w:szCs w:val="21"/>
        </w:rPr>
        <w:t>北京</w:t>
      </w:r>
      <w:r>
        <w:rPr>
          <w:rFonts w:hint="eastAsia"/>
          <w:color w:val="0070C0"/>
          <w:sz w:val="21"/>
          <w:szCs w:val="21"/>
        </w:rPr>
        <w:t>2013年高考报名工作已经顺利结束。今年</w:t>
      </w:r>
      <w:r w:rsidR="000F5ADA">
        <w:rPr>
          <w:rFonts w:hint="eastAsia"/>
          <w:color w:val="0070C0"/>
          <w:sz w:val="21"/>
          <w:szCs w:val="21"/>
        </w:rPr>
        <w:t>北京</w:t>
      </w:r>
      <w:r>
        <w:rPr>
          <w:rFonts w:hint="eastAsia"/>
          <w:color w:val="0070C0"/>
          <w:sz w:val="21"/>
          <w:szCs w:val="21"/>
        </w:rPr>
        <w:t>高考报名总人数72736，比去年减少724人。其中，67368人报名参加全国统考，5368人报名参加高职单考单招。今年</w:t>
      </w:r>
      <w:r w:rsidR="000F5ADA">
        <w:rPr>
          <w:rFonts w:hint="eastAsia"/>
          <w:color w:val="0070C0"/>
          <w:sz w:val="21"/>
          <w:szCs w:val="21"/>
        </w:rPr>
        <w:t>北京</w:t>
      </w:r>
      <w:r>
        <w:rPr>
          <w:rFonts w:hint="eastAsia"/>
          <w:color w:val="0070C0"/>
          <w:sz w:val="21"/>
          <w:szCs w:val="21"/>
        </w:rPr>
        <w:t>市的高考录取率仍将达到85%左右。</w:t>
      </w:r>
    </w:p>
    <w:p w:rsidR="00CE3E18" w:rsidRDefault="00E33063">
      <w:pPr>
        <w:pStyle w:val="p0"/>
        <w:rPr>
          <w:color w:val="0070C0"/>
          <w:sz w:val="21"/>
          <w:szCs w:val="21"/>
        </w:rPr>
      </w:pPr>
      <w:r>
        <w:rPr>
          <w:rFonts w:hint="eastAsia"/>
          <w:color w:val="0070C0"/>
          <w:sz w:val="21"/>
          <w:szCs w:val="21"/>
        </w:rPr>
        <w:t>据了解，近几年来</w:t>
      </w:r>
      <w:r w:rsidR="000F5ADA">
        <w:rPr>
          <w:rFonts w:hint="eastAsia"/>
          <w:color w:val="0070C0"/>
          <w:sz w:val="21"/>
          <w:szCs w:val="21"/>
        </w:rPr>
        <w:t>北京</w:t>
      </w:r>
      <w:r>
        <w:rPr>
          <w:rFonts w:hint="eastAsia"/>
          <w:color w:val="0070C0"/>
          <w:sz w:val="21"/>
          <w:szCs w:val="21"/>
        </w:rPr>
        <w:t>的高考录取率都维持在80%到85%之间，去年超过84%。至于本科录取率，2011年</w:t>
      </w:r>
      <w:r w:rsidR="000F5ADA">
        <w:rPr>
          <w:rFonts w:hint="eastAsia"/>
          <w:color w:val="0070C0"/>
          <w:sz w:val="21"/>
          <w:szCs w:val="21"/>
        </w:rPr>
        <w:t>北京</w:t>
      </w:r>
      <w:r>
        <w:rPr>
          <w:rFonts w:hint="eastAsia"/>
          <w:color w:val="0070C0"/>
          <w:sz w:val="21"/>
          <w:szCs w:val="21"/>
        </w:rPr>
        <w:t>为55.9%，2012年为54.97%。</w:t>
      </w:r>
    </w:p>
    <w:p w:rsidR="00CE3E18" w:rsidRDefault="00E33063">
      <w:pPr>
        <w:pStyle w:val="p0"/>
        <w:rPr>
          <w:color w:val="0070C0"/>
          <w:sz w:val="21"/>
          <w:szCs w:val="21"/>
        </w:rPr>
      </w:pPr>
      <w:r>
        <w:rPr>
          <w:rFonts w:hint="eastAsia"/>
          <w:color w:val="0070C0"/>
          <w:sz w:val="21"/>
          <w:szCs w:val="21"/>
        </w:rPr>
        <w:t>中国教育在线资料显示，</w:t>
      </w:r>
      <w:r w:rsidR="000F5ADA">
        <w:rPr>
          <w:rFonts w:hint="eastAsia"/>
          <w:color w:val="0070C0"/>
          <w:sz w:val="21"/>
          <w:szCs w:val="21"/>
        </w:rPr>
        <w:t>北京</w:t>
      </w:r>
      <w:r>
        <w:rPr>
          <w:rFonts w:hint="eastAsia"/>
          <w:color w:val="0070C0"/>
          <w:sz w:val="21"/>
          <w:szCs w:val="21"/>
        </w:rPr>
        <w:t>2008年高考报名的考生11.8万人，2012年高考报名的考生约7.3万人，比2011年少3000多人。这是继2012年高考报名总数直降20%之后，</w:t>
      </w:r>
      <w:r w:rsidR="000F5ADA">
        <w:rPr>
          <w:rFonts w:hint="eastAsia"/>
          <w:color w:val="0070C0"/>
          <w:sz w:val="21"/>
          <w:szCs w:val="21"/>
        </w:rPr>
        <w:t>北京</w:t>
      </w:r>
      <w:r>
        <w:rPr>
          <w:rFonts w:hint="eastAsia"/>
          <w:color w:val="0070C0"/>
          <w:sz w:val="21"/>
          <w:szCs w:val="21"/>
        </w:rPr>
        <w:t>市报名高考的考生人数又有下降。这也意味着</w:t>
      </w:r>
      <w:r w:rsidR="000F5ADA">
        <w:rPr>
          <w:rFonts w:hint="eastAsia"/>
          <w:color w:val="0070C0"/>
          <w:sz w:val="21"/>
          <w:szCs w:val="21"/>
        </w:rPr>
        <w:t>北京</w:t>
      </w:r>
      <w:r>
        <w:rPr>
          <w:rFonts w:hint="eastAsia"/>
          <w:color w:val="0070C0"/>
          <w:sz w:val="21"/>
          <w:szCs w:val="21"/>
        </w:rPr>
        <w:t>高考报名人数已连续6年下降。</w:t>
      </w:r>
    </w:p>
    <w:p w:rsidR="00CE3E18" w:rsidRDefault="00E33063">
      <w:pPr>
        <w:pStyle w:val="p0"/>
        <w:autoSpaceDN w:val="0"/>
        <w:spacing w:beforeLines="60" w:before="187" w:afterLines="60" w:after="187"/>
        <w:jc w:val="center"/>
        <w:rPr>
          <w:rFonts w:ascii="微软雅黑" w:eastAsia="微软雅黑" w:hAnsi="微软雅黑"/>
          <w:b/>
          <w:bCs/>
          <w:color w:val="FF0000"/>
        </w:rPr>
      </w:pPr>
      <w:r>
        <w:rPr>
          <w:rFonts w:ascii="微软雅黑" w:eastAsia="微软雅黑" w:hAnsi="微软雅黑"/>
          <w:b/>
          <w:bCs/>
          <w:color w:val="FF0000"/>
        </w:rPr>
        <w:t>2013年</w:t>
      </w:r>
      <w:r w:rsidR="000F5ADA">
        <w:rPr>
          <w:rFonts w:ascii="微软雅黑" w:eastAsia="微软雅黑" w:hAnsi="微软雅黑"/>
          <w:b/>
          <w:bCs/>
          <w:color w:val="FF0000"/>
        </w:rPr>
        <w:t>北京</w:t>
      </w:r>
      <w:r>
        <w:rPr>
          <w:rFonts w:ascii="微软雅黑" w:eastAsia="微软雅黑" w:hAnsi="微软雅黑"/>
          <w:b/>
          <w:bCs/>
          <w:color w:val="FF0000"/>
        </w:rPr>
        <w:t>市高考各批次录取控制线</w:t>
      </w:r>
      <w:bookmarkStart w:id="0" w:name="_GoBack"/>
      <w:bookmarkEnd w:id="0"/>
    </w:p>
    <w:p w:rsidR="00CE3E18" w:rsidRDefault="00E33063">
      <w:pPr>
        <w:pStyle w:val="p0"/>
        <w:tabs>
          <w:tab w:val="left" w:pos="1560"/>
          <w:tab w:val="left" w:pos="2835"/>
        </w:tabs>
        <w:rPr>
          <w:rFonts w:ascii="Arial" w:hAnsi="Arial" w:cs="Arial"/>
          <w:color w:val="800000"/>
          <w:sz w:val="21"/>
          <w:szCs w:val="21"/>
        </w:rPr>
      </w:pPr>
      <w:r>
        <w:rPr>
          <w:rFonts w:ascii="Arial" w:hAnsi="Arial" w:cs="Arial"/>
          <w:color w:val="800000"/>
          <w:sz w:val="21"/>
          <w:szCs w:val="21"/>
        </w:rPr>
        <w:t>类别</w:t>
      </w:r>
      <w:r>
        <w:rPr>
          <w:rFonts w:ascii="Arial" w:hAnsi="Arial" w:cs="Arial"/>
          <w:color w:val="800000"/>
          <w:sz w:val="21"/>
          <w:szCs w:val="21"/>
        </w:rPr>
        <w:tab/>
      </w:r>
      <w:r>
        <w:rPr>
          <w:rFonts w:ascii="Arial" w:hAnsi="Arial" w:cs="Arial"/>
          <w:color w:val="800000"/>
          <w:sz w:val="21"/>
          <w:szCs w:val="21"/>
        </w:rPr>
        <w:t>批次</w:t>
      </w:r>
      <w:r>
        <w:rPr>
          <w:rFonts w:ascii="Arial" w:hAnsi="Arial" w:cs="Arial"/>
          <w:color w:val="800000"/>
          <w:sz w:val="21"/>
          <w:szCs w:val="21"/>
        </w:rPr>
        <w:tab/>
      </w:r>
      <w:r>
        <w:rPr>
          <w:rFonts w:ascii="Arial" w:hAnsi="Arial" w:cs="Arial"/>
          <w:color w:val="800000"/>
          <w:sz w:val="21"/>
          <w:szCs w:val="21"/>
        </w:rPr>
        <w:t>分数线</w:t>
      </w:r>
    </w:p>
    <w:p w:rsidR="00CE3E18" w:rsidRDefault="00E33063">
      <w:pPr>
        <w:pStyle w:val="p0"/>
        <w:tabs>
          <w:tab w:val="left" w:pos="1560"/>
          <w:tab w:val="left" w:pos="2835"/>
        </w:tabs>
        <w:rPr>
          <w:rFonts w:ascii="Arial" w:hAnsi="Arial" w:cs="Arial"/>
          <w:color w:val="800000"/>
          <w:sz w:val="21"/>
          <w:szCs w:val="21"/>
        </w:rPr>
      </w:pPr>
      <w:r>
        <w:rPr>
          <w:rFonts w:ascii="Arial" w:hAnsi="Arial" w:cs="Arial"/>
          <w:color w:val="800000"/>
          <w:sz w:val="21"/>
          <w:szCs w:val="21"/>
        </w:rPr>
        <w:t>文科</w:t>
      </w:r>
      <w:r>
        <w:rPr>
          <w:rFonts w:ascii="Arial" w:hAnsi="Arial" w:cs="Arial"/>
          <w:color w:val="800000"/>
          <w:sz w:val="21"/>
          <w:szCs w:val="21"/>
        </w:rPr>
        <w:tab/>
      </w:r>
      <w:r>
        <w:rPr>
          <w:rFonts w:ascii="Arial" w:hAnsi="Arial" w:cs="Arial"/>
          <w:color w:val="800000"/>
          <w:sz w:val="21"/>
          <w:szCs w:val="21"/>
        </w:rPr>
        <w:t>第一批</w:t>
      </w:r>
      <w:r>
        <w:rPr>
          <w:rFonts w:ascii="Arial" w:hAnsi="Arial" w:cs="Arial"/>
          <w:color w:val="800000"/>
          <w:sz w:val="21"/>
          <w:szCs w:val="21"/>
        </w:rPr>
        <w:tab/>
        <w:t>549</w:t>
      </w:r>
      <w:r>
        <w:rPr>
          <w:rFonts w:ascii="Arial" w:hAnsi="Arial" w:cs="Arial"/>
          <w:color w:val="800000"/>
          <w:sz w:val="21"/>
          <w:szCs w:val="21"/>
        </w:rPr>
        <w:t>分</w:t>
      </w:r>
    </w:p>
    <w:p w:rsidR="00CE3E18" w:rsidRDefault="00E33063">
      <w:pPr>
        <w:pStyle w:val="p0"/>
        <w:tabs>
          <w:tab w:val="left" w:pos="1560"/>
          <w:tab w:val="left" w:pos="2835"/>
        </w:tabs>
        <w:rPr>
          <w:rFonts w:ascii="Arial" w:hAnsi="Arial" w:cs="Arial"/>
          <w:color w:val="800000"/>
          <w:sz w:val="21"/>
          <w:szCs w:val="21"/>
        </w:rPr>
      </w:pPr>
      <w:r>
        <w:rPr>
          <w:rFonts w:ascii="Arial" w:hAnsi="Arial" w:cs="Arial"/>
          <w:color w:val="800000"/>
          <w:sz w:val="21"/>
          <w:szCs w:val="21"/>
        </w:rPr>
        <w:tab/>
      </w:r>
      <w:r>
        <w:rPr>
          <w:rFonts w:ascii="Arial" w:hAnsi="Arial" w:cs="Arial"/>
          <w:color w:val="800000"/>
          <w:sz w:val="21"/>
          <w:szCs w:val="21"/>
        </w:rPr>
        <w:t>第二批</w:t>
      </w:r>
      <w:r>
        <w:rPr>
          <w:rFonts w:ascii="Arial" w:hAnsi="Arial" w:cs="Arial"/>
          <w:color w:val="800000"/>
          <w:sz w:val="21"/>
          <w:szCs w:val="21"/>
        </w:rPr>
        <w:tab/>
        <w:t>494</w:t>
      </w:r>
      <w:r>
        <w:rPr>
          <w:rFonts w:ascii="Arial" w:hAnsi="Arial" w:cs="Arial"/>
          <w:color w:val="800000"/>
          <w:sz w:val="21"/>
          <w:szCs w:val="21"/>
        </w:rPr>
        <w:t>分</w:t>
      </w:r>
    </w:p>
    <w:p w:rsidR="00CE3E18" w:rsidRDefault="00E33063">
      <w:pPr>
        <w:pStyle w:val="p0"/>
        <w:tabs>
          <w:tab w:val="left" w:pos="1560"/>
          <w:tab w:val="left" w:pos="2835"/>
        </w:tabs>
        <w:rPr>
          <w:rFonts w:ascii="Arial" w:hAnsi="Arial" w:cs="Arial"/>
          <w:color w:val="800000"/>
          <w:sz w:val="21"/>
          <w:szCs w:val="21"/>
        </w:rPr>
      </w:pPr>
      <w:r>
        <w:rPr>
          <w:rFonts w:ascii="Arial" w:hAnsi="Arial" w:cs="Arial"/>
          <w:color w:val="800000"/>
          <w:sz w:val="21"/>
          <w:szCs w:val="21"/>
        </w:rPr>
        <w:tab/>
      </w:r>
      <w:r>
        <w:rPr>
          <w:rFonts w:ascii="Arial" w:hAnsi="Arial" w:cs="Arial"/>
          <w:color w:val="800000"/>
          <w:sz w:val="21"/>
          <w:szCs w:val="21"/>
        </w:rPr>
        <w:t>第三批</w:t>
      </w:r>
      <w:r>
        <w:rPr>
          <w:rFonts w:ascii="Arial" w:hAnsi="Arial" w:cs="Arial"/>
          <w:color w:val="800000"/>
          <w:sz w:val="21"/>
          <w:szCs w:val="21"/>
        </w:rPr>
        <w:tab/>
        <w:t>454</w:t>
      </w:r>
      <w:r>
        <w:rPr>
          <w:rFonts w:ascii="Arial" w:hAnsi="Arial" w:cs="Arial"/>
          <w:color w:val="800000"/>
          <w:sz w:val="21"/>
          <w:szCs w:val="21"/>
        </w:rPr>
        <w:t>分</w:t>
      </w:r>
    </w:p>
    <w:p w:rsidR="00CE3E18" w:rsidRDefault="00E33063">
      <w:pPr>
        <w:pStyle w:val="p0"/>
        <w:tabs>
          <w:tab w:val="left" w:pos="1560"/>
          <w:tab w:val="left" w:pos="2835"/>
        </w:tabs>
        <w:rPr>
          <w:rFonts w:ascii="Arial" w:hAnsi="Arial" w:cs="Arial"/>
          <w:color w:val="800000"/>
          <w:sz w:val="21"/>
          <w:szCs w:val="21"/>
        </w:rPr>
      </w:pPr>
      <w:r>
        <w:rPr>
          <w:rFonts w:ascii="Arial" w:hAnsi="Arial" w:cs="Arial"/>
          <w:color w:val="800000"/>
          <w:sz w:val="21"/>
          <w:szCs w:val="21"/>
        </w:rPr>
        <w:t>理科</w:t>
      </w:r>
      <w:r>
        <w:rPr>
          <w:rFonts w:ascii="Arial" w:hAnsi="Arial" w:cs="Arial"/>
          <w:color w:val="800000"/>
          <w:sz w:val="21"/>
          <w:szCs w:val="21"/>
        </w:rPr>
        <w:tab/>
      </w:r>
      <w:r>
        <w:rPr>
          <w:rFonts w:ascii="Arial" w:hAnsi="Arial" w:cs="Arial"/>
          <w:color w:val="800000"/>
          <w:sz w:val="21"/>
          <w:szCs w:val="21"/>
        </w:rPr>
        <w:t>第一批</w:t>
      </w:r>
      <w:r>
        <w:rPr>
          <w:rFonts w:ascii="Arial" w:hAnsi="Arial" w:cs="Arial"/>
          <w:color w:val="800000"/>
          <w:sz w:val="21"/>
          <w:szCs w:val="21"/>
        </w:rPr>
        <w:tab/>
        <w:t>550</w:t>
      </w:r>
      <w:r>
        <w:rPr>
          <w:rFonts w:ascii="Arial" w:hAnsi="Arial" w:cs="Arial"/>
          <w:color w:val="800000"/>
          <w:sz w:val="21"/>
          <w:szCs w:val="21"/>
        </w:rPr>
        <w:t>分</w:t>
      </w:r>
    </w:p>
    <w:p w:rsidR="00CE3E18" w:rsidRDefault="00E33063">
      <w:pPr>
        <w:pStyle w:val="p0"/>
        <w:tabs>
          <w:tab w:val="left" w:pos="1560"/>
          <w:tab w:val="left" w:pos="2835"/>
        </w:tabs>
        <w:rPr>
          <w:rFonts w:ascii="Arial" w:hAnsi="Arial" w:cs="Arial"/>
          <w:color w:val="800000"/>
          <w:sz w:val="21"/>
          <w:szCs w:val="21"/>
        </w:rPr>
      </w:pPr>
      <w:r>
        <w:rPr>
          <w:rFonts w:ascii="Arial" w:hAnsi="Arial" w:cs="Arial"/>
          <w:color w:val="800000"/>
          <w:sz w:val="21"/>
          <w:szCs w:val="21"/>
        </w:rPr>
        <w:tab/>
      </w:r>
      <w:r>
        <w:rPr>
          <w:rFonts w:ascii="Arial" w:hAnsi="Arial" w:cs="Arial"/>
          <w:color w:val="800000"/>
          <w:sz w:val="21"/>
          <w:szCs w:val="21"/>
        </w:rPr>
        <w:t>第二批</w:t>
      </w:r>
      <w:r>
        <w:rPr>
          <w:rFonts w:ascii="Arial" w:hAnsi="Arial" w:cs="Arial"/>
          <w:color w:val="800000"/>
          <w:sz w:val="21"/>
          <w:szCs w:val="21"/>
        </w:rPr>
        <w:tab/>
        <w:t>505</w:t>
      </w:r>
      <w:r>
        <w:rPr>
          <w:rFonts w:ascii="Arial" w:hAnsi="Arial" w:cs="Arial"/>
          <w:color w:val="800000"/>
          <w:sz w:val="21"/>
          <w:szCs w:val="21"/>
        </w:rPr>
        <w:t>分</w:t>
      </w:r>
    </w:p>
    <w:p w:rsidR="00CE3E18" w:rsidRDefault="00E33063">
      <w:pPr>
        <w:pStyle w:val="p0"/>
        <w:tabs>
          <w:tab w:val="left" w:pos="1560"/>
          <w:tab w:val="left" w:pos="2835"/>
        </w:tabs>
        <w:rPr>
          <w:rFonts w:ascii="Arial" w:hAnsi="Arial" w:cs="Arial"/>
          <w:color w:val="800000"/>
          <w:sz w:val="21"/>
          <w:szCs w:val="21"/>
        </w:rPr>
      </w:pPr>
      <w:r>
        <w:rPr>
          <w:rFonts w:ascii="Arial" w:hAnsi="Arial" w:cs="Arial"/>
          <w:color w:val="800000"/>
          <w:sz w:val="21"/>
          <w:szCs w:val="21"/>
        </w:rPr>
        <w:tab/>
      </w:r>
      <w:r>
        <w:rPr>
          <w:rFonts w:ascii="Arial" w:hAnsi="Arial" w:cs="Arial"/>
          <w:color w:val="800000"/>
          <w:sz w:val="21"/>
          <w:szCs w:val="21"/>
        </w:rPr>
        <w:t>第三批</w:t>
      </w:r>
      <w:r>
        <w:rPr>
          <w:rFonts w:ascii="Arial" w:hAnsi="Arial" w:cs="Arial"/>
          <w:color w:val="800000"/>
          <w:sz w:val="21"/>
          <w:szCs w:val="21"/>
        </w:rPr>
        <w:tab/>
        <w:t>475</w:t>
      </w:r>
      <w:r>
        <w:rPr>
          <w:rFonts w:ascii="Arial" w:hAnsi="Arial" w:cs="Arial"/>
          <w:color w:val="800000"/>
          <w:sz w:val="21"/>
          <w:szCs w:val="21"/>
        </w:rPr>
        <w:t>分</w:t>
      </w:r>
    </w:p>
    <w:p w:rsidR="00CE3E18" w:rsidRDefault="00E33063">
      <w:pPr>
        <w:pStyle w:val="p0"/>
        <w:tabs>
          <w:tab w:val="left" w:pos="1560"/>
          <w:tab w:val="left" w:pos="2835"/>
        </w:tabs>
        <w:rPr>
          <w:rFonts w:ascii="Arial" w:hAnsi="Arial" w:cs="Arial"/>
          <w:color w:val="800000"/>
          <w:sz w:val="21"/>
          <w:szCs w:val="21"/>
        </w:rPr>
      </w:pPr>
      <w:r>
        <w:rPr>
          <w:rFonts w:ascii="Arial" w:hAnsi="Arial" w:cs="Arial"/>
          <w:color w:val="800000"/>
          <w:sz w:val="21"/>
          <w:szCs w:val="21"/>
        </w:rPr>
        <w:t>专科提前批</w:t>
      </w:r>
      <w:r>
        <w:rPr>
          <w:rFonts w:ascii="Arial" w:hAnsi="Arial" w:cs="Arial"/>
          <w:color w:val="800000"/>
          <w:sz w:val="21"/>
          <w:szCs w:val="21"/>
        </w:rPr>
        <w:tab/>
      </w:r>
      <w:r>
        <w:rPr>
          <w:rFonts w:ascii="Arial" w:hAnsi="Arial" w:cs="Arial"/>
          <w:color w:val="800000"/>
          <w:sz w:val="21"/>
          <w:szCs w:val="21"/>
        </w:rPr>
        <w:t>文科</w:t>
      </w:r>
      <w:r>
        <w:rPr>
          <w:rFonts w:ascii="Arial" w:hAnsi="Arial" w:cs="Arial"/>
          <w:color w:val="800000"/>
          <w:sz w:val="21"/>
          <w:szCs w:val="21"/>
        </w:rPr>
        <w:tab/>
        <w:t>150</w:t>
      </w:r>
      <w:r>
        <w:rPr>
          <w:rFonts w:ascii="Arial" w:hAnsi="Arial" w:cs="Arial"/>
          <w:color w:val="800000"/>
          <w:sz w:val="21"/>
          <w:szCs w:val="21"/>
        </w:rPr>
        <w:t>分</w:t>
      </w:r>
    </w:p>
    <w:p w:rsidR="00CE3E18" w:rsidRDefault="00E33063">
      <w:pPr>
        <w:pStyle w:val="p0"/>
        <w:tabs>
          <w:tab w:val="left" w:pos="1560"/>
          <w:tab w:val="left" w:pos="2835"/>
        </w:tabs>
        <w:rPr>
          <w:rFonts w:ascii="Arial" w:hAnsi="Arial" w:cs="Arial"/>
          <w:color w:val="800000"/>
          <w:sz w:val="21"/>
          <w:szCs w:val="21"/>
        </w:rPr>
      </w:pPr>
      <w:r>
        <w:rPr>
          <w:rFonts w:ascii="Arial" w:hAnsi="Arial" w:cs="Arial"/>
          <w:color w:val="800000"/>
          <w:sz w:val="21"/>
          <w:szCs w:val="21"/>
        </w:rPr>
        <w:tab/>
      </w:r>
      <w:r>
        <w:rPr>
          <w:rFonts w:ascii="Arial" w:hAnsi="Arial" w:cs="Arial"/>
          <w:color w:val="800000"/>
          <w:sz w:val="21"/>
          <w:szCs w:val="21"/>
        </w:rPr>
        <w:t>理科</w:t>
      </w:r>
      <w:r>
        <w:rPr>
          <w:rFonts w:ascii="Arial" w:hAnsi="Arial" w:cs="Arial"/>
          <w:color w:val="800000"/>
          <w:sz w:val="21"/>
          <w:szCs w:val="21"/>
        </w:rPr>
        <w:tab/>
        <w:t>150</w:t>
      </w:r>
      <w:r>
        <w:rPr>
          <w:rFonts w:ascii="Arial" w:hAnsi="Arial" w:cs="Arial"/>
          <w:color w:val="800000"/>
          <w:sz w:val="21"/>
          <w:szCs w:val="21"/>
        </w:rPr>
        <w:t>分</w:t>
      </w:r>
    </w:p>
    <w:sectPr w:rsidR="00CE3E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097B" w:rsidRDefault="0057097B" w:rsidP="000F5ADA">
      <w:r>
        <w:separator/>
      </w:r>
    </w:p>
  </w:endnote>
  <w:endnote w:type="continuationSeparator" w:id="0">
    <w:p w:rsidR="0057097B" w:rsidRDefault="0057097B" w:rsidP="000F5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6C40" w:rsidRDefault="00D96C40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6C40" w:rsidRDefault="00D96C40">
    <w:pPr>
      <w:pStyle w:val="a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6C40" w:rsidRDefault="00D96C40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097B" w:rsidRDefault="0057097B" w:rsidP="000F5ADA">
      <w:r>
        <w:separator/>
      </w:r>
    </w:p>
  </w:footnote>
  <w:footnote w:type="continuationSeparator" w:id="0">
    <w:p w:rsidR="0057097B" w:rsidRDefault="0057097B" w:rsidP="000F5A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6C40" w:rsidRDefault="00D96C40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88923594" o:spid="_x0000_s2050" type="#_x0000_t136" style="position:absolute;left:0;text-align:left;margin-left:0;margin-top:0;width:390.35pt;height:195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高考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6C40" w:rsidRDefault="00D96C40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88923595" o:spid="_x0000_s2051" type="#_x0000_t136" style="position:absolute;left:0;text-align:left;margin-left:0;margin-top:0;width:390.35pt;height:195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高考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6C40" w:rsidRDefault="00D96C40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88923593" o:spid="_x0000_s2049" type="#_x0000_t136" style="position:absolute;left:0;text-align:left;margin-left:0;margin-top:0;width:390.35pt;height:195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高考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F5ADA"/>
    <w:rsid w:val="00172A27"/>
    <w:rsid w:val="0057097B"/>
    <w:rsid w:val="0077331F"/>
    <w:rsid w:val="008C45A1"/>
    <w:rsid w:val="00BB192A"/>
    <w:rsid w:val="00C7389E"/>
    <w:rsid w:val="00CE3E18"/>
    <w:rsid w:val="00D96C40"/>
    <w:rsid w:val="00E33063"/>
    <w:rsid w:val="00F53CCB"/>
    <w:rsid w:val="00FB1B3F"/>
    <w:rsid w:val="4CD0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/>
    <w:lsdException w:name="footer" w:semiHidden="0" w:uiPriority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p0">
    <w:name w:val="p0"/>
    <w:basedOn w:val="a"/>
    <w:pPr>
      <w:widowControl/>
    </w:pPr>
    <w:rPr>
      <w:rFonts w:ascii="宋体" w:hAnsi="宋体" w:cs="宋体"/>
      <w:kern w:val="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/>
    <w:lsdException w:name="footer" w:semiHidden="0" w:uiPriority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p0">
    <w:name w:val="p0"/>
    <w:basedOn w:val="a"/>
    <w:pPr>
      <w:widowControl/>
    </w:pPr>
    <w:rPr>
      <w:rFonts w:ascii="宋体" w:hAnsi="宋体" w:cs="宋体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shq</dc:creator>
  <cp:lastModifiedBy>ZhijieIT</cp:lastModifiedBy>
  <cp:revision>8</cp:revision>
  <dcterms:created xsi:type="dcterms:W3CDTF">2013-11-19T06:43:00Z</dcterms:created>
  <dcterms:modified xsi:type="dcterms:W3CDTF">2020-07-07T06:04:00Z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